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578FE" w14:textId="77777777" w:rsidR="00AB7E26" w:rsidRDefault="00116D1E" w:rsidP="00940830">
      <w:pPr>
        <w:pStyle w:val="PublicationTitle"/>
      </w:pPr>
      <w:bookmarkStart w:id="0" w:name="_Toc296423677"/>
      <w:bookmarkStart w:id="1" w:name="_Toc296497508"/>
      <w:r>
        <w:rPr>
          <w:noProof/>
          <w:lang w:eastAsia="en-AU"/>
        </w:rPr>
        <w:drawing>
          <wp:anchor distT="0" distB="0" distL="114300" distR="114300" simplePos="0" relativeHeight="251661312" behindDoc="0" locked="0" layoutInCell="1" allowOverlap="1" wp14:anchorId="14272432" wp14:editId="3CA44FFB">
            <wp:simplePos x="0" y="0"/>
            <wp:positionH relativeFrom="column">
              <wp:posOffset>1709420</wp:posOffset>
            </wp:positionH>
            <wp:positionV relativeFrom="paragraph">
              <wp:posOffset>626745</wp:posOffset>
            </wp:positionV>
            <wp:extent cx="2408555" cy="513080"/>
            <wp:effectExtent l="0" t="0" r="0" b="1270"/>
            <wp:wrapSquare wrapText="bothSides"/>
            <wp:docPr id="23" name="Picture 23"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VER_Floating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pic:spPr>
                </pic:pic>
              </a:graphicData>
            </a:graphic>
            <wp14:sizeRelH relativeFrom="page">
              <wp14:pctWidth>0</wp14:pctWidth>
            </wp14:sizeRelH>
            <wp14:sizeRelV relativeFrom="page">
              <wp14:pctHeight>0</wp14:pctHeight>
            </wp14:sizeRelV>
          </wp:anchor>
        </w:drawing>
      </w:r>
    </w:p>
    <w:p w14:paraId="326F67E4" w14:textId="7D7F9217" w:rsidR="009E231A" w:rsidRPr="00B9601C" w:rsidRDefault="00806C1C" w:rsidP="00B9601C">
      <w:pPr>
        <w:pStyle w:val="PublicationTitle"/>
        <w:spacing w:before="1600" w:after="0"/>
      </w:pPr>
      <w:r w:rsidRPr="00B9601C">
        <w:t>T</w:t>
      </w:r>
      <w:r w:rsidR="00B81225" w:rsidRPr="00B9601C">
        <w:t>erms and definitions</w:t>
      </w:r>
      <w:r w:rsidRPr="00B9601C">
        <w:t>:</w:t>
      </w:r>
      <w:bookmarkEnd w:id="0"/>
      <w:bookmarkEnd w:id="1"/>
      <w:r w:rsidR="00B9601C" w:rsidRPr="00B9601C">
        <w:t xml:space="preserve"> </w:t>
      </w:r>
      <w:r w:rsidR="00B9601C" w:rsidRPr="009926E7">
        <w:t>National VET Provider and VET in Schools Collections</w:t>
      </w:r>
    </w:p>
    <w:p w14:paraId="04EA637F" w14:textId="77777777" w:rsidR="00B9601C" w:rsidRDefault="00B9601C" w:rsidP="00940830">
      <w:pPr>
        <w:pStyle w:val="Authors"/>
      </w:pPr>
      <w:bookmarkStart w:id="2" w:name="_Toc98394874"/>
      <w:bookmarkStart w:id="3" w:name="_Toc296423678"/>
      <w:bookmarkStart w:id="4" w:name="_Toc296497509"/>
    </w:p>
    <w:bookmarkEnd w:id="2"/>
    <w:bookmarkEnd w:id="3"/>
    <w:bookmarkEnd w:id="4"/>
    <w:p w14:paraId="22CF58EA" w14:textId="6C276B2F" w:rsidR="009E231A" w:rsidRDefault="00B81225" w:rsidP="00940830">
      <w:pPr>
        <w:pStyle w:val="Organisation"/>
      </w:pPr>
      <w:r>
        <w:t>National Centre for Vocational Education Research</w:t>
      </w:r>
    </w:p>
    <w:p w14:paraId="3F47C842" w14:textId="65A7EF59" w:rsidR="00B81225" w:rsidRDefault="00B81225" w:rsidP="00940830">
      <w:pPr>
        <w:pStyle w:val="Organisation"/>
      </w:pPr>
      <w:r>
        <w:t xml:space="preserve">Revised: </w:t>
      </w:r>
      <w:r w:rsidR="005770D6" w:rsidRPr="00627F35">
        <w:t>March</w:t>
      </w:r>
      <w:r w:rsidRPr="00627F35">
        <w:t xml:space="preserve"> 202</w:t>
      </w:r>
      <w:r w:rsidR="005770D6" w:rsidRPr="00627F35">
        <w:t>4</w:t>
      </w:r>
    </w:p>
    <w:p w14:paraId="3151A67D" w14:textId="77777777" w:rsidR="006C5DA9" w:rsidRPr="006C5DA9" w:rsidRDefault="00116D1E" w:rsidP="00A9334E">
      <w:pPr>
        <w:pStyle w:val="Text"/>
        <w:ind w:left="2552"/>
      </w:pPr>
      <w:r>
        <w:rPr>
          <w:noProof/>
          <w:lang w:eastAsia="en-AU"/>
        </w:rPr>
        <mc:AlternateContent>
          <mc:Choice Requires="wps">
            <w:drawing>
              <wp:anchor distT="0" distB="0" distL="114300" distR="114300" simplePos="0" relativeHeight="251658240" behindDoc="0" locked="0" layoutInCell="1" allowOverlap="1" wp14:anchorId="069D2468" wp14:editId="558A638D">
                <wp:simplePos x="0" y="0"/>
                <wp:positionH relativeFrom="column">
                  <wp:posOffset>1563370</wp:posOffset>
                </wp:positionH>
                <wp:positionV relativeFrom="margin">
                  <wp:posOffset>5907405</wp:posOffset>
                </wp:positionV>
                <wp:extent cx="3825875" cy="2360930"/>
                <wp:effectExtent l="1270" t="1905" r="1905"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2360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3407B" w14:textId="77777777" w:rsidR="009E17EF" w:rsidRDefault="009E17EF" w:rsidP="000C1642">
                            <w:pPr>
                              <w:pStyle w:val="Imprint"/>
                            </w:pPr>
                          </w:p>
                          <w:p w14:paraId="0C6D8501" w14:textId="6647318F" w:rsidR="007E52E6" w:rsidRPr="00B57CC9" w:rsidRDefault="009E17EF" w:rsidP="00B57CC9">
                            <w:pPr>
                              <w:pStyle w:val="Text"/>
                              <w:shd w:val="clear" w:color="auto" w:fill="000000" w:themeFill="text1"/>
                            </w:pPr>
                            <w:r w:rsidRPr="000C1642">
                              <w:t xml:space="preserve">This document was produced </w:t>
                            </w:r>
                            <w:r w:rsidR="00B81225">
                              <w:t xml:space="preserve">as an added resource for the </w:t>
                            </w:r>
                            <w:r w:rsidR="00B81225">
                              <w:rPr>
                                <w:i/>
                              </w:rPr>
                              <w:t>Government-funded students and courses</w:t>
                            </w:r>
                            <w:r w:rsidR="00B81225" w:rsidRPr="00B81225">
                              <w:rPr>
                                <w:iCs/>
                              </w:rPr>
                              <w:t xml:space="preserve">, </w:t>
                            </w:r>
                            <w:r w:rsidR="00B81225">
                              <w:rPr>
                                <w:i/>
                              </w:rPr>
                              <w:t>Total VET students and courses</w:t>
                            </w:r>
                            <w:r w:rsidR="00B81225" w:rsidRPr="00B81225">
                              <w:rPr>
                                <w:iCs/>
                              </w:rPr>
                              <w:t xml:space="preserve">, </w:t>
                            </w:r>
                            <w:r w:rsidR="00B81225">
                              <w:rPr>
                                <w:i/>
                              </w:rPr>
                              <w:t>VET in Schools</w:t>
                            </w:r>
                            <w:r w:rsidR="00B81225" w:rsidRPr="00B81225">
                              <w:rPr>
                                <w:iCs/>
                              </w:rPr>
                              <w:t xml:space="preserve">, and </w:t>
                            </w:r>
                            <w:r w:rsidR="00B81225">
                              <w:rPr>
                                <w:i/>
                              </w:rPr>
                              <w:t xml:space="preserve">VET Qualification Completion Rates </w:t>
                            </w:r>
                            <w:r w:rsidR="00B81225" w:rsidRPr="00B9601C">
                              <w:rPr>
                                <w:iCs/>
                              </w:rPr>
                              <w:t>publications</w:t>
                            </w:r>
                            <w:r w:rsidR="00B81225" w:rsidRPr="00B81225">
                              <w:rPr>
                                <w:iCs/>
                              </w:rPr>
                              <w:t xml:space="preserve">. These publications are </w:t>
                            </w:r>
                            <w:r w:rsidRPr="000C1642">
                              <w:t xml:space="preserve">available on NCVER’s </w:t>
                            </w:r>
                            <w:r w:rsidR="00116D1E">
                              <w:t>Portal</w:t>
                            </w:r>
                            <w:r w:rsidR="007E52E6">
                              <w:t>: &lt;</w:t>
                            </w:r>
                            <w:hyperlink r:id="rId9" w:history="1">
                              <w:r w:rsidR="00BD5EE0" w:rsidRPr="00451F9C">
                                <w:rPr>
                                  <w:rStyle w:val="Hyperlink"/>
                                </w:rPr>
                                <w:t>https://www.ncver.edu.au</w:t>
                              </w:r>
                            </w:hyperlink>
                            <w:r w:rsidR="007E52E6">
                              <w:t xml:space="preserve">&gt;.  </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D2468" id="_x0000_t202" coordsize="21600,21600" o:spt="202" path="m,l,21600r21600,l21600,xe">
                <v:stroke joinstyle="miter"/>
                <v:path gradientshapeok="t" o:connecttype="rect"/>
              </v:shapetype>
              <v:shape id="Text Box 10" o:spid="_x0000_s1026" type="#_x0000_t202" style="position:absolute;left:0;text-align:left;margin-left:123.1pt;margin-top:465.15pt;width:301.25pt;height:18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" filled="f" stroked="f">
                <v:textbox>
                  <w:txbxContent>
                    <w:p w14:paraId="3D23407B" w14:textId="77777777" w:rsidR="009E17EF" w:rsidRDefault="009E17EF" w:rsidP="000C1642">
                      <w:pPr>
                        <w:pStyle w:val="Imprint"/>
                      </w:pPr>
                    </w:p>
                    <w:p w14:paraId="0C6D8501" w14:textId="6647318F" w:rsidR="007E52E6" w:rsidRPr="00B57CC9" w:rsidRDefault="009E17EF" w:rsidP="00B57CC9">
                      <w:pPr>
                        <w:pStyle w:val="Text"/>
                        <w:shd w:val="clear" w:color="auto" w:fill="000000" w:themeFill="text1"/>
                      </w:pPr>
                      <w:r w:rsidRPr="000C1642">
                        <w:t xml:space="preserve">This document was produced </w:t>
                      </w:r>
                      <w:r w:rsidR="00B81225">
                        <w:t xml:space="preserve">as an added resource for the </w:t>
                      </w:r>
                      <w:r w:rsidR="00B81225">
                        <w:rPr>
                          <w:i/>
                        </w:rPr>
                        <w:t>Government-funded students and courses</w:t>
                      </w:r>
                      <w:r w:rsidR="00B81225" w:rsidRPr="00B81225">
                        <w:rPr>
                          <w:iCs/>
                        </w:rPr>
                        <w:t xml:space="preserve">, </w:t>
                      </w:r>
                      <w:r w:rsidR="00B81225">
                        <w:rPr>
                          <w:i/>
                        </w:rPr>
                        <w:t>Total VET students and courses</w:t>
                      </w:r>
                      <w:r w:rsidR="00B81225" w:rsidRPr="00B81225">
                        <w:rPr>
                          <w:iCs/>
                        </w:rPr>
                        <w:t xml:space="preserve">, </w:t>
                      </w:r>
                      <w:r w:rsidR="00B81225">
                        <w:rPr>
                          <w:i/>
                        </w:rPr>
                        <w:t>VET in Schools</w:t>
                      </w:r>
                      <w:r w:rsidR="00B81225" w:rsidRPr="00B81225">
                        <w:rPr>
                          <w:iCs/>
                        </w:rPr>
                        <w:t xml:space="preserve">, and </w:t>
                      </w:r>
                      <w:r w:rsidR="00B81225">
                        <w:rPr>
                          <w:i/>
                        </w:rPr>
                        <w:t xml:space="preserve">VET Qualification Completion Rates </w:t>
                      </w:r>
                      <w:r w:rsidR="00B81225" w:rsidRPr="00B9601C">
                        <w:rPr>
                          <w:iCs/>
                        </w:rPr>
                        <w:t>publications</w:t>
                      </w:r>
                      <w:r w:rsidR="00B81225" w:rsidRPr="00B81225">
                        <w:rPr>
                          <w:iCs/>
                        </w:rPr>
                        <w:t xml:space="preserve">. These publications are </w:t>
                      </w:r>
                      <w:r w:rsidRPr="000C1642">
                        <w:t xml:space="preserve">available on NCVER’s </w:t>
                      </w:r>
                      <w:r w:rsidR="00116D1E">
                        <w:t>Portal</w:t>
                      </w:r>
                      <w:r w:rsidR="007E52E6">
                        <w:t>: &lt;</w:t>
                      </w:r>
                      <w:hyperlink r:id="rId10" w:history="1">
                        <w:r w:rsidR="00BD5EE0" w:rsidRPr="00451F9C">
                          <w:rPr>
                            <w:rStyle w:val="Hyperlink"/>
                          </w:rPr>
                          <w:t>https://www.ncver.edu.au</w:t>
                        </w:r>
                      </w:hyperlink>
                      <w:r w:rsidR="007E52E6">
                        <w:t xml:space="preserve">&gt;.  </w:t>
                      </w:r>
                    </w:p>
                  </w:txbxContent>
                </v:textbox>
                <w10:wrap anchory="margin"/>
              </v:shape>
            </w:pict>
          </mc:Fallback>
        </mc:AlternateContent>
      </w:r>
    </w:p>
    <w:p w14:paraId="246CE739" w14:textId="77777777" w:rsidR="001B43CF" w:rsidRDefault="001B43CF" w:rsidP="00A9334E">
      <w:pPr>
        <w:pStyle w:val="Text"/>
        <w:ind w:left="2552"/>
      </w:pPr>
    </w:p>
    <w:p w14:paraId="00EF3912" w14:textId="77777777" w:rsidR="001B43CF" w:rsidRDefault="001B43CF" w:rsidP="00A9334E">
      <w:pPr>
        <w:pStyle w:val="Text"/>
        <w:ind w:left="2552"/>
      </w:pPr>
    </w:p>
    <w:p w14:paraId="746D2653" w14:textId="77777777" w:rsidR="001B43CF" w:rsidRDefault="001B43CF" w:rsidP="00A9334E">
      <w:pPr>
        <w:pStyle w:val="Text"/>
        <w:ind w:left="2552"/>
      </w:pPr>
    </w:p>
    <w:p w14:paraId="1A64469A" w14:textId="77777777" w:rsidR="001B43CF" w:rsidRDefault="001B43CF" w:rsidP="00A9334E">
      <w:pPr>
        <w:pStyle w:val="Text"/>
        <w:ind w:left="2552"/>
      </w:pPr>
    </w:p>
    <w:p w14:paraId="13F5381F" w14:textId="77777777" w:rsidR="001B43CF" w:rsidRDefault="001B43CF" w:rsidP="00A9334E">
      <w:pPr>
        <w:pStyle w:val="Text"/>
        <w:ind w:left="2552"/>
      </w:pPr>
    </w:p>
    <w:p w14:paraId="5A72EE02" w14:textId="77777777" w:rsidR="00DB599C" w:rsidRDefault="00DB599C" w:rsidP="00A9334E">
      <w:pPr>
        <w:pStyle w:val="Heading3"/>
        <w:ind w:left="2552" w:right="-1"/>
      </w:pPr>
      <w:r>
        <w:softHyphen/>
      </w:r>
    </w:p>
    <w:p w14:paraId="0621A929" w14:textId="77777777" w:rsidR="00177827" w:rsidRDefault="00FE4A2D" w:rsidP="00A9334E">
      <w:pPr>
        <w:pStyle w:val="Heading3"/>
        <w:ind w:left="2552" w:right="-1"/>
      </w:pPr>
      <w:r w:rsidRPr="005C2FCF">
        <w:br w:type="page"/>
      </w:r>
      <w:bookmarkStart w:id="5" w:name="_Toc495748330"/>
      <w:bookmarkStart w:id="6" w:name="_Toc495810630"/>
      <w:bookmarkStart w:id="7" w:name="_Toc6031787"/>
      <w:bookmarkStart w:id="8" w:name="_Toc6031844"/>
    </w:p>
    <w:p w14:paraId="5463399F" w14:textId="77777777" w:rsidR="008E6C3A" w:rsidRPr="005C2FCF" w:rsidRDefault="008E6C3A" w:rsidP="008E6C3A">
      <w:pPr>
        <w:pStyle w:val="Heading3"/>
        <w:ind w:right="-1"/>
      </w:pPr>
      <w:r w:rsidRPr="005C2FCF">
        <w:lastRenderedPageBreak/>
        <w:t>Publisher’s note</w:t>
      </w:r>
    </w:p>
    <w:p w14:paraId="6874FC64" w14:textId="77777777" w:rsidR="00297C1D" w:rsidRDefault="00297C1D" w:rsidP="00297C1D">
      <w:pPr>
        <w:pStyle w:val="Imprint"/>
      </w:pPr>
      <w:r w:rsidRPr="007C667B">
        <w:t>The views and opinions expressed in this document are thos</w:t>
      </w:r>
      <w:r w:rsidRPr="00FE792E">
        <w:t xml:space="preserve">e of </w:t>
      </w:r>
      <w:r>
        <w:t>NCVER</w:t>
      </w:r>
      <w:r w:rsidRPr="00FE792E">
        <w:t xml:space="preserve"> and do not necessarily reflect the view</w:t>
      </w:r>
      <w:r>
        <w:t>s of the Australian Government and s</w:t>
      </w:r>
      <w:r w:rsidRPr="00FE792E">
        <w:t>tate an</w:t>
      </w:r>
      <w:r>
        <w:t>d territory governments</w:t>
      </w:r>
      <w:r w:rsidRPr="00FE792E">
        <w:t xml:space="preserve">. </w:t>
      </w:r>
      <w:r w:rsidRPr="008E6C3A">
        <w:t>Any errors and omissions are the responsibility of the author(s).</w:t>
      </w:r>
    </w:p>
    <w:p w14:paraId="6B0371C0" w14:textId="77777777" w:rsidR="006A702B" w:rsidRDefault="006A702B" w:rsidP="008E6C3A">
      <w:pPr>
        <w:pStyle w:val="Imprint"/>
      </w:pPr>
    </w:p>
    <w:p w14:paraId="7E2FC264" w14:textId="77777777" w:rsidR="006A702B" w:rsidRDefault="006A702B" w:rsidP="008E6C3A">
      <w:pPr>
        <w:pStyle w:val="Imprint"/>
      </w:pPr>
    </w:p>
    <w:p w14:paraId="0941690C" w14:textId="77777777" w:rsidR="006A702B" w:rsidRDefault="006A702B" w:rsidP="008E6C3A">
      <w:pPr>
        <w:pStyle w:val="Imprint"/>
      </w:pPr>
    </w:p>
    <w:p w14:paraId="2D67A86F" w14:textId="77777777" w:rsidR="006A702B" w:rsidRDefault="006A702B" w:rsidP="008E6C3A">
      <w:pPr>
        <w:pStyle w:val="Imprint"/>
      </w:pPr>
    </w:p>
    <w:p w14:paraId="7CB57134" w14:textId="31C83FE2" w:rsidR="006A702B" w:rsidRDefault="006A702B" w:rsidP="008E6C3A">
      <w:pPr>
        <w:pStyle w:val="Imprint"/>
      </w:pPr>
    </w:p>
    <w:p w14:paraId="57C4D1A6" w14:textId="767CE523" w:rsidR="006A702B" w:rsidRDefault="006A702B" w:rsidP="008E6C3A">
      <w:pPr>
        <w:pStyle w:val="Imprint"/>
      </w:pPr>
    </w:p>
    <w:p w14:paraId="34ABAD97" w14:textId="35E3D6F0" w:rsidR="006A702B" w:rsidRDefault="006A702B" w:rsidP="008E6C3A">
      <w:pPr>
        <w:pStyle w:val="Imprint"/>
      </w:pPr>
    </w:p>
    <w:p w14:paraId="392F3CFE" w14:textId="61408FC1" w:rsidR="006A702B" w:rsidRDefault="006A702B" w:rsidP="008E6C3A">
      <w:pPr>
        <w:pStyle w:val="Imprint"/>
      </w:pPr>
    </w:p>
    <w:p w14:paraId="6443AC85" w14:textId="6A6B149B" w:rsidR="006A702B" w:rsidRDefault="006A702B" w:rsidP="006A702B">
      <w:pPr>
        <w:pStyle w:val="Text"/>
      </w:pPr>
    </w:p>
    <w:p w14:paraId="133E58C4" w14:textId="13A1FAE5" w:rsidR="006A702B" w:rsidRDefault="006A702B" w:rsidP="006A702B">
      <w:pPr>
        <w:pStyle w:val="Text"/>
      </w:pPr>
    </w:p>
    <w:p w14:paraId="59E000A3" w14:textId="290267A9" w:rsidR="006A702B" w:rsidRDefault="009926E7" w:rsidP="006A702B">
      <w:pPr>
        <w:pStyle w:val="Text"/>
      </w:pPr>
      <w:r>
        <w:rPr>
          <w:noProof/>
          <w:kern w:val="28"/>
          <w:lang w:eastAsia="en-AU"/>
        </w:rPr>
        <mc:AlternateContent>
          <mc:Choice Requires="wps">
            <w:drawing>
              <wp:anchor distT="0" distB="0" distL="114300" distR="114300" simplePos="0" relativeHeight="251660288" behindDoc="0" locked="0" layoutInCell="1" allowOverlap="1" wp14:anchorId="252CEEEC" wp14:editId="1AA645A5">
                <wp:simplePos x="0" y="0"/>
                <wp:positionH relativeFrom="column">
                  <wp:posOffset>-5080</wp:posOffset>
                </wp:positionH>
                <wp:positionV relativeFrom="margin">
                  <wp:posOffset>3466465</wp:posOffset>
                </wp:positionV>
                <wp:extent cx="5682615" cy="5610225"/>
                <wp:effectExtent l="0" t="0" r="0" b="9525"/>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2615" cy="561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875" w14:textId="78824CEC" w:rsidR="00297C1D" w:rsidRPr="00A021FC" w:rsidRDefault="00297C1D" w:rsidP="00297C1D">
                            <w:pPr>
                              <w:pStyle w:val="Imprint"/>
                              <w:rPr>
                                <w:b/>
                              </w:rPr>
                            </w:pPr>
                            <w:r w:rsidRPr="00896BBA">
                              <w:rPr>
                                <w:b/>
                              </w:rPr>
                              <w:t>© Commonwealth of Australia</w:t>
                            </w:r>
                            <w:r w:rsidR="00B81225" w:rsidRPr="00896BBA">
                              <w:rPr>
                                <w:b/>
                              </w:rPr>
                              <w:t>,</w:t>
                            </w:r>
                            <w:r w:rsidRPr="00896BBA">
                              <w:rPr>
                                <w:b/>
                              </w:rPr>
                              <w:t xml:space="preserve"> </w:t>
                            </w:r>
                            <w:r w:rsidR="00B81225" w:rsidRPr="00896BBA">
                              <w:rPr>
                                <w:b/>
                              </w:rPr>
                              <w:t>202</w:t>
                            </w:r>
                            <w:r w:rsidR="005770D6">
                              <w:rPr>
                                <w:b/>
                              </w:rPr>
                              <w:t>4</w:t>
                            </w:r>
                          </w:p>
                          <w:p w14:paraId="7E40F612" w14:textId="77777777" w:rsidR="00297C1D" w:rsidRDefault="00297C1D" w:rsidP="00297C1D">
                            <w:pPr>
                              <w:pStyle w:val="Imprint"/>
                              <w:rPr>
                                <w:sz w:val="20"/>
                              </w:rPr>
                            </w:pPr>
                            <w:r w:rsidRPr="00E80270">
                              <w:rPr>
                                <w:noProof/>
                                <w:sz w:val="20"/>
                                <w:lang w:eastAsia="en-AU"/>
                              </w:rPr>
                              <w:drawing>
                                <wp:inline distT="0" distB="0" distL="0" distR="0" wp14:anchorId="38E76F98" wp14:editId="21B0DD48">
                                  <wp:extent cx="850265" cy="302895"/>
                                  <wp:effectExtent l="19050" t="0" r="6985" b="0"/>
                                  <wp:docPr id="341939403" name="Picture 341939403"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1"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1D2CFB04" w14:textId="77777777" w:rsidR="00297C1D" w:rsidRDefault="00297C1D" w:rsidP="00297C1D">
                            <w:pPr>
                              <w:pStyle w:val="Imprint"/>
                            </w:pPr>
                            <w:r w:rsidRPr="001D321A">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14:paraId="61A68046" w14:textId="77777777" w:rsidR="00297C1D" w:rsidRPr="001D321A" w:rsidRDefault="00297C1D" w:rsidP="00297C1D">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4B93E3A2" w14:textId="77777777" w:rsidR="00297C1D" w:rsidRDefault="00297C1D" w:rsidP="00297C1D">
                            <w:pPr>
                              <w:pStyle w:val="Imprint"/>
                            </w:pPr>
                            <w:r w:rsidRPr="001D321A">
                              <w:t>The Creative Commons licence conditions do not apply to all logos, graphic design, artwork and photographs. Requests and enquiries concerning other reproduction and rights should be directed to the National Centre for Vocational Education Research (NCVER).</w:t>
                            </w:r>
                          </w:p>
                          <w:p w14:paraId="03908E67" w14:textId="2E1CBC62" w:rsidR="00297C1D" w:rsidRPr="00A021FC" w:rsidRDefault="00297C1D" w:rsidP="00297C1D">
                            <w:pPr>
                              <w:pStyle w:val="Imprint"/>
                            </w:pPr>
                            <w:r w:rsidRPr="00A021FC">
                              <w:t xml:space="preserve">This document should be attributed as </w:t>
                            </w:r>
                            <w:r w:rsidR="00B9601C" w:rsidRPr="00FA222E">
                              <w:t>NCVER 202</w:t>
                            </w:r>
                            <w:r w:rsidR="005770D6">
                              <w:t>4</w:t>
                            </w:r>
                            <w:r w:rsidRPr="00FA222E">
                              <w:t xml:space="preserve">, </w:t>
                            </w:r>
                            <w:r w:rsidR="00B9601C" w:rsidRPr="00FA222E">
                              <w:rPr>
                                <w:i/>
                              </w:rPr>
                              <w:t>Terms and definitions: National VET Provider and VET in Schools Collections</w:t>
                            </w:r>
                            <w:r w:rsidRPr="00FA222E">
                              <w:rPr>
                                <w:i/>
                              </w:rPr>
                              <w:t>,</w:t>
                            </w:r>
                            <w:r w:rsidRPr="00FA222E">
                              <w:t xml:space="preserve"> NCVER, Adelaide.</w:t>
                            </w:r>
                            <w:r>
                              <w:t xml:space="preserve"> </w:t>
                            </w:r>
                          </w:p>
                          <w:p w14:paraId="5BB3C302" w14:textId="432FB623" w:rsidR="00297C1D" w:rsidRPr="001D321A" w:rsidRDefault="00297C1D" w:rsidP="00297C1D">
                            <w:pPr>
                              <w:pStyle w:val="Imprint"/>
                            </w:pPr>
                            <w:r w:rsidRPr="001D321A">
                              <w:t xml:space="preserve">This work has been produced by NCVER on behalf of the Australian Government and state and territory governments, with funding provided through the </w:t>
                            </w:r>
                            <w:r w:rsidR="00722F98">
                              <w:t xml:space="preserve">Australian </w:t>
                            </w:r>
                            <w:r w:rsidR="003D5CFD">
                              <w:t xml:space="preserve">Government </w:t>
                            </w:r>
                            <w:r w:rsidRPr="001D321A">
                              <w:t xml:space="preserve">Department of </w:t>
                            </w:r>
                            <w:r w:rsidR="00B2410F">
                              <w:t>Employment</w:t>
                            </w:r>
                            <w:r w:rsidR="007F17C5">
                              <w:t xml:space="preserve"> and Workplace Relations</w:t>
                            </w:r>
                            <w:r w:rsidRPr="001D321A">
                              <w:t xml:space="preserve">. </w:t>
                            </w:r>
                          </w:p>
                          <w:p w14:paraId="1A4D0968" w14:textId="77777777" w:rsidR="00D42A61" w:rsidRPr="00D42A61" w:rsidRDefault="00D42A61" w:rsidP="00D42A61">
                            <w:pPr>
                              <w:pStyle w:val="Imprint"/>
                              <w:rPr>
                                <w:color w:val="000000"/>
                              </w:rPr>
                            </w:pPr>
                            <w:r w:rsidRPr="00D42A61">
                              <w:rPr>
                                <w:color w:val="000000"/>
                              </w:rPr>
                              <w:t>Published by NCVER, ABN 87 007 967 311</w:t>
                            </w:r>
                          </w:p>
                          <w:p w14:paraId="186EA0EB" w14:textId="0588BEB7" w:rsidR="00D42A61" w:rsidRPr="00D42A61" w:rsidRDefault="00D42A61" w:rsidP="00D42A61">
                            <w:pPr>
                              <w:pStyle w:val="Imprint"/>
                              <w:rPr>
                                <w:color w:val="000000"/>
                              </w:rPr>
                            </w:pPr>
                            <w:r w:rsidRPr="00D42A61">
                              <w:rPr>
                                <w:color w:val="000000"/>
                              </w:rPr>
                              <w:t>Level</w:t>
                            </w:r>
                            <w:r w:rsidR="00CA7119">
                              <w:rPr>
                                <w:color w:val="000000"/>
                              </w:rPr>
                              <w:t xml:space="preserve"> 5, 60 Light Square</w:t>
                            </w:r>
                            <w:r w:rsidRPr="00D42A61">
                              <w:rPr>
                                <w:color w:val="000000"/>
                              </w:rPr>
                              <w:t>, Adelaide, SA 5000</w:t>
                            </w:r>
                            <w:r w:rsidRPr="00D42A61">
                              <w:rPr>
                                <w:color w:val="000000"/>
                              </w:rPr>
                              <w:br/>
                              <w:t>PO Box 8288 Station Arcade, Adelaide SA 5000, Australia</w:t>
                            </w:r>
                          </w:p>
                          <w:p w14:paraId="67200B72" w14:textId="77777777" w:rsidR="00297C1D" w:rsidRDefault="00D42A61" w:rsidP="00D42A6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2" w:history="1">
                              <w:r w:rsidRPr="00D42A61">
                                <w:rPr>
                                  <w:rStyle w:val="Hyperlink"/>
                                  <w:sz w:val="16"/>
                                </w:rPr>
                                <w:t>ncver@ncver.edu.au</w:t>
                              </w:r>
                            </w:hyperlink>
                            <w:r w:rsidRPr="00D42A61">
                              <w:rPr>
                                <w:color w:val="000000"/>
                              </w:rPr>
                              <w:t xml:space="preserve">     </w:t>
                            </w:r>
                          </w:p>
                          <w:p w14:paraId="3309F263" w14:textId="77777777" w:rsidR="009926E7" w:rsidRPr="00D42A61" w:rsidRDefault="009926E7" w:rsidP="009926E7">
                            <w:pPr>
                              <w:pStyle w:val="Imprint"/>
                              <w:spacing w:before="120" w:after="100" w:afterAutospacing="1"/>
                              <w:rPr>
                                <w:color w:val="000000"/>
                              </w:rPr>
                            </w:pPr>
                            <w:r w:rsidRPr="00D42A61">
                              <w:rPr>
                                <w:b/>
                                <w:color w:val="000000"/>
                              </w:rPr>
                              <w:t>Web</w:t>
                            </w:r>
                            <w:r w:rsidRPr="00D42A61">
                              <w:rPr>
                                <w:color w:val="000000"/>
                              </w:rPr>
                              <w:t xml:space="preserve"> &lt;http</w:t>
                            </w:r>
                            <w:r>
                              <w:rPr>
                                <w:color w:val="000000"/>
                              </w:rPr>
                              <w:t>s</w:t>
                            </w:r>
                            <w:r w:rsidRPr="00D42A61">
                              <w:rPr>
                                <w:color w:val="000000"/>
                              </w:rPr>
                              <w:t xml:space="preserve">://www.ncver.edu.au&gt; </w:t>
                            </w:r>
                          </w:p>
                          <w:p w14:paraId="1FA48ABF" w14:textId="77777777" w:rsidR="009926E7" w:rsidRPr="00023BF3" w:rsidRDefault="009926E7" w:rsidP="009926E7">
                            <w:pPr>
                              <w:pStyle w:val="NoParagraphStyle"/>
                              <w:rPr>
                                <w:rFonts w:ascii="Arial" w:hAnsi="Arial" w:cs="Arial"/>
                              </w:rPr>
                            </w:pPr>
                            <w:bookmarkStart w:id="9" w:name="_Hlk148706409"/>
                            <w:r w:rsidRPr="00023BF3">
                              <w:rPr>
                                <w:rFonts w:ascii="Arial" w:hAnsi="Arial" w:cs="Arial"/>
                                <w:b/>
                              </w:rPr>
                              <w:t>Follow us:</w:t>
                            </w:r>
                            <w:r w:rsidRPr="00023BF3">
                              <w:rPr>
                                <w:rFonts w:ascii="Arial" w:hAnsi="Arial" w:cs="Arial"/>
                              </w:rPr>
                              <w:t xml:space="preserve"> </w:t>
                            </w:r>
                          </w:p>
                          <w:bookmarkEnd w:id="9"/>
                          <w:p w14:paraId="410536CB" w14:textId="77777777" w:rsidR="008352CF" w:rsidRDefault="008352CF" w:rsidP="00E64E14">
                            <w:pPr>
                              <w:pStyle w:val="NoParagraphStyle"/>
                              <w:spacing w:line="240" w:lineRule="auto"/>
                              <w:rPr>
                                <w:rFonts w:ascii="Trebuchet MS" w:hAnsi="Trebuchet MS"/>
                                <w:sz w:val="16"/>
                                <w:szCs w:val="16"/>
                              </w:rPr>
                            </w:pPr>
                            <w:r w:rsidRPr="009C23FC">
                              <w:rPr>
                                <w:rFonts w:ascii="Trebuchet MS" w:hAnsi="Trebuchet MS"/>
                                <w:noProof/>
                                <w:sz w:val="16"/>
                                <w:szCs w:val="16"/>
                                <w:lang w:eastAsia="en-AU"/>
                              </w:rPr>
                              <w:drawing>
                                <wp:inline distT="0" distB="0" distL="0" distR="0" wp14:anchorId="21EFE6AF" wp14:editId="0B719BD1">
                                  <wp:extent cx="122684" cy="126000"/>
                                  <wp:effectExtent l="0" t="0" r="0" b="7620"/>
                                  <wp:docPr id="1424654646" name="Picture 1424654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654646" name="Picture 1424654646"/>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22684" cy="126000"/>
                                          </a:xfrm>
                                          <a:prstGeom prst="rect">
                                            <a:avLst/>
                                          </a:prstGeom>
                                          <a:noFill/>
                                          <a:ln>
                                            <a:noFill/>
                                          </a:ln>
                                        </pic:spPr>
                                      </pic:pic>
                                    </a:graphicData>
                                  </a:graphic>
                                </wp:inline>
                              </w:drawing>
                            </w:r>
                            <w:r>
                              <w:rPr>
                                <w:rFonts w:ascii="Trebuchet MS" w:hAnsi="Trebuchet MS"/>
                                <w:sz w:val="16"/>
                                <w:szCs w:val="16"/>
                              </w:rPr>
                              <w:t xml:space="preserve">  </w:t>
                            </w:r>
                            <w:r w:rsidRPr="009C23FC">
                              <w:rPr>
                                <w:rFonts w:ascii="Trebuchet MS" w:hAnsi="Trebuchet MS"/>
                                <w:sz w:val="16"/>
                                <w:szCs w:val="16"/>
                              </w:rPr>
                              <w:t>&lt;</w:t>
                            </w:r>
                            <w:hyperlink r:id="rId14" w:history="1">
                              <w:r w:rsidRPr="00B41AF8">
                                <w:rPr>
                                  <w:rStyle w:val="Hyperlink"/>
                                  <w:sz w:val="16"/>
                                  <w:szCs w:val="16"/>
                                </w:rPr>
                                <w:t>https://x.com/ncver</w:t>
                              </w:r>
                            </w:hyperlink>
                            <w:r w:rsidRPr="009C23FC">
                              <w:rPr>
                                <w:rFonts w:ascii="Trebuchet MS" w:hAnsi="Trebuchet MS"/>
                                <w:sz w:val="16"/>
                                <w:szCs w:val="16"/>
                              </w:rPr>
                              <w:t xml:space="preserve">&gt;  </w:t>
                            </w:r>
                          </w:p>
                          <w:p w14:paraId="0013E9BC" w14:textId="77777777" w:rsidR="008352CF" w:rsidRDefault="008352CF" w:rsidP="008352CF">
                            <w:pPr>
                              <w:pStyle w:val="NoParagraphStyle"/>
                              <w:spacing w:after="40"/>
                              <w:rPr>
                                <w:rFonts w:ascii="Trebuchet MS" w:hAnsi="Trebuchet MS"/>
                                <w:sz w:val="16"/>
                                <w:szCs w:val="16"/>
                              </w:rPr>
                            </w:pPr>
                            <w:r>
                              <w:rPr>
                                <w:noProof/>
                              </w:rPr>
                              <w:drawing>
                                <wp:inline distT="0" distB="0" distL="0" distR="0" wp14:anchorId="207352D5" wp14:editId="033D67CF">
                                  <wp:extent cx="120566" cy="123825"/>
                                  <wp:effectExtent l="0" t="0" r="0" b="0"/>
                                  <wp:docPr id="759263522" name="Picture 759263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263522" name="Picture 759263522"/>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20566" cy="123825"/>
                                          </a:xfrm>
                                          <a:prstGeom prst="rect">
                                            <a:avLst/>
                                          </a:prstGeom>
                                          <a:noFill/>
                                          <a:ln>
                                            <a:noFill/>
                                          </a:ln>
                                        </pic:spPr>
                                      </pic:pic>
                                    </a:graphicData>
                                  </a:graphic>
                                </wp:inline>
                              </w:drawing>
                            </w:r>
                            <w:r>
                              <w:t xml:space="preserve">  </w:t>
                            </w:r>
                            <w:r>
                              <w:rPr>
                                <w:rFonts w:ascii="Trebuchet MS" w:hAnsi="Trebuchet MS"/>
                                <w:sz w:val="16"/>
                                <w:szCs w:val="16"/>
                              </w:rPr>
                              <w:t>&lt;</w:t>
                            </w:r>
                            <w:hyperlink r:id="rId16" w:history="1">
                              <w:r w:rsidRPr="002F0129">
                                <w:rPr>
                                  <w:rStyle w:val="Hyperlink"/>
                                  <w:sz w:val="16"/>
                                  <w:szCs w:val="16"/>
                                </w:rPr>
                                <w:t>https://www.linkedin.com/company/ncver</w:t>
                              </w:r>
                            </w:hyperlink>
                            <w:r>
                              <w:rPr>
                                <w:rFonts w:ascii="Trebuchet MS" w:hAnsi="Trebuchet MS"/>
                                <w:sz w:val="16"/>
                                <w:szCs w:val="16"/>
                              </w:rPr>
                              <w:t>&gt;</w:t>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p>
                          <w:p w14:paraId="16FA7890" w14:textId="77777777" w:rsidR="008352CF" w:rsidRPr="009C23FC" w:rsidRDefault="008352CF" w:rsidP="008352CF">
                            <w:pPr>
                              <w:pStyle w:val="NoParagraphStyle"/>
                              <w:rPr>
                                <w:rFonts w:ascii="Trebuchet MS" w:hAnsi="Trebuchet MS"/>
                                <w:sz w:val="16"/>
                                <w:szCs w:val="16"/>
                              </w:rPr>
                            </w:pPr>
                            <w:r>
                              <w:rPr>
                                <w:rFonts w:ascii="Trebuchet MS" w:hAnsi="Trebuchet MS"/>
                                <w:noProof/>
                                <w:sz w:val="16"/>
                                <w:szCs w:val="16"/>
                              </w:rPr>
                              <w:drawing>
                                <wp:inline distT="0" distB="0" distL="0" distR="0" wp14:anchorId="65C42D0A" wp14:editId="3200C55B">
                                  <wp:extent cx="122684" cy="126000"/>
                                  <wp:effectExtent l="0" t="0" r="0" b="7620"/>
                                  <wp:docPr id="307454091" name="Picture 3074540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7454091" name="Picture 307454091"/>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22684" cy="126000"/>
                                          </a:xfrm>
                                          <a:prstGeom prst="rect">
                                            <a:avLst/>
                                          </a:prstGeom>
                                          <a:noFill/>
                                          <a:ln>
                                            <a:noFill/>
                                          </a:ln>
                                        </pic:spPr>
                                      </pic:pic>
                                    </a:graphicData>
                                  </a:graphic>
                                </wp:inline>
                              </w:drawing>
                            </w:r>
                            <w:r>
                              <w:rPr>
                                <w:rFonts w:ascii="Trebuchet MS" w:hAnsi="Trebuchet MS"/>
                                <w:sz w:val="16"/>
                                <w:szCs w:val="16"/>
                              </w:rPr>
                              <w:t xml:space="preserve">  &lt;</w:t>
                            </w:r>
                            <w:r w:rsidRPr="009C23FC">
                              <w:rPr>
                                <w:rStyle w:val="Hyperlink"/>
                                <w:sz w:val="16"/>
                                <w:szCs w:val="16"/>
                              </w:rPr>
                              <w:t>https://www.facebook.com/ncver.au</w:t>
                            </w:r>
                            <w:r>
                              <w:rPr>
                                <w:rStyle w:val="Hyperlink"/>
                                <w:sz w:val="16"/>
                                <w:szCs w:val="16"/>
                              </w:rPr>
                              <w:t>&gt;</w:t>
                            </w:r>
                          </w:p>
                          <w:p w14:paraId="19847B77" w14:textId="77777777" w:rsidR="00D42A61" w:rsidRPr="00D42A61" w:rsidRDefault="00D42A61" w:rsidP="00D42A61">
                            <w:pPr>
                              <w:pStyle w:val="Imprint"/>
                            </w:pPr>
                          </w:p>
                          <w:p w14:paraId="0A8133D0" w14:textId="77777777" w:rsidR="00CD0BFB" w:rsidRPr="006A702B" w:rsidRDefault="00CD0BFB" w:rsidP="00233C8D"/>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CEEEC" id="_x0000_t202" coordsize="21600,21600" o:spt="202" path="m,l,21600r21600,l21600,xe">
                <v:stroke joinstyle="miter"/>
                <v:path gradientshapeok="t" o:connecttype="rect"/>
              </v:shapetype>
              <v:shape id="Text Box 22" o:spid="_x0000_s1027" type="#_x0000_t202" style="position:absolute;margin-left:-.4pt;margin-top:272.95pt;width:447.45pt;height:44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" filled="f" stroked="f">
                <v:textbox>
                  <w:txbxContent>
                    <w:p w14:paraId="55537875" w14:textId="78824CEC" w:rsidR="00297C1D" w:rsidRPr="00A021FC" w:rsidRDefault="00297C1D" w:rsidP="00297C1D">
                      <w:pPr>
                        <w:pStyle w:val="Imprint"/>
                        <w:rPr>
                          <w:b/>
                        </w:rPr>
                      </w:pPr>
                      <w:r w:rsidRPr="00896BBA">
                        <w:rPr>
                          <w:b/>
                        </w:rPr>
                        <w:t>© Commonwealth of Australia</w:t>
                      </w:r>
                      <w:r w:rsidR="00B81225" w:rsidRPr="00896BBA">
                        <w:rPr>
                          <w:b/>
                        </w:rPr>
                        <w:t>,</w:t>
                      </w:r>
                      <w:r w:rsidRPr="00896BBA">
                        <w:rPr>
                          <w:b/>
                        </w:rPr>
                        <w:t xml:space="preserve"> </w:t>
                      </w:r>
                      <w:r w:rsidR="00B81225" w:rsidRPr="00896BBA">
                        <w:rPr>
                          <w:b/>
                        </w:rPr>
                        <w:t>202</w:t>
                      </w:r>
                      <w:r w:rsidR="005770D6">
                        <w:rPr>
                          <w:b/>
                        </w:rPr>
                        <w:t>4</w:t>
                      </w:r>
                    </w:p>
                    <w:p w14:paraId="7E40F612" w14:textId="77777777" w:rsidR="00297C1D" w:rsidRDefault="00297C1D" w:rsidP="00297C1D">
                      <w:pPr>
                        <w:pStyle w:val="Imprint"/>
                        <w:rPr>
                          <w:sz w:val="20"/>
                        </w:rPr>
                      </w:pPr>
                      <w:r w:rsidRPr="00E80270">
                        <w:rPr>
                          <w:noProof/>
                          <w:sz w:val="20"/>
                          <w:lang w:eastAsia="en-AU"/>
                        </w:rPr>
                        <w:drawing>
                          <wp:inline distT="0" distB="0" distL="0" distR="0" wp14:anchorId="38E76F98" wp14:editId="21B0DD48">
                            <wp:extent cx="850265" cy="302895"/>
                            <wp:effectExtent l="19050" t="0" r="6985" b="0"/>
                            <wp:docPr id="341939403" name="Picture 341939403"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1"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1D2CFB04" w14:textId="77777777" w:rsidR="00297C1D" w:rsidRDefault="00297C1D" w:rsidP="00297C1D">
                      <w:pPr>
                        <w:pStyle w:val="Imprint"/>
                      </w:pPr>
                      <w:r w:rsidRPr="001D321A">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14:paraId="61A68046" w14:textId="77777777" w:rsidR="00297C1D" w:rsidRPr="001D321A" w:rsidRDefault="00297C1D" w:rsidP="00297C1D">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4B93E3A2" w14:textId="77777777" w:rsidR="00297C1D" w:rsidRDefault="00297C1D" w:rsidP="00297C1D">
                      <w:pPr>
                        <w:pStyle w:val="Imprint"/>
                      </w:pPr>
                      <w:r w:rsidRPr="001D321A">
                        <w:t>The Creative Commons licence conditions do not apply to all logos, graphic design, artwork and photographs. Requests and enquiries concerning other reproduction and rights should be directed to the National Centre for Vocational Education Research (NCVER).</w:t>
                      </w:r>
                    </w:p>
                    <w:p w14:paraId="03908E67" w14:textId="2E1CBC62" w:rsidR="00297C1D" w:rsidRPr="00A021FC" w:rsidRDefault="00297C1D" w:rsidP="00297C1D">
                      <w:pPr>
                        <w:pStyle w:val="Imprint"/>
                      </w:pPr>
                      <w:r w:rsidRPr="00A021FC">
                        <w:t xml:space="preserve">This document should be attributed as </w:t>
                      </w:r>
                      <w:r w:rsidR="00B9601C" w:rsidRPr="00FA222E">
                        <w:t>NCVER 202</w:t>
                      </w:r>
                      <w:r w:rsidR="005770D6">
                        <w:t>4</w:t>
                      </w:r>
                      <w:r w:rsidRPr="00FA222E">
                        <w:t xml:space="preserve">, </w:t>
                      </w:r>
                      <w:r w:rsidR="00B9601C" w:rsidRPr="00FA222E">
                        <w:rPr>
                          <w:i/>
                        </w:rPr>
                        <w:t>Terms and definitions: National VET Provider and VET in Schools Collections</w:t>
                      </w:r>
                      <w:r w:rsidRPr="00FA222E">
                        <w:rPr>
                          <w:i/>
                        </w:rPr>
                        <w:t>,</w:t>
                      </w:r>
                      <w:r w:rsidRPr="00FA222E">
                        <w:t xml:space="preserve"> NCVER, Adelaide.</w:t>
                      </w:r>
                      <w:r>
                        <w:t xml:space="preserve"> </w:t>
                      </w:r>
                    </w:p>
                    <w:p w14:paraId="5BB3C302" w14:textId="432FB623" w:rsidR="00297C1D" w:rsidRPr="001D321A" w:rsidRDefault="00297C1D" w:rsidP="00297C1D">
                      <w:pPr>
                        <w:pStyle w:val="Imprint"/>
                      </w:pPr>
                      <w:r w:rsidRPr="001D321A">
                        <w:t xml:space="preserve">This work has been produced by NCVER on behalf of the Australian Government and state and territory governments, with funding provided through the </w:t>
                      </w:r>
                      <w:r w:rsidR="00722F98">
                        <w:t xml:space="preserve">Australian </w:t>
                      </w:r>
                      <w:r w:rsidR="003D5CFD">
                        <w:t xml:space="preserve">Government </w:t>
                      </w:r>
                      <w:r w:rsidRPr="001D321A">
                        <w:t xml:space="preserve">Department of </w:t>
                      </w:r>
                      <w:r w:rsidR="00B2410F">
                        <w:t>Employment</w:t>
                      </w:r>
                      <w:r w:rsidR="007F17C5">
                        <w:t xml:space="preserve"> and Workplace Relations</w:t>
                      </w:r>
                      <w:r w:rsidRPr="001D321A">
                        <w:t xml:space="preserve">. </w:t>
                      </w:r>
                    </w:p>
                    <w:p w14:paraId="1A4D0968" w14:textId="77777777" w:rsidR="00D42A61" w:rsidRPr="00D42A61" w:rsidRDefault="00D42A61" w:rsidP="00D42A61">
                      <w:pPr>
                        <w:pStyle w:val="Imprint"/>
                        <w:rPr>
                          <w:color w:val="000000"/>
                        </w:rPr>
                      </w:pPr>
                      <w:r w:rsidRPr="00D42A61">
                        <w:rPr>
                          <w:color w:val="000000"/>
                        </w:rPr>
                        <w:t>Published by NCVER, ABN 87 007 967 311</w:t>
                      </w:r>
                    </w:p>
                    <w:p w14:paraId="186EA0EB" w14:textId="0588BEB7" w:rsidR="00D42A61" w:rsidRPr="00D42A61" w:rsidRDefault="00D42A61" w:rsidP="00D42A61">
                      <w:pPr>
                        <w:pStyle w:val="Imprint"/>
                        <w:rPr>
                          <w:color w:val="000000"/>
                        </w:rPr>
                      </w:pPr>
                      <w:r w:rsidRPr="00D42A61">
                        <w:rPr>
                          <w:color w:val="000000"/>
                        </w:rPr>
                        <w:t>Level</w:t>
                      </w:r>
                      <w:r w:rsidR="00CA7119">
                        <w:rPr>
                          <w:color w:val="000000"/>
                        </w:rPr>
                        <w:t xml:space="preserve"> 5, 60 Light Square</w:t>
                      </w:r>
                      <w:r w:rsidRPr="00D42A61">
                        <w:rPr>
                          <w:color w:val="000000"/>
                        </w:rPr>
                        <w:t>, Adelaide, SA 5000</w:t>
                      </w:r>
                      <w:r w:rsidRPr="00D42A61">
                        <w:rPr>
                          <w:color w:val="000000"/>
                        </w:rPr>
                        <w:br/>
                        <w:t>PO Box 8288 Station Arcade, Adelaide SA 5000, Australia</w:t>
                      </w:r>
                    </w:p>
                    <w:p w14:paraId="67200B72" w14:textId="77777777" w:rsidR="00297C1D" w:rsidRDefault="00D42A61" w:rsidP="00D42A6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8" w:history="1">
                        <w:r w:rsidRPr="00D42A61">
                          <w:rPr>
                            <w:rStyle w:val="Hyperlink"/>
                            <w:sz w:val="16"/>
                          </w:rPr>
                          <w:t>ncver@ncver.edu.au</w:t>
                        </w:r>
                      </w:hyperlink>
                      <w:r w:rsidRPr="00D42A61">
                        <w:rPr>
                          <w:color w:val="000000"/>
                        </w:rPr>
                        <w:t xml:space="preserve">     </w:t>
                      </w:r>
                    </w:p>
                    <w:p w14:paraId="3309F263" w14:textId="77777777" w:rsidR="009926E7" w:rsidRPr="00D42A61" w:rsidRDefault="009926E7" w:rsidP="009926E7">
                      <w:pPr>
                        <w:pStyle w:val="Imprint"/>
                        <w:spacing w:before="120" w:after="100" w:afterAutospacing="1"/>
                        <w:rPr>
                          <w:color w:val="000000"/>
                        </w:rPr>
                      </w:pPr>
                      <w:r w:rsidRPr="00D42A61">
                        <w:rPr>
                          <w:b/>
                          <w:color w:val="000000"/>
                        </w:rPr>
                        <w:t>Web</w:t>
                      </w:r>
                      <w:r w:rsidRPr="00D42A61">
                        <w:rPr>
                          <w:color w:val="000000"/>
                        </w:rPr>
                        <w:t xml:space="preserve"> &lt;http</w:t>
                      </w:r>
                      <w:r>
                        <w:rPr>
                          <w:color w:val="000000"/>
                        </w:rPr>
                        <w:t>s</w:t>
                      </w:r>
                      <w:r w:rsidRPr="00D42A61">
                        <w:rPr>
                          <w:color w:val="000000"/>
                        </w:rPr>
                        <w:t xml:space="preserve">://www.ncver.edu.au&gt; </w:t>
                      </w:r>
                    </w:p>
                    <w:p w14:paraId="1FA48ABF" w14:textId="77777777" w:rsidR="009926E7" w:rsidRPr="00023BF3" w:rsidRDefault="009926E7" w:rsidP="009926E7">
                      <w:pPr>
                        <w:pStyle w:val="NoParagraphStyle"/>
                        <w:rPr>
                          <w:rFonts w:ascii="Arial" w:hAnsi="Arial" w:cs="Arial"/>
                        </w:rPr>
                      </w:pPr>
                      <w:bookmarkStart w:id="10" w:name="_Hlk148706409"/>
                      <w:r w:rsidRPr="00023BF3">
                        <w:rPr>
                          <w:rFonts w:ascii="Arial" w:hAnsi="Arial" w:cs="Arial"/>
                          <w:b/>
                        </w:rPr>
                        <w:t>Follow us:</w:t>
                      </w:r>
                      <w:r w:rsidRPr="00023BF3">
                        <w:rPr>
                          <w:rFonts w:ascii="Arial" w:hAnsi="Arial" w:cs="Arial"/>
                        </w:rPr>
                        <w:t xml:space="preserve"> </w:t>
                      </w:r>
                    </w:p>
                    <w:bookmarkEnd w:id="10"/>
                    <w:p w14:paraId="410536CB" w14:textId="77777777" w:rsidR="008352CF" w:rsidRDefault="008352CF" w:rsidP="00E64E14">
                      <w:pPr>
                        <w:pStyle w:val="NoParagraphStyle"/>
                        <w:spacing w:line="240" w:lineRule="auto"/>
                        <w:rPr>
                          <w:rFonts w:ascii="Trebuchet MS" w:hAnsi="Trebuchet MS"/>
                          <w:sz w:val="16"/>
                          <w:szCs w:val="16"/>
                        </w:rPr>
                      </w:pPr>
                      <w:r w:rsidRPr="009C23FC">
                        <w:rPr>
                          <w:rFonts w:ascii="Trebuchet MS" w:hAnsi="Trebuchet MS"/>
                          <w:noProof/>
                          <w:sz w:val="16"/>
                          <w:szCs w:val="16"/>
                          <w:lang w:eastAsia="en-AU"/>
                        </w:rPr>
                        <w:drawing>
                          <wp:inline distT="0" distB="0" distL="0" distR="0" wp14:anchorId="21EFE6AF" wp14:editId="0B719BD1">
                            <wp:extent cx="122684" cy="126000"/>
                            <wp:effectExtent l="0" t="0" r="0" b="7620"/>
                            <wp:docPr id="1424654646" name="Picture 1424654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654646" name="Picture 1424654646"/>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22684" cy="126000"/>
                                    </a:xfrm>
                                    <a:prstGeom prst="rect">
                                      <a:avLst/>
                                    </a:prstGeom>
                                    <a:noFill/>
                                    <a:ln>
                                      <a:noFill/>
                                    </a:ln>
                                  </pic:spPr>
                                </pic:pic>
                              </a:graphicData>
                            </a:graphic>
                          </wp:inline>
                        </w:drawing>
                      </w:r>
                      <w:r>
                        <w:rPr>
                          <w:rFonts w:ascii="Trebuchet MS" w:hAnsi="Trebuchet MS"/>
                          <w:sz w:val="16"/>
                          <w:szCs w:val="16"/>
                        </w:rPr>
                        <w:t xml:space="preserve">  </w:t>
                      </w:r>
                      <w:r w:rsidRPr="009C23FC">
                        <w:rPr>
                          <w:rFonts w:ascii="Trebuchet MS" w:hAnsi="Trebuchet MS"/>
                          <w:sz w:val="16"/>
                          <w:szCs w:val="16"/>
                        </w:rPr>
                        <w:t>&lt;</w:t>
                      </w:r>
                      <w:hyperlink r:id="rId19" w:history="1">
                        <w:r w:rsidRPr="00B41AF8">
                          <w:rPr>
                            <w:rStyle w:val="Hyperlink"/>
                            <w:sz w:val="16"/>
                            <w:szCs w:val="16"/>
                          </w:rPr>
                          <w:t>https://x.com/ncver</w:t>
                        </w:r>
                      </w:hyperlink>
                      <w:r w:rsidRPr="009C23FC">
                        <w:rPr>
                          <w:rFonts w:ascii="Trebuchet MS" w:hAnsi="Trebuchet MS"/>
                          <w:sz w:val="16"/>
                          <w:szCs w:val="16"/>
                        </w:rPr>
                        <w:t xml:space="preserve">&gt;  </w:t>
                      </w:r>
                    </w:p>
                    <w:p w14:paraId="0013E9BC" w14:textId="77777777" w:rsidR="008352CF" w:rsidRDefault="008352CF" w:rsidP="008352CF">
                      <w:pPr>
                        <w:pStyle w:val="NoParagraphStyle"/>
                        <w:spacing w:after="40"/>
                        <w:rPr>
                          <w:rFonts w:ascii="Trebuchet MS" w:hAnsi="Trebuchet MS"/>
                          <w:sz w:val="16"/>
                          <w:szCs w:val="16"/>
                        </w:rPr>
                      </w:pPr>
                      <w:r>
                        <w:rPr>
                          <w:noProof/>
                        </w:rPr>
                        <w:drawing>
                          <wp:inline distT="0" distB="0" distL="0" distR="0" wp14:anchorId="207352D5" wp14:editId="033D67CF">
                            <wp:extent cx="120566" cy="123825"/>
                            <wp:effectExtent l="0" t="0" r="0" b="0"/>
                            <wp:docPr id="759263522" name="Picture 759263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263522" name="Picture 759263522"/>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20566" cy="123825"/>
                                    </a:xfrm>
                                    <a:prstGeom prst="rect">
                                      <a:avLst/>
                                    </a:prstGeom>
                                    <a:noFill/>
                                    <a:ln>
                                      <a:noFill/>
                                    </a:ln>
                                  </pic:spPr>
                                </pic:pic>
                              </a:graphicData>
                            </a:graphic>
                          </wp:inline>
                        </w:drawing>
                      </w:r>
                      <w:r>
                        <w:t xml:space="preserve">  </w:t>
                      </w:r>
                      <w:r>
                        <w:rPr>
                          <w:rFonts w:ascii="Trebuchet MS" w:hAnsi="Trebuchet MS"/>
                          <w:sz w:val="16"/>
                          <w:szCs w:val="16"/>
                        </w:rPr>
                        <w:t>&lt;</w:t>
                      </w:r>
                      <w:hyperlink r:id="rId20" w:history="1">
                        <w:r w:rsidRPr="002F0129">
                          <w:rPr>
                            <w:rStyle w:val="Hyperlink"/>
                            <w:sz w:val="16"/>
                            <w:szCs w:val="16"/>
                          </w:rPr>
                          <w:t>https://www.linkedin.com/company/ncver</w:t>
                        </w:r>
                      </w:hyperlink>
                      <w:r>
                        <w:rPr>
                          <w:rFonts w:ascii="Trebuchet MS" w:hAnsi="Trebuchet MS"/>
                          <w:sz w:val="16"/>
                          <w:szCs w:val="16"/>
                        </w:rPr>
                        <w:t>&gt;</w:t>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p>
                    <w:p w14:paraId="16FA7890" w14:textId="77777777" w:rsidR="008352CF" w:rsidRPr="009C23FC" w:rsidRDefault="008352CF" w:rsidP="008352CF">
                      <w:pPr>
                        <w:pStyle w:val="NoParagraphStyle"/>
                        <w:rPr>
                          <w:rFonts w:ascii="Trebuchet MS" w:hAnsi="Trebuchet MS"/>
                          <w:sz w:val="16"/>
                          <w:szCs w:val="16"/>
                        </w:rPr>
                      </w:pPr>
                      <w:r>
                        <w:rPr>
                          <w:rFonts w:ascii="Trebuchet MS" w:hAnsi="Trebuchet MS"/>
                          <w:noProof/>
                          <w:sz w:val="16"/>
                          <w:szCs w:val="16"/>
                        </w:rPr>
                        <w:drawing>
                          <wp:inline distT="0" distB="0" distL="0" distR="0" wp14:anchorId="65C42D0A" wp14:editId="3200C55B">
                            <wp:extent cx="122684" cy="126000"/>
                            <wp:effectExtent l="0" t="0" r="0" b="7620"/>
                            <wp:docPr id="307454091" name="Picture 3074540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7454091" name="Picture 307454091"/>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22684" cy="126000"/>
                                    </a:xfrm>
                                    <a:prstGeom prst="rect">
                                      <a:avLst/>
                                    </a:prstGeom>
                                    <a:noFill/>
                                    <a:ln>
                                      <a:noFill/>
                                    </a:ln>
                                  </pic:spPr>
                                </pic:pic>
                              </a:graphicData>
                            </a:graphic>
                          </wp:inline>
                        </w:drawing>
                      </w:r>
                      <w:r>
                        <w:rPr>
                          <w:rFonts w:ascii="Trebuchet MS" w:hAnsi="Trebuchet MS"/>
                          <w:sz w:val="16"/>
                          <w:szCs w:val="16"/>
                        </w:rPr>
                        <w:t xml:space="preserve">  &lt;</w:t>
                      </w:r>
                      <w:r w:rsidRPr="009C23FC">
                        <w:rPr>
                          <w:rStyle w:val="Hyperlink"/>
                          <w:sz w:val="16"/>
                          <w:szCs w:val="16"/>
                        </w:rPr>
                        <w:t>https://www.facebook.com/ncver.au</w:t>
                      </w:r>
                      <w:r>
                        <w:rPr>
                          <w:rStyle w:val="Hyperlink"/>
                          <w:sz w:val="16"/>
                          <w:szCs w:val="16"/>
                        </w:rPr>
                        <w:t>&gt;</w:t>
                      </w:r>
                    </w:p>
                    <w:p w14:paraId="19847B77" w14:textId="77777777" w:rsidR="00D42A61" w:rsidRPr="00D42A61" w:rsidRDefault="00D42A61" w:rsidP="00D42A61">
                      <w:pPr>
                        <w:pStyle w:val="Imprint"/>
                      </w:pPr>
                    </w:p>
                    <w:p w14:paraId="0A8133D0" w14:textId="77777777" w:rsidR="00CD0BFB" w:rsidRPr="006A702B" w:rsidRDefault="00CD0BFB" w:rsidP="00233C8D"/>
                  </w:txbxContent>
                </v:textbox>
                <w10:wrap anchory="margin"/>
              </v:shape>
            </w:pict>
          </mc:Fallback>
        </mc:AlternateContent>
      </w:r>
    </w:p>
    <w:p w14:paraId="01855837" w14:textId="619CA5B9" w:rsidR="006A702B" w:rsidRDefault="006A702B" w:rsidP="006A702B">
      <w:pPr>
        <w:pStyle w:val="Text"/>
      </w:pPr>
    </w:p>
    <w:p w14:paraId="7395F824" w14:textId="4D4EFE74" w:rsidR="006A702B" w:rsidRDefault="006A702B" w:rsidP="006A702B">
      <w:pPr>
        <w:pStyle w:val="Text"/>
      </w:pPr>
    </w:p>
    <w:p w14:paraId="5B5D65D4" w14:textId="77777777" w:rsidR="006A702B" w:rsidRDefault="006A702B" w:rsidP="006A702B">
      <w:pPr>
        <w:pStyle w:val="Text"/>
      </w:pPr>
    </w:p>
    <w:p w14:paraId="291858D9" w14:textId="77777777" w:rsidR="00177827" w:rsidRDefault="00177827" w:rsidP="00874DA5">
      <w:pPr>
        <w:pStyle w:val="Contents"/>
      </w:pPr>
    </w:p>
    <w:p w14:paraId="261546B7" w14:textId="77777777" w:rsidR="00D42A61" w:rsidRDefault="00D42A61" w:rsidP="00874DA5">
      <w:pPr>
        <w:pStyle w:val="Contents"/>
      </w:pPr>
    </w:p>
    <w:p w14:paraId="194691B5" w14:textId="77777777" w:rsidR="00D42A61" w:rsidRDefault="00D42A61" w:rsidP="00874DA5">
      <w:pPr>
        <w:pStyle w:val="Contents"/>
        <w:sectPr w:rsidR="00D42A61" w:rsidSect="00357C16">
          <w:headerReference w:type="even" r:id="rId21"/>
          <w:headerReference w:type="default" r:id="rId22"/>
          <w:footerReference w:type="even" r:id="rId23"/>
          <w:footerReference w:type="default" r:id="rId24"/>
          <w:headerReference w:type="first" r:id="rId25"/>
          <w:footerReference w:type="first" r:id="rId26"/>
          <w:type w:val="continuous"/>
          <w:pgSz w:w="11907" w:h="16840" w:code="9"/>
          <w:pgMar w:top="1276" w:right="1418" w:bottom="992" w:left="1418" w:header="709" w:footer="556" w:gutter="0"/>
          <w:cols w:space="708" w:equalWidth="0">
            <w:col w:w="9071"/>
          </w:cols>
          <w:docGrid w:linePitch="360"/>
        </w:sectPr>
      </w:pPr>
    </w:p>
    <w:p w14:paraId="43507B36" w14:textId="77777777" w:rsidR="009E231A" w:rsidRPr="00DC5F5C" w:rsidRDefault="00FE4A2D" w:rsidP="00874DA5">
      <w:pPr>
        <w:pStyle w:val="Contents"/>
      </w:pPr>
      <w:bookmarkStart w:id="11" w:name="_Toc98394880"/>
      <w:bookmarkStart w:id="12" w:name="_Toc296423683"/>
      <w:bookmarkStart w:id="13" w:name="_Toc296497514"/>
      <w:r w:rsidRPr="00DC5F5C">
        <w:lastRenderedPageBreak/>
        <w:t>Contents</w:t>
      </w:r>
      <w:bookmarkEnd w:id="11"/>
      <w:bookmarkEnd w:id="12"/>
      <w:bookmarkEnd w:id="13"/>
    </w:p>
    <w:p w14:paraId="2E028BDE" w14:textId="4DFCD39A" w:rsidR="00896BBA" w:rsidRPr="001E5BAB" w:rsidRDefault="00E110EA" w:rsidP="00FA222E">
      <w:pPr>
        <w:pStyle w:val="TOC1"/>
        <w:tabs>
          <w:tab w:val="clear" w:pos="6804"/>
          <w:tab w:val="right" w:pos="9072"/>
        </w:tabs>
        <w:ind w:right="-1"/>
        <w:rPr>
          <w:rFonts w:eastAsiaTheme="minorEastAsia" w:cstheme="minorBidi"/>
          <w:color w:val="auto"/>
          <w:lang w:eastAsia="en-AU"/>
        </w:rPr>
      </w:pPr>
      <w:r w:rsidRPr="001E5BAB">
        <w:fldChar w:fldCharType="begin"/>
      </w:r>
      <w:r w:rsidR="00FE4A2D" w:rsidRPr="001E5BAB">
        <w:instrText xml:space="preserve"> TOC \o "1-2" </w:instrText>
      </w:r>
      <w:r w:rsidRPr="001E5BAB">
        <w:fldChar w:fldCharType="separate"/>
      </w:r>
      <w:r w:rsidR="00896BBA" w:rsidRPr="001E5BAB">
        <w:t>Introduction</w:t>
      </w:r>
      <w:r w:rsidR="00896BBA" w:rsidRPr="001E5BAB">
        <w:tab/>
      </w:r>
      <w:r w:rsidR="00896BBA" w:rsidRPr="001E5BAB">
        <w:fldChar w:fldCharType="begin"/>
      </w:r>
      <w:r w:rsidR="00896BBA" w:rsidRPr="001E5BAB">
        <w:instrText xml:space="preserve"> PAGEREF _Toc132907234 \h </w:instrText>
      </w:r>
      <w:r w:rsidR="00896BBA" w:rsidRPr="001E5BAB">
        <w:fldChar w:fldCharType="separate"/>
      </w:r>
      <w:r w:rsidR="00B25C15">
        <w:t>4</w:t>
      </w:r>
      <w:r w:rsidR="00896BBA" w:rsidRPr="001E5BAB">
        <w:fldChar w:fldCharType="end"/>
      </w:r>
    </w:p>
    <w:p w14:paraId="32BCA043" w14:textId="1AB7AB53" w:rsidR="00896BBA" w:rsidRPr="001E5BAB" w:rsidRDefault="00896BBA" w:rsidP="00FA222E">
      <w:pPr>
        <w:pStyle w:val="TOC2"/>
        <w:tabs>
          <w:tab w:val="clear" w:pos="6804"/>
          <w:tab w:val="right" w:pos="9072"/>
        </w:tabs>
        <w:ind w:right="-1"/>
        <w:rPr>
          <w:rFonts w:eastAsiaTheme="minorEastAsia" w:cstheme="minorBidi"/>
          <w:color w:val="auto"/>
          <w:sz w:val="19"/>
          <w:szCs w:val="19"/>
          <w:lang w:eastAsia="en-AU"/>
        </w:rPr>
      </w:pPr>
      <w:r w:rsidRPr="001E5BAB">
        <w:rPr>
          <w:sz w:val="19"/>
          <w:szCs w:val="19"/>
        </w:rPr>
        <w:t>Purpose</w:t>
      </w:r>
      <w:r w:rsidRPr="001E5BAB">
        <w:rPr>
          <w:sz w:val="19"/>
          <w:szCs w:val="19"/>
        </w:rPr>
        <w:tab/>
      </w:r>
      <w:r w:rsidRPr="001E5BAB">
        <w:rPr>
          <w:sz w:val="19"/>
          <w:szCs w:val="19"/>
        </w:rPr>
        <w:fldChar w:fldCharType="begin"/>
      </w:r>
      <w:r w:rsidRPr="001E5BAB">
        <w:rPr>
          <w:sz w:val="19"/>
          <w:szCs w:val="19"/>
        </w:rPr>
        <w:instrText xml:space="preserve"> PAGEREF _Toc132907235 \h </w:instrText>
      </w:r>
      <w:r w:rsidRPr="001E5BAB">
        <w:rPr>
          <w:sz w:val="19"/>
          <w:szCs w:val="19"/>
        </w:rPr>
      </w:r>
      <w:r w:rsidRPr="001E5BAB">
        <w:rPr>
          <w:sz w:val="19"/>
          <w:szCs w:val="19"/>
        </w:rPr>
        <w:fldChar w:fldCharType="separate"/>
      </w:r>
      <w:r w:rsidR="00B25C15">
        <w:rPr>
          <w:sz w:val="19"/>
          <w:szCs w:val="19"/>
        </w:rPr>
        <w:t>4</w:t>
      </w:r>
      <w:r w:rsidRPr="001E5BAB">
        <w:rPr>
          <w:sz w:val="19"/>
          <w:szCs w:val="19"/>
        </w:rPr>
        <w:fldChar w:fldCharType="end"/>
      </w:r>
    </w:p>
    <w:p w14:paraId="095CF14D" w14:textId="5B7637E9" w:rsidR="00896BBA" w:rsidRPr="001E5BAB" w:rsidRDefault="00896BBA" w:rsidP="00FA222E">
      <w:pPr>
        <w:pStyle w:val="TOC2"/>
        <w:tabs>
          <w:tab w:val="clear" w:pos="6804"/>
          <w:tab w:val="right" w:pos="9072"/>
        </w:tabs>
        <w:ind w:right="-1"/>
        <w:rPr>
          <w:rFonts w:eastAsiaTheme="minorEastAsia" w:cstheme="minorBidi"/>
          <w:color w:val="auto"/>
          <w:sz w:val="19"/>
          <w:szCs w:val="19"/>
          <w:lang w:eastAsia="en-AU"/>
        </w:rPr>
      </w:pPr>
      <w:r w:rsidRPr="001E5BAB">
        <w:rPr>
          <w:sz w:val="19"/>
          <w:szCs w:val="19"/>
        </w:rPr>
        <w:t>Using this document</w:t>
      </w:r>
      <w:r w:rsidRPr="001E5BAB">
        <w:rPr>
          <w:sz w:val="19"/>
          <w:szCs w:val="19"/>
        </w:rPr>
        <w:tab/>
      </w:r>
      <w:r w:rsidRPr="001E5BAB">
        <w:rPr>
          <w:sz w:val="19"/>
          <w:szCs w:val="19"/>
        </w:rPr>
        <w:fldChar w:fldCharType="begin"/>
      </w:r>
      <w:r w:rsidRPr="001E5BAB">
        <w:rPr>
          <w:sz w:val="19"/>
          <w:szCs w:val="19"/>
        </w:rPr>
        <w:instrText xml:space="preserve"> PAGEREF _Toc132907236 \h </w:instrText>
      </w:r>
      <w:r w:rsidRPr="001E5BAB">
        <w:rPr>
          <w:sz w:val="19"/>
          <w:szCs w:val="19"/>
        </w:rPr>
      </w:r>
      <w:r w:rsidRPr="001E5BAB">
        <w:rPr>
          <w:sz w:val="19"/>
          <w:szCs w:val="19"/>
        </w:rPr>
        <w:fldChar w:fldCharType="separate"/>
      </w:r>
      <w:r w:rsidR="00B25C15">
        <w:rPr>
          <w:sz w:val="19"/>
          <w:szCs w:val="19"/>
        </w:rPr>
        <w:t>4</w:t>
      </w:r>
      <w:r w:rsidRPr="001E5BAB">
        <w:rPr>
          <w:sz w:val="19"/>
          <w:szCs w:val="19"/>
        </w:rPr>
        <w:fldChar w:fldCharType="end"/>
      </w:r>
    </w:p>
    <w:p w14:paraId="4DA1CAF9" w14:textId="3561E2AA" w:rsidR="00896BBA" w:rsidRPr="001E5BAB" w:rsidRDefault="00896BBA" w:rsidP="00FA222E">
      <w:pPr>
        <w:pStyle w:val="TOC1"/>
        <w:tabs>
          <w:tab w:val="clear" w:pos="6804"/>
          <w:tab w:val="right" w:pos="9072"/>
        </w:tabs>
        <w:ind w:right="-1"/>
        <w:rPr>
          <w:rFonts w:eastAsiaTheme="minorEastAsia" w:cstheme="minorBidi"/>
          <w:color w:val="auto"/>
          <w:lang w:eastAsia="en-AU"/>
        </w:rPr>
      </w:pPr>
      <w:r w:rsidRPr="001E5BAB">
        <w:t>Terms and definitions</w:t>
      </w:r>
      <w:r w:rsidRPr="001E5BAB">
        <w:tab/>
      </w:r>
      <w:r w:rsidRPr="001E5BAB">
        <w:fldChar w:fldCharType="begin"/>
      </w:r>
      <w:r w:rsidRPr="001E5BAB">
        <w:instrText xml:space="preserve"> PAGEREF _Toc132907237 \h </w:instrText>
      </w:r>
      <w:r w:rsidRPr="001E5BAB">
        <w:fldChar w:fldCharType="separate"/>
      </w:r>
      <w:r w:rsidR="00B25C15">
        <w:t>5</w:t>
      </w:r>
      <w:r w:rsidRPr="001E5BAB">
        <w:fldChar w:fldCharType="end"/>
      </w:r>
    </w:p>
    <w:p w14:paraId="5CC62C75" w14:textId="3B5403FD" w:rsidR="004E7227" w:rsidRPr="00896BBA" w:rsidRDefault="00E110EA" w:rsidP="0048643A">
      <w:pPr>
        <w:pStyle w:val="Text"/>
      </w:pPr>
      <w:r w:rsidRPr="001E5BAB">
        <w:rPr>
          <w:szCs w:val="19"/>
        </w:rPr>
        <w:fldChar w:fldCharType="end"/>
      </w:r>
      <w:r w:rsidR="004E7227">
        <w:br w:type="page"/>
      </w:r>
    </w:p>
    <w:p w14:paraId="60B7EBD1" w14:textId="77777777" w:rsidR="00B81225" w:rsidRPr="00156E68" w:rsidRDefault="00B81225" w:rsidP="00156E68">
      <w:pPr>
        <w:pStyle w:val="Heading1"/>
      </w:pPr>
      <w:bookmarkStart w:id="14" w:name="_Toc132907234"/>
      <w:r w:rsidRPr="00156E68">
        <w:lastRenderedPageBreak/>
        <w:t>Introduction</w:t>
      </w:r>
      <w:bookmarkEnd w:id="14"/>
    </w:p>
    <w:p w14:paraId="05A4AAFC" w14:textId="08A6150A" w:rsidR="00156E68" w:rsidRDefault="00096D2B" w:rsidP="00156E68">
      <w:pPr>
        <w:pStyle w:val="Heading2"/>
      </w:pPr>
      <w:bookmarkStart w:id="15" w:name="_Toc132907235"/>
      <w:r>
        <w:t>Purpose</w:t>
      </w:r>
      <w:bookmarkEnd w:id="15"/>
    </w:p>
    <w:p w14:paraId="78B716AB" w14:textId="22ED8FDD" w:rsidR="00156E68" w:rsidRPr="00DB4B8F" w:rsidRDefault="00156E68" w:rsidP="00156E68">
      <w:pPr>
        <w:pStyle w:val="Text"/>
        <w:rPr>
          <w:szCs w:val="19"/>
        </w:rPr>
      </w:pPr>
      <w:r w:rsidRPr="00DB4B8F">
        <w:rPr>
          <w:szCs w:val="19"/>
        </w:rPr>
        <w:t>The primary purpose of this document is to assist users to understand specific data terms.</w:t>
      </w:r>
    </w:p>
    <w:p w14:paraId="0ADE8F6A" w14:textId="1EAD04A7" w:rsidR="00B81225" w:rsidRPr="00DB4B8F" w:rsidRDefault="00B81225" w:rsidP="00B81225">
      <w:pPr>
        <w:pStyle w:val="Text"/>
        <w:rPr>
          <w:szCs w:val="19"/>
        </w:rPr>
      </w:pPr>
      <w:r w:rsidRPr="00DB4B8F">
        <w:rPr>
          <w:szCs w:val="19"/>
        </w:rPr>
        <w:t xml:space="preserve">This document covers the data terms </w:t>
      </w:r>
      <w:r w:rsidR="00156E68" w:rsidRPr="00DB4B8F">
        <w:rPr>
          <w:szCs w:val="19"/>
        </w:rPr>
        <w:t>applicable to</w:t>
      </w:r>
      <w:r w:rsidRPr="00DB4B8F">
        <w:rPr>
          <w:szCs w:val="19"/>
        </w:rPr>
        <w:t xml:space="preserve"> </w:t>
      </w:r>
      <w:r w:rsidRPr="00DB4B8F">
        <w:rPr>
          <w:i/>
          <w:iCs/>
          <w:szCs w:val="19"/>
        </w:rPr>
        <w:t>Government-funded students and courses</w:t>
      </w:r>
      <w:r w:rsidR="00156E68" w:rsidRPr="00DB4B8F">
        <w:rPr>
          <w:szCs w:val="19"/>
        </w:rPr>
        <w:t xml:space="preserve">, </w:t>
      </w:r>
      <w:r w:rsidR="00156E68" w:rsidRPr="00DB4B8F">
        <w:rPr>
          <w:i/>
          <w:iCs/>
          <w:szCs w:val="19"/>
        </w:rPr>
        <w:t>Total VET students and courses</w:t>
      </w:r>
      <w:r w:rsidR="00156E68" w:rsidRPr="00DB4B8F">
        <w:rPr>
          <w:szCs w:val="19"/>
        </w:rPr>
        <w:t xml:space="preserve">, </w:t>
      </w:r>
      <w:r w:rsidR="00156E68" w:rsidRPr="00DB4B8F">
        <w:rPr>
          <w:i/>
          <w:iCs/>
          <w:szCs w:val="19"/>
        </w:rPr>
        <w:t>VET in Schools</w:t>
      </w:r>
      <w:r w:rsidR="00156E68" w:rsidRPr="00DB4B8F">
        <w:rPr>
          <w:szCs w:val="19"/>
        </w:rPr>
        <w:t xml:space="preserve">, and </w:t>
      </w:r>
      <w:r w:rsidR="00156E68" w:rsidRPr="00DB4B8F">
        <w:rPr>
          <w:i/>
          <w:iCs/>
          <w:szCs w:val="19"/>
        </w:rPr>
        <w:t>VET Qualification Completion Rates</w:t>
      </w:r>
      <w:r w:rsidR="00156E68" w:rsidRPr="00DB4B8F">
        <w:rPr>
          <w:szCs w:val="19"/>
        </w:rPr>
        <w:t xml:space="preserve"> </w:t>
      </w:r>
      <w:r w:rsidRPr="00DB4B8F">
        <w:rPr>
          <w:szCs w:val="19"/>
        </w:rPr>
        <w:t xml:space="preserve">publications and </w:t>
      </w:r>
      <w:r w:rsidR="00156E68" w:rsidRPr="00DB4B8F">
        <w:rPr>
          <w:szCs w:val="19"/>
        </w:rPr>
        <w:t xml:space="preserve">their </w:t>
      </w:r>
      <w:r w:rsidRPr="00DB4B8F">
        <w:rPr>
          <w:szCs w:val="19"/>
        </w:rPr>
        <w:t>related data tools and products.</w:t>
      </w:r>
    </w:p>
    <w:p w14:paraId="6E982B12" w14:textId="0D106CF7" w:rsidR="00096D2B" w:rsidRPr="00DB4B8F" w:rsidRDefault="00096D2B" w:rsidP="00B81225">
      <w:pPr>
        <w:pStyle w:val="Text"/>
        <w:rPr>
          <w:szCs w:val="19"/>
        </w:rPr>
      </w:pPr>
      <w:r w:rsidRPr="00DB4B8F">
        <w:rPr>
          <w:szCs w:val="19"/>
        </w:rPr>
        <w:t>When using VOCSTATS</w:t>
      </w:r>
      <w:r w:rsidR="00DB4B8F">
        <w:rPr>
          <w:szCs w:val="19"/>
        </w:rPr>
        <w:t>,</w:t>
      </w:r>
      <w:r w:rsidRPr="00DB4B8F">
        <w:rPr>
          <w:szCs w:val="19"/>
        </w:rPr>
        <w:t xml:space="preserve"> it is advised that users refer to the VOCSTATS fields: business glossary &lt;</w:t>
      </w:r>
      <w:hyperlink r:id="rId27" w:history="1">
        <w:r w:rsidRPr="001E5BAB">
          <w:rPr>
            <w:rStyle w:val="Hyperlink"/>
            <w:szCs w:val="19"/>
          </w:rPr>
          <w:t>https://www.ncver.edu.au/research-and-statistics/vocstats</w:t>
        </w:r>
      </w:hyperlink>
      <w:r w:rsidRPr="00DB4B8F">
        <w:rPr>
          <w:szCs w:val="19"/>
        </w:rPr>
        <w:t>&gt;</w:t>
      </w:r>
    </w:p>
    <w:p w14:paraId="17308ADC" w14:textId="7C554661" w:rsidR="00B81225" w:rsidRPr="00DB4B8F" w:rsidRDefault="00B81225" w:rsidP="00B81225">
      <w:pPr>
        <w:pStyle w:val="Text"/>
        <w:rPr>
          <w:szCs w:val="19"/>
        </w:rPr>
      </w:pPr>
      <w:r w:rsidRPr="00DB4B8F">
        <w:rPr>
          <w:szCs w:val="19"/>
        </w:rPr>
        <w:t xml:space="preserve">Terms and acronyms which have a broader vocational education and training application have not been included in this document. Readers are referred to the </w:t>
      </w:r>
      <w:r w:rsidRPr="00DB4B8F">
        <w:rPr>
          <w:i/>
          <w:szCs w:val="19"/>
        </w:rPr>
        <w:t>Glossary of</w:t>
      </w:r>
      <w:r w:rsidRPr="00DB4B8F">
        <w:rPr>
          <w:szCs w:val="19"/>
        </w:rPr>
        <w:t xml:space="preserve"> </w:t>
      </w:r>
      <w:r w:rsidRPr="00DB4B8F">
        <w:rPr>
          <w:i/>
          <w:szCs w:val="19"/>
        </w:rPr>
        <w:t>VET</w:t>
      </w:r>
      <w:r w:rsidRPr="00DB4B8F">
        <w:rPr>
          <w:szCs w:val="19"/>
        </w:rPr>
        <w:t xml:space="preserve">, which is available at the </w:t>
      </w:r>
      <w:proofErr w:type="spellStart"/>
      <w:r w:rsidRPr="00DB4B8F">
        <w:rPr>
          <w:szCs w:val="19"/>
        </w:rPr>
        <w:t>VOCEDplus</w:t>
      </w:r>
      <w:proofErr w:type="spellEnd"/>
      <w:r w:rsidRPr="00DB4B8F">
        <w:rPr>
          <w:szCs w:val="19"/>
        </w:rPr>
        <w:t xml:space="preserve"> website: &lt;</w:t>
      </w:r>
      <w:hyperlink r:id="rId28" w:history="1">
        <w:r w:rsidRPr="001E5BAB">
          <w:rPr>
            <w:rStyle w:val="Hyperlink"/>
            <w:szCs w:val="19"/>
          </w:rPr>
          <w:t>https://www.voced.edu.au/glossary-vet</w:t>
        </w:r>
      </w:hyperlink>
      <w:r w:rsidRPr="00DB4B8F">
        <w:rPr>
          <w:szCs w:val="19"/>
        </w:rPr>
        <w:t>&gt;.</w:t>
      </w:r>
    </w:p>
    <w:p w14:paraId="3C4BD9FC" w14:textId="5DAC5C55" w:rsidR="00B81225" w:rsidRPr="00DB4B8F" w:rsidRDefault="00096D2B" w:rsidP="00B81225">
      <w:pPr>
        <w:pStyle w:val="Text"/>
        <w:rPr>
          <w:szCs w:val="19"/>
        </w:rPr>
      </w:pPr>
      <w:r w:rsidRPr="00DB4B8F">
        <w:rPr>
          <w:szCs w:val="19"/>
        </w:rPr>
        <w:t xml:space="preserve">Terms and acronyms defined with the </w:t>
      </w:r>
      <w:r w:rsidRPr="00DB4B8F">
        <w:rPr>
          <w:i/>
          <w:szCs w:val="19"/>
        </w:rPr>
        <w:t>AVETMISS Data Element Definitions Edition 2.3</w:t>
      </w:r>
      <w:r w:rsidRPr="00DB4B8F">
        <w:rPr>
          <w:szCs w:val="19"/>
        </w:rPr>
        <w:t xml:space="preserve"> document have not been included in this document. Readers are referred to NCVER’s Portal: &lt;</w:t>
      </w:r>
      <w:hyperlink r:id="rId29" w:history="1">
        <w:r w:rsidRPr="001E5BAB">
          <w:rPr>
            <w:rStyle w:val="Hyperlink"/>
            <w:szCs w:val="19"/>
          </w:rPr>
          <w:t>https://www.ncver.edu.au</w:t>
        </w:r>
      </w:hyperlink>
      <w:r w:rsidRPr="00DB4B8F">
        <w:rPr>
          <w:szCs w:val="19"/>
        </w:rPr>
        <w:t>&gt;.</w:t>
      </w:r>
    </w:p>
    <w:p w14:paraId="44F67E00" w14:textId="77777777" w:rsidR="00B81225" w:rsidRPr="00DB4B8F" w:rsidRDefault="00B81225" w:rsidP="00B81225">
      <w:pPr>
        <w:pStyle w:val="Heading2"/>
      </w:pPr>
      <w:bookmarkStart w:id="16" w:name="_Toc132907236"/>
      <w:r w:rsidRPr="00DB4B8F">
        <w:t>Using this document</w:t>
      </w:r>
      <w:bookmarkEnd w:id="16"/>
    </w:p>
    <w:p w14:paraId="3F4C9D97" w14:textId="5E17DF0D" w:rsidR="00B81225" w:rsidRPr="00DB4B8F" w:rsidRDefault="00B81225" w:rsidP="00B81225">
      <w:pPr>
        <w:pStyle w:val="Text"/>
        <w:rPr>
          <w:szCs w:val="19"/>
        </w:rPr>
      </w:pPr>
      <w:r w:rsidRPr="00DB4B8F">
        <w:rPr>
          <w:szCs w:val="19"/>
        </w:rPr>
        <w:t xml:space="preserve">Terms that appear in the publications and data items are listed in alphabetical order with the following </w:t>
      </w:r>
      <w:r w:rsidR="00096D2B" w:rsidRPr="00DB4B8F">
        <w:rPr>
          <w:szCs w:val="19"/>
        </w:rPr>
        <w:t xml:space="preserve">additional </w:t>
      </w:r>
      <w:r w:rsidRPr="00DB4B8F">
        <w:rPr>
          <w:szCs w:val="19"/>
        </w:rPr>
        <w:t>information provided for each</w:t>
      </w:r>
      <w:r w:rsidR="00096D2B" w:rsidRPr="00DB4B8F">
        <w:rPr>
          <w:szCs w:val="19"/>
        </w:rPr>
        <w:t xml:space="preserve"> term</w:t>
      </w:r>
      <w:r w:rsidRPr="00DB4B8F">
        <w:rPr>
          <w:szCs w:val="19"/>
        </w:rPr>
        <w:t>:</w:t>
      </w:r>
    </w:p>
    <w:p w14:paraId="794690A7" w14:textId="118AF97A" w:rsidR="00B81225" w:rsidRPr="00DB4B8F" w:rsidRDefault="00B81225" w:rsidP="00B81225">
      <w:pPr>
        <w:pStyle w:val="Dotpoint1"/>
        <w:spacing w:before="120" w:line="300" w:lineRule="exact"/>
        <w:rPr>
          <w:sz w:val="19"/>
          <w:szCs w:val="19"/>
        </w:rPr>
      </w:pPr>
      <w:r w:rsidRPr="00DB4B8F">
        <w:rPr>
          <w:sz w:val="19"/>
          <w:szCs w:val="19"/>
        </w:rPr>
        <w:t xml:space="preserve">Definition: a brief explanation of the </w:t>
      </w:r>
      <w:r w:rsidR="00096D2B" w:rsidRPr="00DB4B8F">
        <w:rPr>
          <w:sz w:val="19"/>
          <w:szCs w:val="19"/>
        </w:rPr>
        <w:t xml:space="preserve">meaning behind the </w:t>
      </w:r>
      <w:r w:rsidRPr="00DB4B8F">
        <w:rPr>
          <w:sz w:val="19"/>
          <w:szCs w:val="19"/>
        </w:rPr>
        <w:t>term</w:t>
      </w:r>
      <w:r w:rsidR="00096D2B" w:rsidRPr="00DB4B8F">
        <w:rPr>
          <w:sz w:val="19"/>
          <w:szCs w:val="19"/>
        </w:rPr>
        <w:t xml:space="preserve"> and any relevant information</w:t>
      </w:r>
    </w:p>
    <w:p w14:paraId="23285EF7" w14:textId="3E80A40B" w:rsidR="00B81225" w:rsidRPr="00DB4B8F" w:rsidRDefault="00096D2B" w:rsidP="00B81225">
      <w:pPr>
        <w:pStyle w:val="Dotpoint1"/>
        <w:spacing w:before="120" w:line="300" w:lineRule="exact"/>
        <w:rPr>
          <w:sz w:val="19"/>
          <w:szCs w:val="19"/>
        </w:rPr>
      </w:pPr>
      <w:r w:rsidRPr="00DB4B8F">
        <w:rPr>
          <w:sz w:val="19"/>
          <w:szCs w:val="19"/>
        </w:rPr>
        <w:t xml:space="preserve">Applies </w:t>
      </w:r>
      <w:proofErr w:type="gramStart"/>
      <w:r w:rsidRPr="00DB4B8F">
        <w:rPr>
          <w:sz w:val="19"/>
          <w:szCs w:val="19"/>
        </w:rPr>
        <w:t>to</w:t>
      </w:r>
      <w:r w:rsidR="00B81225" w:rsidRPr="00DB4B8F">
        <w:rPr>
          <w:sz w:val="19"/>
          <w:szCs w:val="19"/>
        </w:rPr>
        <w:t>:</w:t>
      </w:r>
      <w:proofErr w:type="gramEnd"/>
      <w:r w:rsidR="00B81225" w:rsidRPr="00DB4B8F">
        <w:rPr>
          <w:sz w:val="19"/>
          <w:szCs w:val="19"/>
        </w:rPr>
        <w:t xml:space="preserve"> a </w:t>
      </w:r>
      <w:r w:rsidRPr="00DB4B8F">
        <w:rPr>
          <w:sz w:val="19"/>
          <w:szCs w:val="19"/>
        </w:rPr>
        <w:t>listing of which publications the term is applicable to using the following acronyms/abbreviations</w:t>
      </w:r>
    </w:p>
    <w:p w14:paraId="6FFB021A" w14:textId="19553719" w:rsidR="00096D2B" w:rsidRPr="00096D2B" w:rsidRDefault="00096D2B" w:rsidP="00DB4B8F">
      <w:pPr>
        <w:spacing w:after="120" w:line="276" w:lineRule="auto"/>
        <w:ind w:left="567"/>
        <w:rPr>
          <w:szCs w:val="19"/>
        </w:rPr>
      </w:pPr>
      <w:r>
        <w:rPr>
          <w:b/>
          <w:bCs/>
          <w:szCs w:val="19"/>
        </w:rPr>
        <w:t>All</w:t>
      </w:r>
      <w:r>
        <w:rPr>
          <w:b/>
          <w:bCs/>
          <w:szCs w:val="19"/>
        </w:rPr>
        <w:tab/>
      </w:r>
      <w:proofErr w:type="spellStart"/>
      <w:proofErr w:type="gramStart"/>
      <w:r w:rsidRPr="00096D2B">
        <w:rPr>
          <w:szCs w:val="19"/>
        </w:rPr>
        <w:t>All</w:t>
      </w:r>
      <w:proofErr w:type="spellEnd"/>
      <w:r w:rsidRPr="00096D2B">
        <w:rPr>
          <w:szCs w:val="19"/>
        </w:rPr>
        <w:t xml:space="preserve"> </w:t>
      </w:r>
      <w:r w:rsidR="003B6E51">
        <w:rPr>
          <w:szCs w:val="19"/>
        </w:rPr>
        <w:t>listed</w:t>
      </w:r>
      <w:proofErr w:type="gramEnd"/>
      <w:r w:rsidR="003B6E51">
        <w:rPr>
          <w:szCs w:val="19"/>
        </w:rPr>
        <w:t xml:space="preserve"> </w:t>
      </w:r>
      <w:r w:rsidRPr="00096D2B">
        <w:rPr>
          <w:szCs w:val="19"/>
        </w:rPr>
        <w:t>publications</w:t>
      </w:r>
    </w:p>
    <w:p w14:paraId="11BE1FD0" w14:textId="060E5C63" w:rsidR="00B81225" w:rsidRPr="009B4166" w:rsidRDefault="00B81225" w:rsidP="00096D2B">
      <w:pPr>
        <w:spacing w:before="0" w:after="120" w:line="276" w:lineRule="auto"/>
        <w:ind w:left="567"/>
        <w:rPr>
          <w:szCs w:val="19"/>
        </w:rPr>
      </w:pPr>
      <w:r w:rsidRPr="009B4166">
        <w:rPr>
          <w:b/>
          <w:bCs/>
          <w:szCs w:val="19"/>
        </w:rPr>
        <w:t>GF</w:t>
      </w:r>
      <w:r w:rsidRPr="009B4166">
        <w:rPr>
          <w:szCs w:val="19"/>
        </w:rPr>
        <w:tab/>
        <w:t xml:space="preserve">Government-funded students and courses </w:t>
      </w:r>
    </w:p>
    <w:p w14:paraId="45D736B8" w14:textId="77777777" w:rsidR="00B81225" w:rsidRPr="009B4166" w:rsidRDefault="00B81225" w:rsidP="00096D2B">
      <w:pPr>
        <w:spacing w:before="0" w:after="120" w:line="276" w:lineRule="auto"/>
        <w:ind w:left="567"/>
        <w:rPr>
          <w:szCs w:val="19"/>
        </w:rPr>
      </w:pPr>
      <w:r w:rsidRPr="009B4166">
        <w:rPr>
          <w:b/>
          <w:bCs/>
          <w:szCs w:val="19"/>
        </w:rPr>
        <w:t>TVA</w:t>
      </w:r>
      <w:r w:rsidRPr="009B4166">
        <w:rPr>
          <w:szCs w:val="19"/>
        </w:rPr>
        <w:tab/>
        <w:t>Total VET students and courses</w:t>
      </w:r>
    </w:p>
    <w:p w14:paraId="6C5B079C" w14:textId="77777777" w:rsidR="00B81225" w:rsidRPr="009B4166" w:rsidRDefault="00B81225" w:rsidP="00096D2B">
      <w:pPr>
        <w:spacing w:before="0" w:after="120" w:line="276" w:lineRule="auto"/>
        <w:ind w:left="567"/>
        <w:rPr>
          <w:szCs w:val="19"/>
        </w:rPr>
      </w:pPr>
      <w:r w:rsidRPr="009B4166">
        <w:rPr>
          <w:b/>
          <w:bCs/>
          <w:szCs w:val="19"/>
        </w:rPr>
        <w:t>VETiS</w:t>
      </w:r>
      <w:r w:rsidRPr="009B4166">
        <w:rPr>
          <w:szCs w:val="19"/>
        </w:rPr>
        <w:tab/>
        <w:t>VET in Schools</w:t>
      </w:r>
    </w:p>
    <w:p w14:paraId="7B3FD28C" w14:textId="383A5406" w:rsidR="00B81225" w:rsidRDefault="00B81225" w:rsidP="00096D2B">
      <w:pPr>
        <w:spacing w:before="0" w:after="120" w:line="276" w:lineRule="auto"/>
        <w:ind w:left="567"/>
        <w:rPr>
          <w:szCs w:val="19"/>
        </w:rPr>
      </w:pPr>
      <w:r w:rsidRPr="009B4166">
        <w:rPr>
          <w:b/>
          <w:bCs/>
          <w:szCs w:val="19"/>
        </w:rPr>
        <w:t>VQCR</w:t>
      </w:r>
      <w:r w:rsidRPr="009B4166">
        <w:rPr>
          <w:szCs w:val="19"/>
        </w:rPr>
        <w:tab/>
        <w:t>VET Qualification Completion Rates</w:t>
      </w:r>
    </w:p>
    <w:p w14:paraId="30B64D76" w14:textId="5CC67531" w:rsidR="00096D2B" w:rsidRDefault="00096D2B" w:rsidP="00B81225">
      <w:pPr>
        <w:spacing w:before="0" w:after="120" w:line="276" w:lineRule="auto"/>
        <w:rPr>
          <w:szCs w:val="19"/>
        </w:rPr>
      </w:pPr>
    </w:p>
    <w:p w14:paraId="448AC406" w14:textId="77777777" w:rsidR="00096D2B" w:rsidRDefault="00096D2B" w:rsidP="00B81225">
      <w:pPr>
        <w:spacing w:before="0" w:after="120" w:line="276" w:lineRule="auto"/>
        <w:rPr>
          <w:szCs w:val="19"/>
        </w:rPr>
      </w:pPr>
    </w:p>
    <w:p w14:paraId="54D62F82" w14:textId="77777777" w:rsidR="00B81225" w:rsidRDefault="00B81225">
      <w:pPr>
        <w:spacing w:before="0" w:line="240" w:lineRule="auto"/>
        <w:rPr>
          <w:rFonts w:ascii="Arial" w:hAnsi="Arial" w:cs="Tahoma"/>
          <w:color w:val="000000"/>
          <w:kern w:val="28"/>
          <w:sz w:val="56"/>
          <w:szCs w:val="56"/>
        </w:rPr>
      </w:pPr>
      <w:r>
        <w:br w:type="page"/>
      </w:r>
    </w:p>
    <w:p w14:paraId="1BA5B3E0" w14:textId="77777777" w:rsidR="00B81225" w:rsidRPr="00B06209" w:rsidRDefault="00B81225" w:rsidP="00156E68">
      <w:pPr>
        <w:pStyle w:val="Heading1"/>
      </w:pPr>
      <w:bookmarkStart w:id="17" w:name="_Toc132907237"/>
      <w:r w:rsidRPr="00B06209">
        <w:lastRenderedPageBreak/>
        <w:t>Terms and definitions</w:t>
      </w:r>
      <w:bookmarkEnd w:id="17"/>
    </w:p>
    <w:p w14:paraId="3EF26181" w14:textId="77777777" w:rsidR="00B81225" w:rsidRPr="00303C61" w:rsidRDefault="00B81225" w:rsidP="00B81225">
      <w:pPr>
        <w:spacing w:before="0" w:line="276" w:lineRule="auto"/>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5954"/>
        <w:gridCol w:w="1132"/>
      </w:tblGrid>
      <w:tr w:rsidR="00B81225" w:rsidRPr="00FA4EDA" w14:paraId="5481D321" w14:textId="77777777" w:rsidTr="009406C4">
        <w:trPr>
          <w:cantSplit/>
          <w:tblHeader/>
          <w:jc w:val="center"/>
        </w:trPr>
        <w:tc>
          <w:tcPr>
            <w:tcW w:w="1094" w:type="pct"/>
            <w:tcBorders>
              <w:top w:val="single" w:sz="8" w:space="0" w:color="auto"/>
              <w:left w:val="nil"/>
              <w:bottom w:val="single" w:sz="8" w:space="0" w:color="auto"/>
              <w:right w:val="nil"/>
            </w:tcBorders>
          </w:tcPr>
          <w:p w14:paraId="7393767D" w14:textId="77777777" w:rsidR="00B81225" w:rsidRPr="00FA4EDA" w:rsidRDefault="00B81225" w:rsidP="009406C4">
            <w:pPr>
              <w:pStyle w:val="Tablehead1"/>
              <w:rPr>
                <w:rFonts w:cs="Arial"/>
                <w:sz w:val="16"/>
                <w:szCs w:val="16"/>
              </w:rPr>
            </w:pPr>
            <w:r w:rsidRPr="00FA4EDA">
              <w:rPr>
                <w:rFonts w:cs="Arial"/>
                <w:sz w:val="16"/>
                <w:szCs w:val="16"/>
              </w:rPr>
              <w:t>Term</w:t>
            </w:r>
          </w:p>
        </w:tc>
        <w:tc>
          <w:tcPr>
            <w:tcW w:w="3282" w:type="pct"/>
            <w:tcBorders>
              <w:top w:val="single" w:sz="8" w:space="0" w:color="auto"/>
              <w:left w:val="nil"/>
              <w:bottom w:val="single" w:sz="8" w:space="0" w:color="auto"/>
              <w:right w:val="nil"/>
            </w:tcBorders>
          </w:tcPr>
          <w:p w14:paraId="7B359770" w14:textId="77777777" w:rsidR="00B81225" w:rsidRPr="00FA4EDA" w:rsidRDefault="00B81225" w:rsidP="009406C4">
            <w:pPr>
              <w:pStyle w:val="Tablehead1"/>
              <w:rPr>
                <w:rFonts w:cs="Arial"/>
                <w:sz w:val="16"/>
                <w:szCs w:val="16"/>
              </w:rPr>
            </w:pPr>
            <w:r w:rsidRPr="00FA4EDA">
              <w:rPr>
                <w:rFonts w:cs="Arial"/>
                <w:sz w:val="16"/>
                <w:szCs w:val="16"/>
              </w:rPr>
              <w:t>Definition</w:t>
            </w:r>
          </w:p>
        </w:tc>
        <w:tc>
          <w:tcPr>
            <w:tcW w:w="624" w:type="pct"/>
            <w:tcBorders>
              <w:top w:val="single" w:sz="8" w:space="0" w:color="auto"/>
              <w:left w:val="nil"/>
              <w:bottom w:val="single" w:sz="8" w:space="0" w:color="auto"/>
              <w:right w:val="nil"/>
            </w:tcBorders>
          </w:tcPr>
          <w:p w14:paraId="51FF919B" w14:textId="77777777" w:rsidR="00B81225" w:rsidRPr="00FA4EDA" w:rsidRDefault="00B81225" w:rsidP="009406C4">
            <w:pPr>
              <w:pStyle w:val="Tablehead1"/>
              <w:rPr>
                <w:rFonts w:cs="Arial"/>
                <w:sz w:val="16"/>
                <w:szCs w:val="16"/>
              </w:rPr>
            </w:pPr>
            <w:r>
              <w:rPr>
                <w:rFonts w:cs="Arial"/>
                <w:sz w:val="16"/>
                <w:szCs w:val="16"/>
              </w:rPr>
              <w:t>Applies to</w:t>
            </w:r>
          </w:p>
        </w:tc>
      </w:tr>
      <w:tr w:rsidR="00B81225" w:rsidRPr="00FA4EDA" w14:paraId="310666CE" w14:textId="77777777" w:rsidTr="009406C4">
        <w:trPr>
          <w:cantSplit/>
          <w:jc w:val="center"/>
        </w:trPr>
        <w:tc>
          <w:tcPr>
            <w:tcW w:w="1094" w:type="pct"/>
            <w:tcBorders>
              <w:top w:val="single" w:sz="8" w:space="0" w:color="auto"/>
              <w:left w:val="nil"/>
              <w:bottom w:val="single" w:sz="4" w:space="0" w:color="auto"/>
              <w:right w:val="nil"/>
            </w:tcBorders>
          </w:tcPr>
          <w:p w14:paraId="138D8171" w14:textId="77777777" w:rsidR="00B81225" w:rsidRPr="00DB4B8F" w:rsidRDefault="00B81225" w:rsidP="00DB4B8F">
            <w:pPr>
              <w:pStyle w:val="Tabletext"/>
              <w:rPr>
                <w:rFonts w:cs="Arial"/>
                <w:szCs w:val="16"/>
              </w:rPr>
            </w:pPr>
            <w:bookmarkStart w:id="18" w:name="Accredited_courses"/>
            <w:r w:rsidRPr="00DB4B8F">
              <w:rPr>
                <w:rFonts w:cs="Arial"/>
                <w:szCs w:val="16"/>
              </w:rPr>
              <w:t>Accredited course</w:t>
            </w:r>
            <w:bookmarkEnd w:id="18"/>
          </w:p>
        </w:tc>
        <w:tc>
          <w:tcPr>
            <w:tcW w:w="3282" w:type="pct"/>
            <w:tcBorders>
              <w:top w:val="single" w:sz="8" w:space="0" w:color="auto"/>
              <w:left w:val="nil"/>
              <w:bottom w:val="single" w:sz="4" w:space="0" w:color="auto"/>
              <w:right w:val="nil"/>
            </w:tcBorders>
          </w:tcPr>
          <w:p w14:paraId="36AB8778" w14:textId="77777777" w:rsidR="00B81225" w:rsidRPr="00DB4B8F" w:rsidRDefault="00B81225" w:rsidP="00DB4B8F">
            <w:pPr>
              <w:pStyle w:val="Text"/>
              <w:spacing w:before="40" w:after="40" w:line="240" w:lineRule="auto"/>
              <w:ind w:right="0"/>
              <w:rPr>
                <w:rFonts w:ascii="Arial" w:hAnsi="Arial" w:cs="Arial"/>
                <w:sz w:val="16"/>
                <w:szCs w:val="16"/>
              </w:rPr>
            </w:pPr>
            <w:r w:rsidRPr="00DB4B8F">
              <w:rPr>
                <w:rFonts w:ascii="Arial" w:hAnsi="Arial" w:cs="Arial"/>
                <w:sz w:val="16"/>
                <w:szCs w:val="16"/>
              </w:rPr>
              <w:t>Nationally recognised courses accredited by VET regulators.</w:t>
            </w:r>
          </w:p>
          <w:p w14:paraId="6D78E201" w14:textId="77777777" w:rsidR="00B81225" w:rsidRPr="00DB4B8F" w:rsidRDefault="00B81225" w:rsidP="00DB4B8F">
            <w:pPr>
              <w:pStyle w:val="Text"/>
              <w:spacing w:before="40" w:after="40" w:line="240" w:lineRule="auto"/>
              <w:ind w:right="0"/>
              <w:rPr>
                <w:rFonts w:ascii="Arial" w:hAnsi="Arial" w:cs="Arial"/>
                <w:sz w:val="16"/>
                <w:szCs w:val="16"/>
              </w:rPr>
            </w:pPr>
            <w:r w:rsidRPr="00DB4B8F">
              <w:rPr>
                <w:rFonts w:ascii="Arial" w:hAnsi="Arial" w:cs="Arial"/>
                <w:sz w:val="16"/>
                <w:szCs w:val="16"/>
              </w:rPr>
              <w:t>They are programs below AQF level 1 and successful completion results in a statement of attainment outcome.</w:t>
            </w:r>
          </w:p>
        </w:tc>
        <w:tc>
          <w:tcPr>
            <w:tcW w:w="624" w:type="pct"/>
            <w:tcBorders>
              <w:top w:val="single" w:sz="8" w:space="0" w:color="auto"/>
              <w:left w:val="nil"/>
              <w:bottom w:val="single" w:sz="4" w:space="0" w:color="auto"/>
              <w:right w:val="nil"/>
            </w:tcBorders>
          </w:tcPr>
          <w:p w14:paraId="51833148" w14:textId="77777777" w:rsidR="00B81225" w:rsidRPr="00DB4B8F" w:rsidRDefault="00B81225" w:rsidP="00DB4B8F">
            <w:pPr>
              <w:pStyle w:val="Tabletext"/>
              <w:rPr>
                <w:rFonts w:cs="Arial"/>
                <w:szCs w:val="16"/>
              </w:rPr>
            </w:pPr>
            <w:r w:rsidRPr="00DB4B8F">
              <w:rPr>
                <w:rFonts w:cs="Arial"/>
                <w:szCs w:val="16"/>
              </w:rPr>
              <w:t>All</w:t>
            </w:r>
          </w:p>
        </w:tc>
      </w:tr>
      <w:tr w:rsidR="00B81225" w:rsidRPr="00FA4EDA" w14:paraId="3FFABDB3" w14:textId="77777777" w:rsidTr="009406C4">
        <w:trPr>
          <w:cantSplit/>
          <w:jc w:val="center"/>
        </w:trPr>
        <w:tc>
          <w:tcPr>
            <w:tcW w:w="1094" w:type="pct"/>
            <w:tcBorders>
              <w:top w:val="single" w:sz="4" w:space="0" w:color="auto"/>
              <w:left w:val="nil"/>
              <w:bottom w:val="single" w:sz="4" w:space="0" w:color="auto"/>
              <w:right w:val="nil"/>
            </w:tcBorders>
          </w:tcPr>
          <w:p w14:paraId="5DA2C9E5" w14:textId="77777777" w:rsidR="00B81225" w:rsidRPr="00DB4B8F" w:rsidRDefault="00B81225" w:rsidP="00DB4B8F">
            <w:pPr>
              <w:pStyle w:val="Tabletext"/>
              <w:rPr>
                <w:rFonts w:cs="Arial"/>
                <w:szCs w:val="16"/>
              </w:rPr>
            </w:pPr>
            <w:r w:rsidRPr="00DB4B8F">
              <w:rPr>
                <w:rFonts w:cs="Arial"/>
                <w:szCs w:val="16"/>
              </w:rPr>
              <w:t>Accredited module</w:t>
            </w:r>
          </w:p>
        </w:tc>
        <w:tc>
          <w:tcPr>
            <w:tcW w:w="3282" w:type="pct"/>
            <w:tcBorders>
              <w:top w:val="single" w:sz="4" w:space="0" w:color="auto"/>
              <w:left w:val="nil"/>
              <w:bottom w:val="single" w:sz="4" w:space="0" w:color="auto"/>
              <w:right w:val="nil"/>
            </w:tcBorders>
          </w:tcPr>
          <w:p w14:paraId="492846F5" w14:textId="77777777" w:rsidR="00B81225" w:rsidRPr="00DB4B8F" w:rsidRDefault="00B81225" w:rsidP="00DB4B8F">
            <w:pPr>
              <w:pStyle w:val="Text"/>
              <w:spacing w:before="40" w:after="40" w:line="240" w:lineRule="auto"/>
              <w:ind w:right="0"/>
              <w:rPr>
                <w:rFonts w:ascii="Arial" w:hAnsi="Arial" w:cs="Arial"/>
                <w:sz w:val="16"/>
                <w:szCs w:val="16"/>
              </w:rPr>
            </w:pPr>
            <w:r w:rsidRPr="00DB4B8F">
              <w:rPr>
                <w:rFonts w:ascii="Arial" w:hAnsi="Arial" w:cs="Arial"/>
                <w:sz w:val="16"/>
                <w:szCs w:val="16"/>
              </w:rPr>
              <w:t>See: Accredited unit</w:t>
            </w:r>
          </w:p>
        </w:tc>
        <w:tc>
          <w:tcPr>
            <w:tcW w:w="624" w:type="pct"/>
            <w:tcBorders>
              <w:top w:val="single" w:sz="4" w:space="0" w:color="auto"/>
              <w:left w:val="nil"/>
              <w:bottom w:val="single" w:sz="4" w:space="0" w:color="auto"/>
              <w:right w:val="nil"/>
            </w:tcBorders>
          </w:tcPr>
          <w:p w14:paraId="29370D02" w14:textId="77777777" w:rsidR="00B81225" w:rsidRPr="00DB4B8F" w:rsidRDefault="00B81225" w:rsidP="00DB4B8F">
            <w:pPr>
              <w:pStyle w:val="Tabletext"/>
              <w:rPr>
                <w:rFonts w:cs="Arial"/>
                <w:szCs w:val="16"/>
              </w:rPr>
            </w:pPr>
            <w:r w:rsidRPr="00DB4B8F">
              <w:rPr>
                <w:rFonts w:cs="Arial"/>
                <w:szCs w:val="16"/>
              </w:rPr>
              <w:t>All</w:t>
            </w:r>
          </w:p>
        </w:tc>
      </w:tr>
      <w:tr w:rsidR="00B81225" w:rsidRPr="00FA4EDA" w14:paraId="45CB4888" w14:textId="77777777" w:rsidTr="009406C4">
        <w:trPr>
          <w:cantSplit/>
          <w:jc w:val="center"/>
        </w:trPr>
        <w:tc>
          <w:tcPr>
            <w:tcW w:w="1094" w:type="pct"/>
            <w:tcBorders>
              <w:top w:val="single" w:sz="4" w:space="0" w:color="auto"/>
              <w:left w:val="nil"/>
              <w:bottom w:val="single" w:sz="4" w:space="0" w:color="auto"/>
              <w:right w:val="nil"/>
            </w:tcBorders>
          </w:tcPr>
          <w:p w14:paraId="114C49CE" w14:textId="77777777" w:rsidR="00B81225" w:rsidRPr="00DB4B8F" w:rsidRDefault="00B81225" w:rsidP="00DB4B8F">
            <w:pPr>
              <w:pStyle w:val="Tabletext"/>
              <w:rPr>
                <w:rFonts w:cs="Arial"/>
                <w:szCs w:val="16"/>
              </w:rPr>
            </w:pPr>
            <w:bookmarkStart w:id="19" w:name="Accredited_unit"/>
            <w:r w:rsidRPr="00DB4B8F">
              <w:rPr>
                <w:rFonts w:cs="Arial"/>
                <w:szCs w:val="16"/>
              </w:rPr>
              <w:t>Accredited unit</w:t>
            </w:r>
            <w:bookmarkEnd w:id="19"/>
          </w:p>
        </w:tc>
        <w:tc>
          <w:tcPr>
            <w:tcW w:w="3282" w:type="pct"/>
            <w:tcBorders>
              <w:top w:val="single" w:sz="4" w:space="0" w:color="auto"/>
              <w:left w:val="nil"/>
              <w:bottom w:val="single" w:sz="4" w:space="0" w:color="auto"/>
              <w:right w:val="nil"/>
            </w:tcBorders>
          </w:tcPr>
          <w:p w14:paraId="36B82C25" w14:textId="77777777" w:rsidR="00B81225" w:rsidRPr="00DB4B8F" w:rsidRDefault="00B81225" w:rsidP="00DB4B8F">
            <w:pPr>
              <w:pStyle w:val="Text"/>
              <w:spacing w:before="40" w:after="40" w:line="240" w:lineRule="auto"/>
              <w:ind w:right="0"/>
              <w:rPr>
                <w:rFonts w:ascii="Arial" w:hAnsi="Arial" w:cs="Arial"/>
                <w:sz w:val="16"/>
                <w:szCs w:val="16"/>
              </w:rPr>
            </w:pPr>
            <w:r w:rsidRPr="00DB4B8F">
              <w:rPr>
                <w:rFonts w:ascii="Arial" w:hAnsi="Arial" w:cs="Arial"/>
                <w:sz w:val="16"/>
                <w:szCs w:val="16"/>
              </w:rPr>
              <w:t>Define skills and knowledge to operate effectively in a workplace context.</w:t>
            </w:r>
          </w:p>
          <w:p w14:paraId="528245C8" w14:textId="0A8AB5CA" w:rsidR="00B81225" w:rsidRPr="00DB4B8F" w:rsidRDefault="00B81225" w:rsidP="00DB4B8F">
            <w:pPr>
              <w:pStyle w:val="Text"/>
              <w:spacing w:before="40" w:after="40" w:line="240" w:lineRule="auto"/>
              <w:ind w:right="0"/>
              <w:rPr>
                <w:rFonts w:ascii="Arial" w:hAnsi="Arial" w:cs="Arial"/>
                <w:sz w:val="16"/>
                <w:szCs w:val="16"/>
              </w:rPr>
            </w:pPr>
            <w:r w:rsidRPr="00DB4B8F">
              <w:rPr>
                <w:rFonts w:ascii="Arial" w:hAnsi="Arial" w:cs="Arial"/>
                <w:sz w:val="16"/>
                <w:szCs w:val="16"/>
              </w:rPr>
              <w:t xml:space="preserve">Accredited units are a component of </w:t>
            </w:r>
            <w:r w:rsidR="00EB69EA">
              <w:rPr>
                <w:rFonts w:ascii="Arial" w:hAnsi="Arial" w:cs="Arial"/>
                <w:sz w:val="16"/>
                <w:szCs w:val="16"/>
              </w:rPr>
              <w:t>an accredited course</w:t>
            </w:r>
            <w:r w:rsidRPr="00DB4B8F">
              <w:rPr>
                <w:rFonts w:ascii="Arial" w:hAnsi="Arial" w:cs="Arial"/>
                <w:sz w:val="16"/>
                <w:szCs w:val="16"/>
              </w:rPr>
              <w:t>. They may also be referred to as accredited modules.</w:t>
            </w:r>
          </w:p>
        </w:tc>
        <w:tc>
          <w:tcPr>
            <w:tcW w:w="624" w:type="pct"/>
            <w:tcBorders>
              <w:top w:val="single" w:sz="4" w:space="0" w:color="auto"/>
              <w:left w:val="nil"/>
              <w:bottom w:val="single" w:sz="4" w:space="0" w:color="auto"/>
              <w:right w:val="nil"/>
            </w:tcBorders>
          </w:tcPr>
          <w:p w14:paraId="6ABBE84A" w14:textId="77777777" w:rsidR="00B81225" w:rsidRPr="00DB4B8F" w:rsidRDefault="00B81225" w:rsidP="00DB4B8F">
            <w:pPr>
              <w:pStyle w:val="Tabletext"/>
              <w:rPr>
                <w:rFonts w:cs="Arial"/>
                <w:szCs w:val="16"/>
              </w:rPr>
            </w:pPr>
            <w:r w:rsidRPr="00DB4B8F">
              <w:rPr>
                <w:rFonts w:cs="Arial"/>
                <w:szCs w:val="16"/>
              </w:rPr>
              <w:t>All</w:t>
            </w:r>
          </w:p>
        </w:tc>
      </w:tr>
      <w:tr w:rsidR="00B81225" w:rsidRPr="00FA4EDA" w14:paraId="6B315967" w14:textId="77777777" w:rsidTr="009406C4">
        <w:trPr>
          <w:cantSplit/>
          <w:jc w:val="center"/>
        </w:trPr>
        <w:tc>
          <w:tcPr>
            <w:tcW w:w="1094" w:type="pct"/>
            <w:tcBorders>
              <w:top w:val="single" w:sz="4" w:space="0" w:color="auto"/>
              <w:left w:val="nil"/>
              <w:bottom w:val="single" w:sz="4" w:space="0" w:color="auto"/>
              <w:right w:val="nil"/>
            </w:tcBorders>
          </w:tcPr>
          <w:p w14:paraId="22AA6798" w14:textId="77777777" w:rsidR="00B81225" w:rsidRPr="00DB4B8F" w:rsidRDefault="00B81225" w:rsidP="00DB4B8F">
            <w:pPr>
              <w:pStyle w:val="Tabletext"/>
              <w:rPr>
                <w:rFonts w:cs="Arial"/>
                <w:szCs w:val="16"/>
              </w:rPr>
            </w:pPr>
            <w:bookmarkStart w:id="20" w:name="Accredited_qualification"/>
            <w:r w:rsidRPr="00DB4B8F">
              <w:rPr>
                <w:rFonts w:cs="Arial"/>
                <w:szCs w:val="16"/>
              </w:rPr>
              <w:t>Accredited qualification</w:t>
            </w:r>
            <w:bookmarkEnd w:id="20"/>
          </w:p>
        </w:tc>
        <w:tc>
          <w:tcPr>
            <w:tcW w:w="3282" w:type="pct"/>
            <w:tcBorders>
              <w:top w:val="single" w:sz="4" w:space="0" w:color="auto"/>
              <w:left w:val="nil"/>
              <w:bottom w:val="single" w:sz="4" w:space="0" w:color="auto"/>
              <w:right w:val="nil"/>
            </w:tcBorders>
          </w:tcPr>
          <w:p w14:paraId="7E54F20E" w14:textId="77777777" w:rsidR="00B81225" w:rsidRPr="00DB4B8F" w:rsidRDefault="00B81225" w:rsidP="00DB4B8F">
            <w:pPr>
              <w:pStyle w:val="Text"/>
              <w:spacing w:before="40" w:after="40" w:line="240" w:lineRule="auto"/>
              <w:ind w:right="0"/>
              <w:rPr>
                <w:rFonts w:ascii="Arial" w:hAnsi="Arial" w:cs="Arial"/>
                <w:sz w:val="16"/>
                <w:szCs w:val="16"/>
              </w:rPr>
            </w:pPr>
            <w:r w:rsidRPr="00DB4B8F">
              <w:rPr>
                <w:rFonts w:ascii="Arial" w:hAnsi="Arial" w:cs="Arial"/>
                <w:sz w:val="16"/>
                <w:szCs w:val="16"/>
              </w:rPr>
              <w:t>Nationally recognised courses accredited by VET regulators.</w:t>
            </w:r>
          </w:p>
          <w:p w14:paraId="1BD6FA00" w14:textId="77777777" w:rsidR="00B81225" w:rsidRPr="00DB4B8F" w:rsidRDefault="00B81225" w:rsidP="00DB4B8F">
            <w:pPr>
              <w:pStyle w:val="Text"/>
              <w:spacing w:before="40" w:after="40" w:line="240" w:lineRule="auto"/>
              <w:ind w:right="0"/>
              <w:rPr>
                <w:rFonts w:ascii="Arial" w:hAnsi="Arial" w:cs="Arial"/>
                <w:sz w:val="16"/>
                <w:szCs w:val="16"/>
              </w:rPr>
            </w:pPr>
            <w:r w:rsidRPr="00DB4B8F">
              <w:rPr>
                <w:rFonts w:ascii="Arial" w:hAnsi="Arial" w:cs="Arial"/>
                <w:sz w:val="16"/>
                <w:szCs w:val="16"/>
              </w:rPr>
              <w:t>They are programs at or above AQF level 1 and successful completion results in</w:t>
            </w:r>
            <w:bookmarkStart w:id="21" w:name="_Hlk14083284"/>
            <w:r w:rsidRPr="00DB4B8F">
              <w:rPr>
                <w:rFonts w:ascii="Arial" w:hAnsi="Arial" w:cs="Arial"/>
                <w:sz w:val="16"/>
                <w:szCs w:val="16"/>
              </w:rPr>
              <w:t xml:space="preserve"> a qualification outcome not specified in a national training package.</w:t>
            </w:r>
            <w:bookmarkEnd w:id="21"/>
          </w:p>
        </w:tc>
        <w:tc>
          <w:tcPr>
            <w:tcW w:w="624" w:type="pct"/>
            <w:tcBorders>
              <w:top w:val="single" w:sz="4" w:space="0" w:color="auto"/>
              <w:left w:val="nil"/>
              <w:bottom w:val="single" w:sz="4" w:space="0" w:color="auto"/>
              <w:right w:val="nil"/>
            </w:tcBorders>
          </w:tcPr>
          <w:p w14:paraId="21418FAB" w14:textId="77777777" w:rsidR="00B81225" w:rsidRPr="00DB4B8F" w:rsidRDefault="00B81225" w:rsidP="00DB4B8F">
            <w:pPr>
              <w:pStyle w:val="Tabletext"/>
              <w:rPr>
                <w:rFonts w:cs="Arial"/>
                <w:szCs w:val="16"/>
              </w:rPr>
            </w:pPr>
            <w:r w:rsidRPr="00DB4B8F">
              <w:rPr>
                <w:rFonts w:cs="Arial"/>
                <w:szCs w:val="16"/>
              </w:rPr>
              <w:t>All</w:t>
            </w:r>
          </w:p>
        </w:tc>
      </w:tr>
      <w:tr w:rsidR="00B81225" w:rsidRPr="00FA4EDA" w14:paraId="1E60965F" w14:textId="77777777" w:rsidTr="009406C4">
        <w:trPr>
          <w:cantSplit/>
          <w:jc w:val="center"/>
        </w:trPr>
        <w:tc>
          <w:tcPr>
            <w:tcW w:w="1094" w:type="pct"/>
            <w:tcBorders>
              <w:top w:val="single" w:sz="4" w:space="0" w:color="auto"/>
              <w:left w:val="nil"/>
              <w:bottom w:val="single" w:sz="4" w:space="0" w:color="auto"/>
              <w:right w:val="nil"/>
            </w:tcBorders>
          </w:tcPr>
          <w:p w14:paraId="5F3FACCB" w14:textId="77777777" w:rsidR="00B81225" w:rsidRPr="00DB4B8F" w:rsidRDefault="00B81225" w:rsidP="00DB4B8F">
            <w:pPr>
              <w:pStyle w:val="Tabletext"/>
              <w:rPr>
                <w:rFonts w:cs="Arial"/>
                <w:szCs w:val="16"/>
              </w:rPr>
            </w:pPr>
            <w:r w:rsidRPr="00DB4B8F">
              <w:rPr>
                <w:rFonts w:cs="Arial"/>
                <w:szCs w:val="16"/>
              </w:rPr>
              <w:t>Age</w:t>
            </w:r>
          </w:p>
        </w:tc>
        <w:tc>
          <w:tcPr>
            <w:tcW w:w="3282" w:type="pct"/>
            <w:tcBorders>
              <w:top w:val="single" w:sz="4" w:space="0" w:color="auto"/>
              <w:left w:val="nil"/>
              <w:bottom w:val="single" w:sz="4" w:space="0" w:color="auto"/>
              <w:right w:val="nil"/>
            </w:tcBorders>
          </w:tcPr>
          <w:p w14:paraId="28D4C2A3" w14:textId="77777777" w:rsidR="00B81225" w:rsidRPr="00DB4B8F" w:rsidRDefault="00B81225" w:rsidP="00DB4B8F">
            <w:pPr>
              <w:pStyle w:val="Text"/>
              <w:spacing w:before="40" w:after="40" w:line="240" w:lineRule="auto"/>
              <w:ind w:right="0"/>
              <w:rPr>
                <w:rFonts w:ascii="Arial" w:hAnsi="Arial" w:cs="Arial"/>
                <w:sz w:val="16"/>
                <w:szCs w:val="16"/>
              </w:rPr>
            </w:pPr>
            <w:r w:rsidRPr="00DB4B8F">
              <w:rPr>
                <w:rFonts w:ascii="Arial" w:hAnsi="Arial" w:cs="Arial"/>
                <w:sz w:val="16"/>
                <w:szCs w:val="16"/>
              </w:rPr>
              <w:t xml:space="preserve">The age of the student as </w:t>
            </w:r>
            <w:proofErr w:type="gramStart"/>
            <w:r w:rsidRPr="00DB4B8F">
              <w:rPr>
                <w:rFonts w:ascii="Arial" w:hAnsi="Arial" w:cs="Arial"/>
                <w:sz w:val="16"/>
                <w:szCs w:val="16"/>
              </w:rPr>
              <w:t>at</w:t>
            </w:r>
            <w:proofErr w:type="gramEnd"/>
            <w:r w:rsidRPr="00DB4B8F">
              <w:rPr>
                <w:rFonts w:ascii="Arial" w:hAnsi="Arial" w:cs="Arial"/>
                <w:sz w:val="16"/>
                <w:szCs w:val="16"/>
              </w:rPr>
              <w:t xml:space="preserve"> 30 June of the collection year, based on the reported date of birth.</w:t>
            </w:r>
          </w:p>
          <w:p w14:paraId="053BA75B" w14:textId="77777777" w:rsidR="00B81225" w:rsidRPr="00DB4B8F" w:rsidRDefault="00B81225" w:rsidP="00DB4B8F">
            <w:pPr>
              <w:pStyle w:val="Text"/>
              <w:spacing w:before="40" w:after="40" w:line="240" w:lineRule="auto"/>
              <w:ind w:right="0"/>
              <w:rPr>
                <w:rFonts w:ascii="Arial" w:hAnsi="Arial" w:cs="Arial"/>
                <w:sz w:val="16"/>
                <w:szCs w:val="16"/>
              </w:rPr>
            </w:pPr>
            <w:r w:rsidRPr="00DB4B8F">
              <w:rPr>
                <w:rFonts w:ascii="Arial" w:hAnsi="Arial" w:cs="Arial"/>
                <w:sz w:val="16"/>
                <w:szCs w:val="16"/>
              </w:rPr>
              <w:t>NCVER products predominantly report by age group.</w:t>
            </w:r>
          </w:p>
        </w:tc>
        <w:tc>
          <w:tcPr>
            <w:tcW w:w="624" w:type="pct"/>
            <w:tcBorders>
              <w:top w:val="single" w:sz="4" w:space="0" w:color="auto"/>
              <w:left w:val="nil"/>
              <w:bottom w:val="single" w:sz="4" w:space="0" w:color="auto"/>
              <w:right w:val="nil"/>
            </w:tcBorders>
          </w:tcPr>
          <w:p w14:paraId="5C90141D" w14:textId="77777777" w:rsidR="00B81225" w:rsidRPr="00DB4B8F" w:rsidRDefault="00B81225" w:rsidP="00DB4B8F">
            <w:pPr>
              <w:pStyle w:val="Tabletext"/>
              <w:rPr>
                <w:rFonts w:cs="Arial"/>
                <w:szCs w:val="16"/>
              </w:rPr>
            </w:pPr>
            <w:r w:rsidRPr="00DB4B8F">
              <w:rPr>
                <w:rFonts w:cs="Arial"/>
                <w:szCs w:val="16"/>
              </w:rPr>
              <w:t>All</w:t>
            </w:r>
          </w:p>
        </w:tc>
      </w:tr>
      <w:tr w:rsidR="00B81225" w:rsidRPr="00FA4EDA" w14:paraId="46FCCDA2" w14:textId="77777777" w:rsidTr="009406C4">
        <w:trPr>
          <w:cantSplit/>
          <w:jc w:val="center"/>
        </w:trPr>
        <w:tc>
          <w:tcPr>
            <w:tcW w:w="1094" w:type="pct"/>
            <w:tcBorders>
              <w:top w:val="single" w:sz="4" w:space="0" w:color="auto"/>
              <w:left w:val="nil"/>
              <w:bottom w:val="single" w:sz="4" w:space="0" w:color="auto"/>
              <w:right w:val="nil"/>
            </w:tcBorders>
          </w:tcPr>
          <w:p w14:paraId="7A757B52" w14:textId="77777777" w:rsidR="00B81225" w:rsidRPr="00DB4B8F" w:rsidRDefault="00B81225" w:rsidP="00DB4B8F">
            <w:pPr>
              <w:pStyle w:val="Tabletext"/>
              <w:rPr>
                <w:rFonts w:cs="Arial"/>
                <w:szCs w:val="16"/>
              </w:rPr>
            </w:pPr>
            <w:r w:rsidRPr="00DB4B8F">
              <w:rPr>
                <w:rFonts w:cs="Arial"/>
                <w:szCs w:val="16"/>
              </w:rPr>
              <w:t>Agreed hours</w:t>
            </w:r>
          </w:p>
        </w:tc>
        <w:tc>
          <w:tcPr>
            <w:tcW w:w="3282" w:type="pct"/>
            <w:tcBorders>
              <w:top w:val="single" w:sz="4" w:space="0" w:color="auto"/>
              <w:left w:val="nil"/>
              <w:bottom w:val="single" w:sz="4" w:space="0" w:color="auto"/>
              <w:right w:val="nil"/>
            </w:tcBorders>
          </w:tcPr>
          <w:p w14:paraId="0808FD91" w14:textId="77777777" w:rsidR="00B81225" w:rsidRPr="00DB4B8F" w:rsidRDefault="00B81225" w:rsidP="00DB4B8F">
            <w:pPr>
              <w:pStyle w:val="Tabletext"/>
              <w:rPr>
                <w:rFonts w:cs="Arial"/>
                <w:szCs w:val="16"/>
              </w:rPr>
            </w:pPr>
            <w:r w:rsidRPr="00DB4B8F">
              <w:rPr>
                <w:rFonts w:cs="Arial"/>
                <w:szCs w:val="16"/>
              </w:rPr>
              <w:t>A standardised nominal hour allocation for subjects based either on the nominal hours established by Victorian Training Package Purchasing Guides or submitted by state and/or territories.</w:t>
            </w:r>
          </w:p>
        </w:tc>
        <w:tc>
          <w:tcPr>
            <w:tcW w:w="624" w:type="pct"/>
            <w:tcBorders>
              <w:top w:val="single" w:sz="4" w:space="0" w:color="auto"/>
              <w:left w:val="nil"/>
              <w:bottom w:val="single" w:sz="4" w:space="0" w:color="auto"/>
              <w:right w:val="nil"/>
            </w:tcBorders>
          </w:tcPr>
          <w:p w14:paraId="5BF4520E" w14:textId="77777777" w:rsidR="00B81225" w:rsidRPr="00DB4B8F" w:rsidRDefault="00B81225" w:rsidP="00DB4B8F">
            <w:pPr>
              <w:pStyle w:val="Tabletext"/>
              <w:rPr>
                <w:rFonts w:cs="Arial"/>
                <w:szCs w:val="16"/>
              </w:rPr>
            </w:pPr>
            <w:r w:rsidRPr="00DB4B8F">
              <w:rPr>
                <w:rFonts w:cs="Arial"/>
                <w:szCs w:val="16"/>
              </w:rPr>
              <w:t>All</w:t>
            </w:r>
          </w:p>
        </w:tc>
      </w:tr>
      <w:tr w:rsidR="00B81225" w:rsidRPr="00FA4EDA" w14:paraId="56E98279" w14:textId="77777777" w:rsidTr="009406C4">
        <w:trPr>
          <w:cantSplit/>
          <w:trHeight w:val="521"/>
          <w:jc w:val="center"/>
        </w:trPr>
        <w:tc>
          <w:tcPr>
            <w:tcW w:w="1094" w:type="pct"/>
            <w:tcBorders>
              <w:top w:val="single" w:sz="4" w:space="0" w:color="auto"/>
              <w:left w:val="nil"/>
              <w:right w:val="nil"/>
            </w:tcBorders>
          </w:tcPr>
          <w:p w14:paraId="6B69A4ED" w14:textId="77777777" w:rsidR="00B81225" w:rsidRPr="00DB4B8F" w:rsidRDefault="00B81225" w:rsidP="00DB4B8F">
            <w:pPr>
              <w:pStyle w:val="Tabletext"/>
              <w:rPr>
                <w:rFonts w:cs="Arial"/>
                <w:szCs w:val="16"/>
              </w:rPr>
            </w:pPr>
            <w:r w:rsidRPr="00DB4B8F">
              <w:rPr>
                <w:rFonts w:cs="Arial"/>
                <w:szCs w:val="16"/>
              </w:rPr>
              <w:t>Apprentice / trainee status</w:t>
            </w:r>
          </w:p>
        </w:tc>
        <w:tc>
          <w:tcPr>
            <w:tcW w:w="3282" w:type="pct"/>
            <w:tcBorders>
              <w:top w:val="single" w:sz="4" w:space="0" w:color="auto"/>
              <w:left w:val="nil"/>
              <w:right w:val="nil"/>
            </w:tcBorders>
          </w:tcPr>
          <w:p w14:paraId="4EE91993" w14:textId="77777777" w:rsidR="00B81225" w:rsidRPr="00DB4B8F" w:rsidRDefault="00B81225" w:rsidP="00DB4B8F">
            <w:pPr>
              <w:pStyle w:val="Tabletext"/>
              <w:rPr>
                <w:rFonts w:cs="Arial"/>
                <w:szCs w:val="16"/>
              </w:rPr>
            </w:pPr>
            <w:r w:rsidRPr="00DB4B8F">
              <w:rPr>
                <w:rFonts w:cs="Arial"/>
                <w:szCs w:val="16"/>
              </w:rPr>
              <w:t>Identifies whether a student is undertaking some off-the-job training as an apprenticeship or traineeship under a contract of training.</w:t>
            </w:r>
          </w:p>
        </w:tc>
        <w:tc>
          <w:tcPr>
            <w:tcW w:w="624" w:type="pct"/>
            <w:tcBorders>
              <w:top w:val="single" w:sz="4" w:space="0" w:color="auto"/>
              <w:left w:val="nil"/>
              <w:right w:val="nil"/>
            </w:tcBorders>
          </w:tcPr>
          <w:p w14:paraId="5F86F172" w14:textId="77777777" w:rsidR="00B81225" w:rsidRPr="00DB4B8F" w:rsidRDefault="00B81225" w:rsidP="00DB4B8F">
            <w:pPr>
              <w:pStyle w:val="Tabletext"/>
              <w:rPr>
                <w:rFonts w:cs="Arial"/>
                <w:szCs w:val="16"/>
              </w:rPr>
            </w:pPr>
            <w:r w:rsidRPr="00DB4B8F">
              <w:rPr>
                <w:rFonts w:cs="Arial"/>
                <w:szCs w:val="16"/>
              </w:rPr>
              <w:t>All</w:t>
            </w:r>
          </w:p>
        </w:tc>
      </w:tr>
      <w:tr w:rsidR="00B81225" w:rsidRPr="00FA4EDA" w14:paraId="6CB6BA63" w14:textId="77777777" w:rsidTr="009406C4">
        <w:trPr>
          <w:cantSplit/>
          <w:jc w:val="center"/>
        </w:trPr>
        <w:tc>
          <w:tcPr>
            <w:tcW w:w="1094" w:type="pct"/>
            <w:tcBorders>
              <w:left w:val="nil"/>
              <w:bottom w:val="single" w:sz="4" w:space="0" w:color="auto"/>
              <w:right w:val="nil"/>
            </w:tcBorders>
          </w:tcPr>
          <w:p w14:paraId="573F308D" w14:textId="77777777" w:rsidR="00B81225" w:rsidRPr="00DB4B8F" w:rsidRDefault="00B81225" w:rsidP="00DB4B8F">
            <w:pPr>
              <w:pStyle w:val="Tabletext"/>
              <w:rPr>
                <w:rFonts w:cs="Arial"/>
                <w:szCs w:val="16"/>
              </w:rPr>
            </w:pPr>
            <w:r w:rsidRPr="00DB4B8F">
              <w:rPr>
                <w:rFonts w:cs="Arial"/>
                <w:szCs w:val="16"/>
              </w:rPr>
              <w:t>Apprentices and trainees undertaking off-the-job training</w:t>
            </w:r>
          </w:p>
        </w:tc>
        <w:tc>
          <w:tcPr>
            <w:tcW w:w="3282" w:type="pct"/>
            <w:tcBorders>
              <w:left w:val="nil"/>
              <w:bottom w:val="single" w:sz="4" w:space="0" w:color="auto"/>
              <w:right w:val="nil"/>
            </w:tcBorders>
          </w:tcPr>
          <w:p w14:paraId="2E366DD6" w14:textId="77777777" w:rsidR="00B81225" w:rsidRPr="00DB4B8F" w:rsidRDefault="00B81225" w:rsidP="00DB4B8F">
            <w:pPr>
              <w:pStyle w:val="Tabletext"/>
              <w:rPr>
                <w:rFonts w:cs="Arial"/>
                <w:szCs w:val="16"/>
              </w:rPr>
            </w:pPr>
            <w:r w:rsidRPr="00DB4B8F">
              <w:rPr>
                <w:rFonts w:cs="Arial"/>
                <w:szCs w:val="16"/>
              </w:rPr>
              <w:t xml:space="preserve">Students with subject enrolments reported with an associated </w:t>
            </w:r>
            <w:r w:rsidRPr="00DB4B8F">
              <w:rPr>
                <w:rFonts w:cs="Arial"/>
                <w:i/>
                <w:iCs/>
                <w:szCs w:val="16"/>
              </w:rPr>
              <w:t>Client identifier - apprenticeships</w:t>
            </w:r>
            <w:r w:rsidRPr="00DB4B8F">
              <w:rPr>
                <w:rFonts w:cs="Arial"/>
                <w:szCs w:val="16"/>
              </w:rPr>
              <w:t xml:space="preserve"> indicating the activity is part of their off-the-job component of their contract of training.</w:t>
            </w:r>
          </w:p>
        </w:tc>
        <w:tc>
          <w:tcPr>
            <w:tcW w:w="624" w:type="pct"/>
            <w:tcBorders>
              <w:top w:val="single" w:sz="4" w:space="0" w:color="auto"/>
              <w:left w:val="nil"/>
              <w:bottom w:val="single" w:sz="4" w:space="0" w:color="auto"/>
              <w:right w:val="nil"/>
            </w:tcBorders>
          </w:tcPr>
          <w:p w14:paraId="792071B2" w14:textId="77777777" w:rsidR="00B81225" w:rsidRPr="00DB4B8F" w:rsidRDefault="00B81225" w:rsidP="00DB4B8F">
            <w:pPr>
              <w:pStyle w:val="Tabletext"/>
              <w:rPr>
                <w:rFonts w:cs="Arial"/>
                <w:szCs w:val="16"/>
              </w:rPr>
            </w:pPr>
            <w:r w:rsidRPr="00DB4B8F">
              <w:rPr>
                <w:rFonts w:cs="Arial"/>
                <w:szCs w:val="16"/>
              </w:rPr>
              <w:t>All</w:t>
            </w:r>
          </w:p>
        </w:tc>
      </w:tr>
      <w:tr w:rsidR="00B81225" w:rsidRPr="00FA4EDA" w14:paraId="044F4CD3" w14:textId="77777777" w:rsidTr="009406C4">
        <w:trPr>
          <w:cantSplit/>
          <w:jc w:val="center"/>
        </w:trPr>
        <w:tc>
          <w:tcPr>
            <w:tcW w:w="1094" w:type="pct"/>
            <w:tcBorders>
              <w:left w:val="nil"/>
              <w:bottom w:val="single" w:sz="4" w:space="0" w:color="auto"/>
              <w:right w:val="nil"/>
            </w:tcBorders>
          </w:tcPr>
          <w:p w14:paraId="39196A91" w14:textId="77777777" w:rsidR="00B81225" w:rsidRPr="00DB4B8F" w:rsidRDefault="00B81225" w:rsidP="00DB4B8F">
            <w:pPr>
              <w:pStyle w:val="Tabletext"/>
              <w:rPr>
                <w:rFonts w:cs="Arial"/>
                <w:szCs w:val="16"/>
              </w:rPr>
            </w:pPr>
            <w:r w:rsidRPr="00DB4B8F">
              <w:rPr>
                <w:rFonts w:cs="Arial"/>
                <w:szCs w:val="16"/>
              </w:rPr>
              <w:t>Australasian Curriculum, Assessment and Certification Authorities</w:t>
            </w:r>
          </w:p>
        </w:tc>
        <w:tc>
          <w:tcPr>
            <w:tcW w:w="3282" w:type="pct"/>
            <w:tcBorders>
              <w:left w:val="nil"/>
              <w:bottom w:val="single" w:sz="4" w:space="0" w:color="auto"/>
              <w:right w:val="nil"/>
            </w:tcBorders>
          </w:tcPr>
          <w:p w14:paraId="1F1A073B" w14:textId="77777777" w:rsidR="00B81225" w:rsidRPr="00DB4B8F" w:rsidRDefault="00B81225" w:rsidP="00DB4B8F">
            <w:pPr>
              <w:pStyle w:val="Tabletext"/>
              <w:rPr>
                <w:rFonts w:cs="Arial"/>
                <w:szCs w:val="16"/>
              </w:rPr>
            </w:pPr>
            <w:r w:rsidRPr="00DB4B8F">
              <w:rPr>
                <w:rFonts w:cs="Arial"/>
                <w:szCs w:val="16"/>
              </w:rPr>
              <w:t>The body for the chief executives of the statutory bodes in the Australian states and territories and in New Zealand responsible for curriculum, assessment, and certification in education</w:t>
            </w:r>
          </w:p>
        </w:tc>
        <w:tc>
          <w:tcPr>
            <w:tcW w:w="624" w:type="pct"/>
            <w:tcBorders>
              <w:top w:val="single" w:sz="4" w:space="0" w:color="auto"/>
              <w:left w:val="nil"/>
              <w:bottom w:val="single" w:sz="4" w:space="0" w:color="auto"/>
              <w:right w:val="nil"/>
            </w:tcBorders>
          </w:tcPr>
          <w:p w14:paraId="44943202" w14:textId="77777777" w:rsidR="00B81225" w:rsidRPr="00DB4B8F" w:rsidRDefault="00B81225" w:rsidP="00DB4B8F">
            <w:pPr>
              <w:pStyle w:val="Tabletext"/>
              <w:rPr>
                <w:rFonts w:cs="Arial"/>
                <w:szCs w:val="16"/>
              </w:rPr>
            </w:pPr>
            <w:r w:rsidRPr="00DB4B8F">
              <w:rPr>
                <w:rFonts w:cs="Arial"/>
                <w:szCs w:val="16"/>
              </w:rPr>
              <w:t>TVA, VETiS</w:t>
            </w:r>
          </w:p>
        </w:tc>
      </w:tr>
      <w:tr w:rsidR="00B81225" w:rsidRPr="00FA4EDA" w14:paraId="69A13EA0" w14:textId="77777777" w:rsidTr="009406C4">
        <w:trPr>
          <w:cantSplit/>
          <w:jc w:val="center"/>
        </w:trPr>
        <w:tc>
          <w:tcPr>
            <w:tcW w:w="1094" w:type="pct"/>
            <w:tcBorders>
              <w:top w:val="single" w:sz="4" w:space="0" w:color="auto"/>
              <w:left w:val="nil"/>
              <w:bottom w:val="single" w:sz="4" w:space="0" w:color="auto"/>
              <w:right w:val="nil"/>
            </w:tcBorders>
          </w:tcPr>
          <w:p w14:paraId="7142E2D0" w14:textId="77777777" w:rsidR="00B81225" w:rsidRPr="00DB4B8F" w:rsidRDefault="00B81225" w:rsidP="00DB4B8F">
            <w:pPr>
              <w:pStyle w:val="Tabletext"/>
              <w:rPr>
                <w:rFonts w:cs="Arial"/>
                <w:szCs w:val="16"/>
              </w:rPr>
            </w:pPr>
            <w:r w:rsidRPr="00DB4B8F">
              <w:rPr>
                <w:rFonts w:cs="Arial"/>
                <w:szCs w:val="16"/>
              </w:rPr>
              <w:t>Australian Qualifications Framework (AQF)</w:t>
            </w:r>
          </w:p>
          <w:p w14:paraId="2E042D31" w14:textId="77777777" w:rsidR="00B81225" w:rsidRPr="00DB4B8F" w:rsidRDefault="00B81225" w:rsidP="00DB4B8F">
            <w:pPr>
              <w:tabs>
                <w:tab w:val="left" w:pos="1170"/>
              </w:tabs>
              <w:spacing w:before="40" w:after="40" w:line="240" w:lineRule="auto"/>
              <w:rPr>
                <w:rFonts w:ascii="Arial" w:hAnsi="Arial" w:cs="Arial"/>
                <w:sz w:val="16"/>
                <w:szCs w:val="16"/>
              </w:rPr>
            </w:pPr>
          </w:p>
        </w:tc>
        <w:tc>
          <w:tcPr>
            <w:tcW w:w="3282" w:type="pct"/>
            <w:tcBorders>
              <w:top w:val="single" w:sz="4" w:space="0" w:color="auto"/>
              <w:left w:val="nil"/>
              <w:bottom w:val="single" w:sz="4" w:space="0" w:color="auto"/>
              <w:right w:val="nil"/>
            </w:tcBorders>
          </w:tcPr>
          <w:p w14:paraId="71466C5E" w14:textId="77777777" w:rsidR="00B81225" w:rsidRPr="00DB4B8F" w:rsidRDefault="00B81225" w:rsidP="00DB4B8F">
            <w:pPr>
              <w:pStyle w:val="Tabletext"/>
              <w:rPr>
                <w:rFonts w:cs="Arial"/>
                <w:szCs w:val="16"/>
              </w:rPr>
            </w:pPr>
            <w:r w:rsidRPr="00DB4B8F">
              <w:rPr>
                <w:rFonts w:cs="Arial"/>
                <w:szCs w:val="16"/>
              </w:rPr>
              <w:t>Australian Qualifications Framework (AQF) is a nationally consistent framework of credentials offered in post-compulsory education and training that covers qualifications from certificate I through to a doctoral degree. For more details on the AQF, see &lt;http://www.aqf.edu.au</w:t>
            </w:r>
            <w:r w:rsidRPr="00DB4B8F">
              <w:rPr>
                <w:rStyle w:val="Hyperlink"/>
                <w:rFonts w:ascii="Arial" w:hAnsi="Arial" w:cs="Arial"/>
                <w:sz w:val="16"/>
                <w:szCs w:val="16"/>
              </w:rPr>
              <w:t>&gt;</w:t>
            </w:r>
            <w:r w:rsidRPr="00DB4B8F">
              <w:rPr>
                <w:rFonts w:cs="Arial"/>
                <w:szCs w:val="16"/>
              </w:rPr>
              <w:t>.</w:t>
            </w:r>
          </w:p>
          <w:p w14:paraId="35B83B80" w14:textId="77777777" w:rsidR="00B81225" w:rsidRPr="00DB4B8F" w:rsidRDefault="00B81225" w:rsidP="00DB4B8F">
            <w:pPr>
              <w:pStyle w:val="Tabletext"/>
              <w:rPr>
                <w:rFonts w:cs="Arial"/>
                <w:szCs w:val="16"/>
              </w:rPr>
            </w:pPr>
            <w:r w:rsidRPr="00DB4B8F">
              <w:rPr>
                <w:rFonts w:cs="Arial"/>
                <w:szCs w:val="16"/>
              </w:rPr>
              <w:t xml:space="preserve">Programs are mapped to the AQF levels via the reported </w:t>
            </w:r>
            <w:r w:rsidRPr="00DB4B8F">
              <w:rPr>
                <w:rFonts w:cs="Arial"/>
                <w:i/>
                <w:iCs/>
                <w:szCs w:val="16"/>
              </w:rPr>
              <w:t>Program level of education identifier</w:t>
            </w:r>
            <w:r w:rsidRPr="00DB4B8F">
              <w:rPr>
                <w:rFonts w:cs="Arial"/>
                <w:szCs w:val="16"/>
              </w:rPr>
              <w:t>.</w:t>
            </w:r>
          </w:p>
        </w:tc>
        <w:tc>
          <w:tcPr>
            <w:tcW w:w="624" w:type="pct"/>
            <w:tcBorders>
              <w:top w:val="single" w:sz="4" w:space="0" w:color="auto"/>
              <w:left w:val="nil"/>
              <w:bottom w:val="single" w:sz="4" w:space="0" w:color="auto"/>
              <w:right w:val="nil"/>
            </w:tcBorders>
          </w:tcPr>
          <w:p w14:paraId="77CF5FF5" w14:textId="77777777" w:rsidR="00B81225" w:rsidRPr="00DB4B8F" w:rsidRDefault="00B81225" w:rsidP="00DB4B8F">
            <w:pPr>
              <w:pStyle w:val="Tabletext"/>
              <w:rPr>
                <w:rFonts w:cs="Arial"/>
                <w:szCs w:val="16"/>
              </w:rPr>
            </w:pPr>
            <w:r w:rsidRPr="00DB4B8F">
              <w:rPr>
                <w:rFonts w:cs="Arial"/>
                <w:szCs w:val="16"/>
              </w:rPr>
              <w:t>All</w:t>
            </w:r>
          </w:p>
        </w:tc>
      </w:tr>
      <w:tr w:rsidR="00B81225" w:rsidRPr="00FA4EDA" w14:paraId="63FA9658" w14:textId="77777777" w:rsidTr="009406C4">
        <w:trPr>
          <w:cantSplit/>
          <w:jc w:val="center"/>
        </w:trPr>
        <w:tc>
          <w:tcPr>
            <w:tcW w:w="1094" w:type="pct"/>
            <w:tcBorders>
              <w:top w:val="single" w:sz="4" w:space="0" w:color="auto"/>
              <w:left w:val="nil"/>
              <w:bottom w:val="single" w:sz="4" w:space="0" w:color="auto"/>
              <w:right w:val="nil"/>
            </w:tcBorders>
          </w:tcPr>
          <w:p w14:paraId="69EC6D71" w14:textId="77777777" w:rsidR="00B81225" w:rsidRPr="00DB4B8F" w:rsidRDefault="00B81225" w:rsidP="00DB4B8F">
            <w:pPr>
              <w:pStyle w:val="Tabletext"/>
              <w:rPr>
                <w:rFonts w:cs="Arial"/>
                <w:szCs w:val="16"/>
              </w:rPr>
            </w:pPr>
            <w:r w:rsidRPr="00DB4B8F">
              <w:rPr>
                <w:rFonts w:cs="Arial"/>
                <w:szCs w:val="16"/>
              </w:rPr>
              <w:t>Australian Statistical Geography Standard (ASGS)</w:t>
            </w:r>
          </w:p>
          <w:p w14:paraId="2E2F88C7" w14:textId="77777777" w:rsidR="00B81225" w:rsidRPr="00DB4B8F" w:rsidRDefault="00B81225" w:rsidP="00DB4B8F">
            <w:pPr>
              <w:pStyle w:val="Tabletext"/>
              <w:rPr>
                <w:rFonts w:cs="Arial"/>
                <w:szCs w:val="16"/>
              </w:rPr>
            </w:pPr>
          </w:p>
        </w:tc>
        <w:tc>
          <w:tcPr>
            <w:tcW w:w="3282" w:type="pct"/>
            <w:tcBorders>
              <w:top w:val="single" w:sz="4" w:space="0" w:color="auto"/>
              <w:left w:val="nil"/>
              <w:bottom w:val="single" w:sz="4" w:space="0" w:color="auto"/>
              <w:right w:val="nil"/>
            </w:tcBorders>
          </w:tcPr>
          <w:p w14:paraId="709F1661" w14:textId="77777777" w:rsidR="00B81225" w:rsidRPr="00DB4B8F" w:rsidRDefault="00B81225" w:rsidP="00DB4B8F">
            <w:pPr>
              <w:spacing w:before="40" w:after="40" w:line="240" w:lineRule="auto"/>
              <w:rPr>
                <w:rFonts w:ascii="Arial" w:hAnsi="Arial" w:cs="Arial"/>
                <w:sz w:val="16"/>
                <w:szCs w:val="16"/>
              </w:rPr>
            </w:pPr>
            <w:r w:rsidRPr="00DB4B8F">
              <w:rPr>
                <w:rFonts w:ascii="Arial" w:hAnsi="Arial" w:cs="Arial"/>
                <w:sz w:val="16"/>
                <w:szCs w:val="16"/>
              </w:rPr>
              <w:t>The Australian Statistical Geography Standard (ASGS) is a geographical framework created by the Australian Bureau of Statistics for the collection and dissemination of geographically classified statistics.</w:t>
            </w:r>
          </w:p>
          <w:p w14:paraId="222A6A25" w14:textId="77777777" w:rsidR="00B81225" w:rsidRPr="00DB4B8F" w:rsidRDefault="00B81225" w:rsidP="00DB4B8F">
            <w:pPr>
              <w:pStyle w:val="Tabletext"/>
              <w:rPr>
                <w:rFonts w:cs="Arial"/>
                <w:szCs w:val="16"/>
              </w:rPr>
            </w:pPr>
            <w:r w:rsidRPr="00DB4B8F">
              <w:rPr>
                <w:rFonts w:cs="Arial"/>
                <w:szCs w:val="16"/>
              </w:rPr>
              <w:t>NCVER reports data under the ASGS Main Structure down to Statistical Area Level 2.</w:t>
            </w:r>
          </w:p>
        </w:tc>
        <w:tc>
          <w:tcPr>
            <w:tcW w:w="624" w:type="pct"/>
            <w:tcBorders>
              <w:top w:val="single" w:sz="4" w:space="0" w:color="auto"/>
              <w:left w:val="nil"/>
              <w:bottom w:val="single" w:sz="4" w:space="0" w:color="auto"/>
              <w:right w:val="nil"/>
            </w:tcBorders>
          </w:tcPr>
          <w:p w14:paraId="5036DE4A" w14:textId="77777777" w:rsidR="00B81225" w:rsidRPr="00DB4B8F" w:rsidRDefault="00B81225" w:rsidP="00DB4B8F">
            <w:pPr>
              <w:pStyle w:val="Tabletext"/>
              <w:rPr>
                <w:rFonts w:cs="Arial"/>
                <w:szCs w:val="16"/>
              </w:rPr>
            </w:pPr>
            <w:r w:rsidRPr="00DB4B8F">
              <w:rPr>
                <w:rFonts w:cs="Arial"/>
                <w:szCs w:val="16"/>
              </w:rPr>
              <w:t>All</w:t>
            </w:r>
          </w:p>
        </w:tc>
      </w:tr>
      <w:tr w:rsidR="00B81225" w:rsidRPr="00FA4EDA" w14:paraId="73C80BBD" w14:textId="77777777" w:rsidTr="009406C4">
        <w:trPr>
          <w:cantSplit/>
          <w:jc w:val="center"/>
        </w:trPr>
        <w:tc>
          <w:tcPr>
            <w:tcW w:w="1094" w:type="pct"/>
            <w:tcBorders>
              <w:top w:val="single" w:sz="4" w:space="0" w:color="auto"/>
              <w:left w:val="nil"/>
              <w:bottom w:val="single" w:sz="4" w:space="0" w:color="auto"/>
              <w:right w:val="nil"/>
            </w:tcBorders>
          </w:tcPr>
          <w:p w14:paraId="1F66A987" w14:textId="77777777" w:rsidR="00B81225" w:rsidRPr="00DB4B8F" w:rsidRDefault="00B81225" w:rsidP="00DB4B8F">
            <w:pPr>
              <w:pStyle w:val="Tabletext"/>
              <w:rPr>
                <w:rFonts w:cs="Arial"/>
                <w:szCs w:val="16"/>
              </w:rPr>
            </w:pPr>
            <w:r w:rsidRPr="00DB4B8F">
              <w:rPr>
                <w:rFonts w:cs="Arial"/>
                <w:szCs w:val="16"/>
              </w:rPr>
              <w:t>Australian Vocational Education and Training Management Information Statistical Standard (AVETMISS)</w:t>
            </w:r>
          </w:p>
        </w:tc>
        <w:tc>
          <w:tcPr>
            <w:tcW w:w="3282" w:type="pct"/>
            <w:tcBorders>
              <w:top w:val="single" w:sz="4" w:space="0" w:color="auto"/>
              <w:left w:val="nil"/>
              <w:bottom w:val="single" w:sz="4" w:space="0" w:color="auto"/>
              <w:right w:val="nil"/>
            </w:tcBorders>
          </w:tcPr>
          <w:p w14:paraId="408267AD" w14:textId="77777777" w:rsidR="00B81225" w:rsidRPr="00DB4B8F" w:rsidRDefault="00B81225" w:rsidP="00DB4B8F">
            <w:pPr>
              <w:spacing w:before="40" w:after="40" w:line="240" w:lineRule="auto"/>
              <w:rPr>
                <w:rFonts w:ascii="Arial" w:hAnsi="Arial" w:cs="Arial"/>
                <w:sz w:val="16"/>
                <w:szCs w:val="16"/>
              </w:rPr>
            </w:pPr>
            <w:r w:rsidRPr="00DB4B8F">
              <w:rPr>
                <w:rFonts w:ascii="Arial" w:hAnsi="Arial" w:cs="Arial"/>
                <w:sz w:val="16"/>
                <w:szCs w:val="16"/>
              </w:rPr>
              <w:t>AVETMISS is a national data standard, which ensures the accuracy and consistency of vocational education and training (VET) information.</w:t>
            </w:r>
          </w:p>
          <w:p w14:paraId="65D02433" w14:textId="77777777" w:rsidR="00B81225" w:rsidRPr="00DB4B8F" w:rsidRDefault="00B81225" w:rsidP="00DB4B8F">
            <w:pPr>
              <w:spacing w:before="40" w:after="40" w:line="240" w:lineRule="auto"/>
              <w:rPr>
                <w:rFonts w:ascii="Arial" w:hAnsi="Arial" w:cs="Arial"/>
                <w:sz w:val="16"/>
                <w:szCs w:val="16"/>
              </w:rPr>
            </w:pPr>
            <w:r w:rsidRPr="00DB4B8F">
              <w:rPr>
                <w:rFonts w:ascii="Arial" w:hAnsi="Arial" w:cs="Arial"/>
                <w:sz w:val="16"/>
                <w:szCs w:val="16"/>
              </w:rPr>
              <w:t>For more details on AVETMISS, see: &lt;</w:t>
            </w:r>
            <w:hyperlink r:id="rId30" w:history="1">
              <w:r w:rsidRPr="00DB4B8F">
                <w:rPr>
                  <w:rStyle w:val="Hyperlink"/>
                  <w:rFonts w:ascii="Arial" w:hAnsi="Arial" w:cs="Arial"/>
                  <w:sz w:val="16"/>
                  <w:szCs w:val="16"/>
                </w:rPr>
                <w:t>https://www.ncver.edu.au/rto-hub/avetmiss-for-vet-providers</w:t>
              </w:r>
            </w:hyperlink>
            <w:r w:rsidRPr="00DB4B8F">
              <w:rPr>
                <w:rFonts w:ascii="Arial" w:hAnsi="Arial" w:cs="Arial"/>
                <w:sz w:val="16"/>
                <w:szCs w:val="16"/>
              </w:rPr>
              <w:t>&gt;.</w:t>
            </w:r>
          </w:p>
        </w:tc>
        <w:tc>
          <w:tcPr>
            <w:tcW w:w="624" w:type="pct"/>
            <w:tcBorders>
              <w:top w:val="single" w:sz="4" w:space="0" w:color="auto"/>
              <w:left w:val="nil"/>
              <w:bottom w:val="single" w:sz="4" w:space="0" w:color="auto"/>
              <w:right w:val="nil"/>
            </w:tcBorders>
          </w:tcPr>
          <w:p w14:paraId="7D0995E2" w14:textId="77777777" w:rsidR="00B81225" w:rsidRPr="00DB4B8F" w:rsidRDefault="00B81225" w:rsidP="00DB4B8F">
            <w:pPr>
              <w:pStyle w:val="Tabletext"/>
              <w:rPr>
                <w:rFonts w:cs="Arial"/>
                <w:szCs w:val="16"/>
              </w:rPr>
            </w:pPr>
            <w:r w:rsidRPr="00DB4B8F">
              <w:rPr>
                <w:rFonts w:cs="Arial"/>
                <w:szCs w:val="16"/>
              </w:rPr>
              <w:t>All</w:t>
            </w:r>
          </w:p>
        </w:tc>
      </w:tr>
      <w:tr w:rsidR="00B81225" w:rsidRPr="00FA4EDA" w14:paraId="3CF280BA" w14:textId="77777777" w:rsidTr="009406C4">
        <w:trPr>
          <w:cantSplit/>
          <w:jc w:val="center"/>
        </w:trPr>
        <w:tc>
          <w:tcPr>
            <w:tcW w:w="1094" w:type="pct"/>
            <w:tcBorders>
              <w:top w:val="single" w:sz="4" w:space="0" w:color="auto"/>
              <w:left w:val="nil"/>
              <w:bottom w:val="single" w:sz="4" w:space="0" w:color="auto"/>
              <w:right w:val="nil"/>
            </w:tcBorders>
          </w:tcPr>
          <w:p w14:paraId="5C774F9D" w14:textId="77777777" w:rsidR="00B81225" w:rsidRPr="00DB4B8F" w:rsidRDefault="00B81225" w:rsidP="00DB4B8F">
            <w:pPr>
              <w:pStyle w:val="Tabletext"/>
              <w:rPr>
                <w:rFonts w:cs="Arial"/>
                <w:szCs w:val="16"/>
              </w:rPr>
            </w:pPr>
            <w:r w:rsidRPr="00DB4B8F">
              <w:rPr>
                <w:rFonts w:cs="Arial"/>
                <w:szCs w:val="16"/>
              </w:rPr>
              <w:t>Award only</w:t>
            </w:r>
          </w:p>
        </w:tc>
        <w:tc>
          <w:tcPr>
            <w:tcW w:w="3282" w:type="pct"/>
            <w:tcBorders>
              <w:top w:val="single" w:sz="4" w:space="0" w:color="auto"/>
              <w:left w:val="nil"/>
              <w:bottom w:val="single" w:sz="4" w:space="0" w:color="auto"/>
              <w:right w:val="nil"/>
            </w:tcBorders>
          </w:tcPr>
          <w:p w14:paraId="683620E9" w14:textId="77777777" w:rsidR="00B81225" w:rsidRPr="00DB4B8F" w:rsidRDefault="00B81225" w:rsidP="00DB4B8F">
            <w:pPr>
              <w:spacing w:before="40" w:after="40" w:line="240" w:lineRule="auto"/>
              <w:rPr>
                <w:rFonts w:ascii="Arial" w:hAnsi="Arial" w:cs="Arial"/>
                <w:sz w:val="16"/>
                <w:szCs w:val="16"/>
              </w:rPr>
            </w:pPr>
            <w:r w:rsidRPr="00DB4B8F">
              <w:rPr>
                <w:rFonts w:ascii="Arial" w:hAnsi="Arial" w:cs="Arial"/>
                <w:sz w:val="16"/>
                <w:szCs w:val="16"/>
              </w:rPr>
              <w:t>Indicates a student with one or more program completions who has no reported training activity in that collection year.</w:t>
            </w:r>
          </w:p>
        </w:tc>
        <w:tc>
          <w:tcPr>
            <w:tcW w:w="624" w:type="pct"/>
            <w:tcBorders>
              <w:top w:val="single" w:sz="4" w:space="0" w:color="auto"/>
              <w:left w:val="nil"/>
              <w:bottom w:val="single" w:sz="4" w:space="0" w:color="auto"/>
              <w:right w:val="nil"/>
            </w:tcBorders>
          </w:tcPr>
          <w:p w14:paraId="7F99738A" w14:textId="77777777" w:rsidR="00B81225" w:rsidRPr="00DB4B8F" w:rsidRDefault="00B81225" w:rsidP="00DB4B8F">
            <w:pPr>
              <w:pStyle w:val="Tabletext"/>
              <w:rPr>
                <w:rFonts w:cs="Arial"/>
                <w:szCs w:val="16"/>
              </w:rPr>
            </w:pPr>
            <w:r w:rsidRPr="00DB4B8F">
              <w:rPr>
                <w:rFonts w:cs="Arial"/>
                <w:szCs w:val="16"/>
              </w:rPr>
              <w:t>All</w:t>
            </w:r>
          </w:p>
        </w:tc>
      </w:tr>
      <w:tr w:rsidR="00B81225" w:rsidRPr="00FA4EDA" w14:paraId="4807E433" w14:textId="77777777" w:rsidTr="009406C4">
        <w:trPr>
          <w:cantSplit/>
          <w:jc w:val="center"/>
        </w:trPr>
        <w:tc>
          <w:tcPr>
            <w:tcW w:w="1094" w:type="pct"/>
            <w:tcBorders>
              <w:top w:val="single" w:sz="4" w:space="0" w:color="auto"/>
              <w:left w:val="nil"/>
              <w:bottom w:val="single" w:sz="4" w:space="0" w:color="auto"/>
              <w:right w:val="nil"/>
            </w:tcBorders>
          </w:tcPr>
          <w:p w14:paraId="3E412255" w14:textId="77777777" w:rsidR="00B81225" w:rsidRPr="00DB4B8F" w:rsidRDefault="00B81225" w:rsidP="00DB4B8F">
            <w:pPr>
              <w:pStyle w:val="Tabletext"/>
              <w:rPr>
                <w:rFonts w:cs="Arial"/>
                <w:szCs w:val="16"/>
              </w:rPr>
            </w:pPr>
            <w:r w:rsidRPr="00DB4B8F">
              <w:rPr>
                <w:rFonts w:cs="Arial"/>
                <w:szCs w:val="16"/>
              </w:rPr>
              <w:t>Boards of Studies (BOS)</w:t>
            </w:r>
          </w:p>
        </w:tc>
        <w:tc>
          <w:tcPr>
            <w:tcW w:w="3282" w:type="pct"/>
            <w:tcBorders>
              <w:top w:val="single" w:sz="4" w:space="0" w:color="auto"/>
              <w:left w:val="nil"/>
              <w:bottom w:val="single" w:sz="4" w:space="0" w:color="auto"/>
              <w:right w:val="nil"/>
            </w:tcBorders>
          </w:tcPr>
          <w:p w14:paraId="63CEEAA6" w14:textId="77777777" w:rsidR="00B81225" w:rsidRPr="00DB4B8F" w:rsidRDefault="00B81225" w:rsidP="00DB4B8F">
            <w:pPr>
              <w:spacing w:before="40" w:after="40" w:line="240" w:lineRule="auto"/>
              <w:rPr>
                <w:rFonts w:ascii="Arial" w:hAnsi="Arial" w:cs="Arial"/>
                <w:sz w:val="16"/>
                <w:szCs w:val="16"/>
              </w:rPr>
            </w:pPr>
            <w:r w:rsidRPr="00DB4B8F">
              <w:rPr>
                <w:rFonts w:ascii="Arial" w:hAnsi="Arial" w:cs="Arial"/>
                <w:sz w:val="16"/>
                <w:szCs w:val="16"/>
              </w:rPr>
              <w:t>The Curriculum, Assessment and Certification Authority in each Australian state or territory</w:t>
            </w:r>
          </w:p>
        </w:tc>
        <w:tc>
          <w:tcPr>
            <w:tcW w:w="624" w:type="pct"/>
            <w:tcBorders>
              <w:top w:val="single" w:sz="4" w:space="0" w:color="auto"/>
              <w:left w:val="nil"/>
              <w:bottom w:val="single" w:sz="4" w:space="0" w:color="auto"/>
              <w:right w:val="nil"/>
            </w:tcBorders>
          </w:tcPr>
          <w:p w14:paraId="140CBEFE" w14:textId="77777777" w:rsidR="00B81225" w:rsidRPr="00DB4B8F" w:rsidRDefault="00B81225" w:rsidP="00DB4B8F">
            <w:pPr>
              <w:pStyle w:val="Tabletext"/>
              <w:rPr>
                <w:rFonts w:cs="Arial"/>
                <w:szCs w:val="16"/>
              </w:rPr>
            </w:pPr>
            <w:r w:rsidRPr="00DB4B8F">
              <w:rPr>
                <w:rFonts w:cs="Arial"/>
                <w:szCs w:val="16"/>
              </w:rPr>
              <w:t>TVA, VETiS, VQCR</w:t>
            </w:r>
          </w:p>
        </w:tc>
      </w:tr>
      <w:tr w:rsidR="00CD2416" w:rsidRPr="00FA4EDA" w14:paraId="3C3924AE" w14:textId="77777777" w:rsidTr="009406C4">
        <w:trPr>
          <w:cantSplit/>
          <w:jc w:val="center"/>
        </w:trPr>
        <w:tc>
          <w:tcPr>
            <w:tcW w:w="1094" w:type="pct"/>
            <w:tcBorders>
              <w:top w:val="single" w:sz="4" w:space="0" w:color="auto"/>
              <w:left w:val="nil"/>
              <w:bottom w:val="single" w:sz="4" w:space="0" w:color="auto"/>
              <w:right w:val="nil"/>
            </w:tcBorders>
          </w:tcPr>
          <w:p w14:paraId="3B084CCE" w14:textId="15BB0F22" w:rsidR="00CD2416" w:rsidRPr="00DB4B8F" w:rsidRDefault="00CD2416" w:rsidP="00DB4B8F">
            <w:pPr>
              <w:pStyle w:val="Tabletext"/>
              <w:rPr>
                <w:rFonts w:cs="Arial"/>
                <w:szCs w:val="16"/>
              </w:rPr>
            </w:pPr>
            <w:r>
              <w:rPr>
                <w:rFonts w:cs="Arial"/>
                <w:szCs w:val="16"/>
              </w:rPr>
              <w:t>Break in series</w:t>
            </w:r>
          </w:p>
        </w:tc>
        <w:tc>
          <w:tcPr>
            <w:tcW w:w="3282" w:type="pct"/>
            <w:tcBorders>
              <w:top w:val="single" w:sz="4" w:space="0" w:color="auto"/>
              <w:left w:val="nil"/>
              <w:bottom w:val="single" w:sz="4" w:space="0" w:color="auto"/>
              <w:right w:val="nil"/>
            </w:tcBorders>
          </w:tcPr>
          <w:p w14:paraId="487740D2" w14:textId="08F890AB" w:rsidR="00CD2416" w:rsidRPr="00DB4B8F" w:rsidRDefault="00D0305E" w:rsidP="00DB4B8F">
            <w:pPr>
              <w:spacing w:before="40" w:after="40" w:line="240" w:lineRule="auto"/>
              <w:rPr>
                <w:rFonts w:ascii="Arial" w:hAnsi="Arial" w:cs="Arial"/>
                <w:sz w:val="16"/>
                <w:szCs w:val="16"/>
              </w:rPr>
            </w:pPr>
            <w:r>
              <w:rPr>
                <w:rFonts w:ascii="Arial" w:hAnsi="Arial" w:cs="Arial"/>
                <w:sz w:val="16"/>
                <w:szCs w:val="16"/>
              </w:rPr>
              <w:t>A change to the collected variables or methodology, which cannot be applied retrospectively across previously collected data</w:t>
            </w:r>
          </w:p>
        </w:tc>
        <w:tc>
          <w:tcPr>
            <w:tcW w:w="624" w:type="pct"/>
            <w:tcBorders>
              <w:top w:val="single" w:sz="4" w:space="0" w:color="auto"/>
              <w:left w:val="nil"/>
              <w:bottom w:val="single" w:sz="4" w:space="0" w:color="auto"/>
              <w:right w:val="nil"/>
            </w:tcBorders>
          </w:tcPr>
          <w:p w14:paraId="21FE84CB" w14:textId="7742E252" w:rsidR="00CD2416" w:rsidRPr="00DB4B8F" w:rsidRDefault="00D0305E" w:rsidP="00DB4B8F">
            <w:pPr>
              <w:pStyle w:val="Tabletext"/>
              <w:rPr>
                <w:rFonts w:cs="Arial"/>
                <w:szCs w:val="16"/>
              </w:rPr>
            </w:pPr>
            <w:r>
              <w:rPr>
                <w:rFonts w:cs="Arial"/>
                <w:szCs w:val="16"/>
              </w:rPr>
              <w:t>All</w:t>
            </w:r>
          </w:p>
        </w:tc>
      </w:tr>
      <w:tr w:rsidR="007E460B" w:rsidRPr="00FA4EDA" w14:paraId="15166A61" w14:textId="77777777" w:rsidTr="009406C4">
        <w:trPr>
          <w:cantSplit/>
          <w:jc w:val="center"/>
        </w:trPr>
        <w:tc>
          <w:tcPr>
            <w:tcW w:w="1094" w:type="pct"/>
            <w:tcBorders>
              <w:top w:val="single" w:sz="4" w:space="0" w:color="auto"/>
              <w:left w:val="nil"/>
              <w:bottom w:val="single" w:sz="4" w:space="0" w:color="auto"/>
              <w:right w:val="nil"/>
            </w:tcBorders>
          </w:tcPr>
          <w:p w14:paraId="379D5FC2" w14:textId="6C71C493" w:rsidR="007E460B" w:rsidRDefault="007E460B" w:rsidP="00DB4B8F">
            <w:pPr>
              <w:pStyle w:val="Tabletext"/>
              <w:rPr>
                <w:rFonts w:cs="Arial"/>
                <w:szCs w:val="16"/>
              </w:rPr>
            </w:pPr>
            <w:r>
              <w:rPr>
                <w:rFonts w:cs="Arial"/>
                <w:szCs w:val="16"/>
              </w:rPr>
              <w:t>Certification documentation</w:t>
            </w:r>
          </w:p>
        </w:tc>
        <w:tc>
          <w:tcPr>
            <w:tcW w:w="3282" w:type="pct"/>
            <w:tcBorders>
              <w:top w:val="single" w:sz="4" w:space="0" w:color="auto"/>
              <w:left w:val="nil"/>
              <w:bottom w:val="single" w:sz="4" w:space="0" w:color="auto"/>
              <w:right w:val="nil"/>
            </w:tcBorders>
          </w:tcPr>
          <w:p w14:paraId="2605C3A0" w14:textId="77777777" w:rsidR="007E460B" w:rsidRDefault="007E460B" w:rsidP="00DB4B8F">
            <w:pPr>
              <w:spacing w:before="40" w:after="40" w:line="240" w:lineRule="auto"/>
              <w:rPr>
                <w:rFonts w:ascii="Arial" w:hAnsi="Arial" w:cs="Arial"/>
                <w:sz w:val="16"/>
                <w:szCs w:val="16"/>
              </w:rPr>
            </w:pPr>
            <w:r>
              <w:rPr>
                <w:rFonts w:ascii="Arial" w:hAnsi="Arial" w:cs="Arial"/>
                <w:sz w:val="16"/>
                <w:szCs w:val="16"/>
              </w:rPr>
              <w:t>Set of official documents that confirms that an individual has completed a nationally recognised program or has completed one or more nationally recognised units.</w:t>
            </w:r>
          </w:p>
          <w:p w14:paraId="2B6F6B45" w14:textId="2A6A6C64" w:rsidR="007E460B" w:rsidRDefault="007E460B" w:rsidP="00DB4B8F">
            <w:pPr>
              <w:spacing w:before="40" w:after="40" w:line="240" w:lineRule="auto"/>
              <w:rPr>
                <w:rFonts w:ascii="Arial" w:hAnsi="Arial" w:cs="Arial"/>
                <w:sz w:val="16"/>
                <w:szCs w:val="16"/>
              </w:rPr>
            </w:pPr>
            <w:r>
              <w:rPr>
                <w:rFonts w:ascii="Arial" w:hAnsi="Arial" w:cs="Arial"/>
                <w:sz w:val="16"/>
                <w:szCs w:val="16"/>
              </w:rPr>
              <w:t>The Standards for Registered Training Organisations (RTOs) 2015 and the Australian Qualifications Framework outline the requirements around the issuance of these documents.</w:t>
            </w:r>
          </w:p>
        </w:tc>
        <w:tc>
          <w:tcPr>
            <w:tcW w:w="624" w:type="pct"/>
            <w:tcBorders>
              <w:top w:val="single" w:sz="4" w:space="0" w:color="auto"/>
              <w:left w:val="nil"/>
              <w:bottom w:val="single" w:sz="4" w:space="0" w:color="auto"/>
              <w:right w:val="nil"/>
            </w:tcBorders>
          </w:tcPr>
          <w:p w14:paraId="6C730F14" w14:textId="602A501A" w:rsidR="007E460B" w:rsidRDefault="007E460B" w:rsidP="00DB4B8F">
            <w:pPr>
              <w:pStyle w:val="Tabletext"/>
              <w:rPr>
                <w:rFonts w:cs="Arial"/>
                <w:szCs w:val="16"/>
              </w:rPr>
            </w:pPr>
            <w:r>
              <w:rPr>
                <w:rFonts w:cs="Arial"/>
                <w:szCs w:val="16"/>
              </w:rPr>
              <w:t>All</w:t>
            </w:r>
          </w:p>
        </w:tc>
      </w:tr>
      <w:tr w:rsidR="00B81225" w:rsidRPr="00FA4EDA" w14:paraId="4CAAFD85" w14:textId="77777777" w:rsidTr="009406C4">
        <w:trPr>
          <w:cantSplit/>
          <w:jc w:val="center"/>
        </w:trPr>
        <w:tc>
          <w:tcPr>
            <w:tcW w:w="1094" w:type="pct"/>
            <w:tcBorders>
              <w:top w:val="single" w:sz="4" w:space="0" w:color="auto"/>
              <w:left w:val="nil"/>
              <w:bottom w:val="single" w:sz="4" w:space="0" w:color="auto"/>
              <w:right w:val="nil"/>
            </w:tcBorders>
          </w:tcPr>
          <w:p w14:paraId="71CA4EC4" w14:textId="77777777" w:rsidR="00B81225" w:rsidRPr="00DB4B8F" w:rsidRDefault="00B81225" w:rsidP="00DB4B8F">
            <w:pPr>
              <w:pStyle w:val="Tabletext"/>
              <w:rPr>
                <w:rFonts w:cs="Arial"/>
                <w:szCs w:val="16"/>
              </w:rPr>
            </w:pPr>
            <w:r w:rsidRPr="00DB4B8F">
              <w:rPr>
                <w:rFonts w:cs="Arial"/>
                <w:szCs w:val="16"/>
              </w:rPr>
              <w:t>Collection year</w:t>
            </w:r>
          </w:p>
        </w:tc>
        <w:tc>
          <w:tcPr>
            <w:tcW w:w="3282" w:type="pct"/>
            <w:tcBorders>
              <w:top w:val="single" w:sz="4" w:space="0" w:color="auto"/>
              <w:left w:val="nil"/>
              <w:bottom w:val="single" w:sz="4" w:space="0" w:color="auto"/>
              <w:right w:val="nil"/>
            </w:tcBorders>
          </w:tcPr>
          <w:p w14:paraId="793CB806" w14:textId="77777777" w:rsidR="00B81225" w:rsidRPr="00DB4B8F" w:rsidRDefault="00B81225" w:rsidP="00DB4B8F">
            <w:pPr>
              <w:spacing w:before="40" w:after="40" w:line="240" w:lineRule="auto"/>
              <w:rPr>
                <w:rFonts w:ascii="Arial" w:hAnsi="Arial" w:cs="Arial"/>
                <w:sz w:val="16"/>
                <w:szCs w:val="16"/>
              </w:rPr>
            </w:pPr>
            <w:r w:rsidRPr="00DB4B8F">
              <w:rPr>
                <w:rFonts w:ascii="Arial" w:hAnsi="Arial" w:cs="Arial"/>
                <w:sz w:val="16"/>
                <w:szCs w:val="16"/>
              </w:rPr>
              <w:t>The calendar year in which the training activity was reported.</w:t>
            </w:r>
          </w:p>
        </w:tc>
        <w:tc>
          <w:tcPr>
            <w:tcW w:w="624" w:type="pct"/>
            <w:tcBorders>
              <w:top w:val="single" w:sz="4" w:space="0" w:color="auto"/>
              <w:left w:val="nil"/>
              <w:bottom w:val="single" w:sz="4" w:space="0" w:color="auto"/>
              <w:right w:val="nil"/>
            </w:tcBorders>
          </w:tcPr>
          <w:p w14:paraId="296CC414" w14:textId="77777777" w:rsidR="00B81225" w:rsidRPr="00DB4B8F" w:rsidRDefault="00B81225" w:rsidP="00DB4B8F">
            <w:pPr>
              <w:pStyle w:val="Tabletext"/>
              <w:rPr>
                <w:rFonts w:cs="Arial"/>
                <w:szCs w:val="16"/>
              </w:rPr>
            </w:pPr>
            <w:r w:rsidRPr="00DB4B8F">
              <w:rPr>
                <w:rFonts w:cs="Arial"/>
                <w:szCs w:val="16"/>
              </w:rPr>
              <w:t>All</w:t>
            </w:r>
          </w:p>
        </w:tc>
      </w:tr>
      <w:tr w:rsidR="00B81225" w:rsidRPr="00FA4EDA" w14:paraId="6070E1FD" w14:textId="77777777" w:rsidTr="009406C4">
        <w:trPr>
          <w:cantSplit/>
          <w:jc w:val="center"/>
        </w:trPr>
        <w:tc>
          <w:tcPr>
            <w:tcW w:w="1094" w:type="pct"/>
            <w:tcBorders>
              <w:top w:val="single" w:sz="4" w:space="0" w:color="auto"/>
              <w:left w:val="nil"/>
              <w:bottom w:val="single" w:sz="4" w:space="0" w:color="auto"/>
              <w:right w:val="nil"/>
            </w:tcBorders>
          </w:tcPr>
          <w:p w14:paraId="56CCB161" w14:textId="77777777" w:rsidR="00B81225" w:rsidRPr="00DB4B8F" w:rsidRDefault="00B81225" w:rsidP="00DB4B8F">
            <w:pPr>
              <w:pStyle w:val="Tabletext"/>
              <w:rPr>
                <w:rFonts w:cs="Arial"/>
                <w:szCs w:val="16"/>
              </w:rPr>
            </w:pPr>
            <w:r w:rsidRPr="00DB4B8F">
              <w:rPr>
                <w:rFonts w:cs="Arial"/>
                <w:szCs w:val="16"/>
              </w:rPr>
              <w:t>Commencing program</w:t>
            </w:r>
          </w:p>
        </w:tc>
        <w:tc>
          <w:tcPr>
            <w:tcW w:w="3282" w:type="pct"/>
            <w:tcBorders>
              <w:top w:val="single" w:sz="4" w:space="0" w:color="auto"/>
              <w:left w:val="nil"/>
              <w:bottom w:val="single" w:sz="4" w:space="0" w:color="auto"/>
              <w:right w:val="nil"/>
            </w:tcBorders>
          </w:tcPr>
          <w:p w14:paraId="05BDBCD2" w14:textId="77777777" w:rsidR="00B81225" w:rsidRPr="00DB4B8F" w:rsidRDefault="00B81225" w:rsidP="00DB4B8F">
            <w:pPr>
              <w:spacing w:before="40" w:after="40" w:line="240" w:lineRule="auto"/>
              <w:rPr>
                <w:rFonts w:ascii="Arial" w:hAnsi="Arial" w:cs="Arial"/>
                <w:sz w:val="16"/>
                <w:szCs w:val="16"/>
              </w:rPr>
            </w:pPr>
            <w:r w:rsidRPr="00DB4B8F">
              <w:rPr>
                <w:rFonts w:ascii="Arial" w:hAnsi="Arial" w:cs="Arial"/>
                <w:sz w:val="16"/>
                <w:szCs w:val="16"/>
              </w:rPr>
              <w:t xml:space="preserve">A program enrolment where the associated student, </w:t>
            </w:r>
            <w:r w:rsidRPr="00DB4B8F">
              <w:rPr>
                <w:rFonts w:ascii="Arial" w:hAnsi="Arial" w:cs="Arial"/>
                <w:i/>
                <w:iCs/>
                <w:sz w:val="16"/>
                <w:szCs w:val="16"/>
              </w:rPr>
              <w:t>Program identifier</w:t>
            </w:r>
            <w:r w:rsidRPr="00DB4B8F">
              <w:rPr>
                <w:rFonts w:ascii="Arial" w:hAnsi="Arial" w:cs="Arial"/>
                <w:sz w:val="16"/>
                <w:szCs w:val="16"/>
              </w:rPr>
              <w:t xml:space="preserve"> and </w:t>
            </w:r>
            <w:r w:rsidRPr="00DB4B8F">
              <w:rPr>
                <w:rFonts w:ascii="Arial" w:hAnsi="Arial" w:cs="Arial"/>
                <w:i/>
                <w:iCs/>
                <w:sz w:val="16"/>
                <w:szCs w:val="16"/>
              </w:rPr>
              <w:t>Training organisation identifier</w:t>
            </w:r>
            <w:r w:rsidRPr="00DB4B8F">
              <w:rPr>
                <w:rFonts w:ascii="Arial" w:hAnsi="Arial" w:cs="Arial"/>
                <w:sz w:val="16"/>
                <w:szCs w:val="16"/>
              </w:rPr>
              <w:t xml:space="preserve"> combination have not been reported previously for </w:t>
            </w:r>
            <w:r w:rsidRPr="00DB4B8F">
              <w:rPr>
                <w:rFonts w:ascii="Arial" w:hAnsi="Arial" w:cs="Arial"/>
                <w:sz w:val="16"/>
                <w:szCs w:val="16"/>
                <w:u w:val="single"/>
              </w:rPr>
              <w:t>that</w:t>
            </w:r>
            <w:r w:rsidRPr="00DB4B8F">
              <w:rPr>
                <w:rFonts w:ascii="Arial" w:hAnsi="Arial" w:cs="Arial"/>
                <w:sz w:val="16"/>
                <w:szCs w:val="16"/>
              </w:rPr>
              <w:t xml:space="preserve"> collection (e.g., Government-funded students and courses).</w:t>
            </w:r>
          </w:p>
        </w:tc>
        <w:tc>
          <w:tcPr>
            <w:tcW w:w="624" w:type="pct"/>
            <w:tcBorders>
              <w:top w:val="single" w:sz="4" w:space="0" w:color="auto"/>
              <w:left w:val="nil"/>
              <w:bottom w:val="single" w:sz="4" w:space="0" w:color="auto"/>
              <w:right w:val="nil"/>
            </w:tcBorders>
          </w:tcPr>
          <w:p w14:paraId="5B016AF3" w14:textId="0767CD28" w:rsidR="00B81225" w:rsidRPr="00DB4B8F" w:rsidRDefault="003B6E51" w:rsidP="00DB4B8F">
            <w:pPr>
              <w:pStyle w:val="Tabletext"/>
              <w:rPr>
                <w:rFonts w:cs="Arial"/>
                <w:szCs w:val="16"/>
              </w:rPr>
            </w:pPr>
            <w:r>
              <w:rPr>
                <w:rFonts w:cs="Arial"/>
                <w:szCs w:val="16"/>
              </w:rPr>
              <w:t xml:space="preserve">GF, </w:t>
            </w:r>
            <w:r w:rsidR="00B81225" w:rsidRPr="00DB4B8F">
              <w:rPr>
                <w:rFonts w:cs="Arial"/>
                <w:szCs w:val="16"/>
              </w:rPr>
              <w:t>TVA, VETiS</w:t>
            </w:r>
          </w:p>
        </w:tc>
      </w:tr>
      <w:tr w:rsidR="00B81225" w:rsidRPr="00FA4EDA" w14:paraId="723E9FF9" w14:textId="77777777" w:rsidTr="009406C4">
        <w:trPr>
          <w:cantSplit/>
          <w:jc w:val="center"/>
        </w:trPr>
        <w:tc>
          <w:tcPr>
            <w:tcW w:w="1094" w:type="pct"/>
            <w:tcBorders>
              <w:top w:val="single" w:sz="4" w:space="0" w:color="auto"/>
              <w:left w:val="nil"/>
              <w:bottom w:val="single" w:sz="4" w:space="0" w:color="auto"/>
              <w:right w:val="nil"/>
            </w:tcBorders>
          </w:tcPr>
          <w:p w14:paraId="659A8E76" w14:textId="7712BAB5" w:rsidR="00B81225" w:rsidRPr="003B6E51" w:rsidRDefault="00B81225" w:rsidP="00DB4B8F">
            <w:pPr>
              <w:pStyle w:val="Tabletext"/>
              <w:rPr>
                <w:rFonts w:cs="Arial"/>
                <w:szCs w:val="16"/>
              </w:rPr>
            </w:pPr>
            <w:r w:rsidRPr="003B6E51">
              <w:rPr>
                <w:rFonts w:cs="Arial"/>
                <w:szCs w:val="16"/>
              </w:rPr>
              <w:t>Commencing program status</w:t>
            </w:r>
          </w:p>
        </w:tc>
        <w:tc>
          <w:tcPr>
            <w:tcW w:w="3282" w:type="pct"/>
            <w:tcBorders>
              <w:top w:val="single" w:sz="4" w:space="0" w:color="auto"/>
              <w:left w:val="nil"/>
              <w:bottom w:val="single" w:sz="4" w:space="0" w:color="auto"/>
              <w:right w:val="nil"/>
            </w:tcBorders>
          </w:tcPr>
          <w:p w14:paraId="50C7159D" w14:textId="752F6BC2" w:rsidR="00B81225" w:rsidRPr="003B6E51" w:rsidRDefault="00B81225" w:rsidP="003B6E51">
            <w:pPr>
              <w:pStyle w:val="Tabletext"/>
              <w:rPr>
                <w:rFonts w:cs="Arial"/>
                <w:szCs w:val="16"/>
                <w:lang w:val="en-US"/>
              </w:rPr>
            </w:pPr>
            <w:r w:rsidRPr="00DB4B8F">
              <w:rPr>
                <w:rFonts w:cs="Arial"/>
                <w:szCs w:val="16"/>
                <w:lang w:val="en-US"/>
              </w:rPr>
              <w:t xml:space="preserve">Indicates whether the student enrolled in </w:t>
            </w:r>
            <w:r w:rsidRPr="00DB4B8F">
              <w:rPr>
                <w:rFonts w:cs="Arial"/>
                <w:i/>
                <w:iCs/>
                <w:szCs w:val="16"/>
                <w:lang w:val="en-US"/>
              </w:rPr>
              <w:t>that</w:t>
            </w:r>
            <w:r w:rsidRPr="00DB4B8F">
              <w:rPr>
                <w:rFonts w:cs="Arial"/>
                <w:szCs w:val="16"/>
                <w:lang w:val="en-US"/>
              </w:rPr>
              <w:t xml:space="preserve"> program for the first time with a provider in the collection year or was continuing with the provider from any previous year.</w:t>
            </w:r>
          </w:p>
        </w:tc>
        <w:tc>
          <w:tcPr>
            <w:tcW w:w="624" w:type="pct"/>
            <w:tcBorders>
              <w:top w:val="single" w:sz="4" w:space="0" w:color="auto"/>
              <w:left w:val="nil"/>
              <w:bottom w:val="single" w:sz="4" w:space="0" w:color="auto"/>
              <w:right w:val="nil"/>
            </w:tcBorders>
          </w:tcPr>
          <w:p w14:paraId="00951476" w14:textId="4F33E419" w:rsidR="00B81225" w:rsidRPr="00DB4B8F" w:rsidRDefault="00B943A3" w:rsidP="00DB4B8F">
            <w:pPr>
              <w:pStyle w:val="Tabletext"/>
              <w:rPr>
                <w:rFonts w:cs="Arial"/>
                <w:szCs w:val="16"/>
                <w:lang w:val="en-US"/>
              </w:rPr>
            </w:pPr>
            <w:r>
              <w:rPr>
                <w:rFonts w:cs="Arial"/>
                <w:szCs w:val="16"/>
              </w:rPr>
              <w:t xml:space="preserve">GF, </w:t>
            </w:r>
            <w:r w:rsidR="00B81225" w:rsidRPr="00DB4B8F">
              <w:rPr>
                <w:rFonts w:cs="Arial"/>
                <w:szCs w:val="16"/>
              </w:rPr>
              <w:t>TVA</w:t>
            </w:r>
            <w:r>
              <w:rPr>
                <w:rFonts w:cs="Arial"/>
                <w:szCs w:val="16"/>
              </w:rPr>
              <w:t>,</w:t>
            </w:r>
            <w:r w:rsidR="00B81225" w:rsidRPr="00DB4B8F">
              <w:rPr>
                <w:rFonts w:cs="Arial"/>
                <w:szCs w:val="16"/>
              </w:rPr>
              <w:t xml:space="preserve"> VETiS</w:t>
            </w:r>
          </w:p>
        </w:tc>
      </w:tr>
      <w:tr w:rsidR="00B81225" w:rsidRPr="00FA4EDA" w14:paraId="62A21F3B" w14:textId="77777777" w:rsidTr="009926E7">
        <w:trPr>
          <w:cantSplit/>
          <w:trHeight w:val="1055"/>
          <w:jc w:val="center"/>
        </w:trPr>
        <w:tc>
          <w:tcPr>
            <w:tcW w:w="1094" w:type="pct"/>
            <w:tcBorders>
              <w:top w:val="single" w:sz="4" w:space="0" w:color="auto"/>
              <w:left w:val="nil"/>
              <w:bottom w:val="single" w:sz="4" w:space="0" w:color="auto"/>
              <w:right w:val="nil"/>
            </w:tcBorders>
          </w:tcPr>
          <w:p w14:paraId="678BFAA2" w14:textId="77777777" w:rsidR="00B81225" w:rsidRPr="003B6E51" w:rsidRDefault="00B81225" w:rsidP="00DB4B8F">
            <w:pPr>
              <w:pStyle w:val="Tabletext"/>
              <w:rPr>
                <w:rFonts w:cs="Arial"/>
                <w:szCs w:val="16"/>
              </w:rPr>
            </w:pPr>
            <w:r w:rsidRPr="003B6E51">
              <w:rPr>
                <w:rFonts w:cs="Arial"/>
                <w:szCs w:val="16"/>
                <w:lang w:val="en-US"/>
              </w:rPr>
              <w:lastRenderedPageBreak/>
              <w:t>Commencing student status</w:t>
            </w:r>
          </w:p>
        </w:tc>
        <w:tc>
          <w:tcPr>
            <w:tcW w:w="3282" w:type="pct"/>
            <w:tcBorders>
              <w:top w:val="single" w:sz="4" w:space="0" w:color="auto"/>
              <w:left w:val="nil"/>
              <w:bottom w:val="single" w:sz="4" w:space="0" w:color="auto"/>
              <w:right w:val="nil"/>
            </w:tcBorders>
          </w:tcPr>
          <w:p w14:paraId="1B097738" w14:textId="77777777" w:rsidR="00B81225" w:rsidRPr="00DB4B8F" w:rsidRDefault="00B81225" w:rsidP="00DB4B8F">
            <w:pPr>
              <w:pStyle w:val="Tabletext"/>
              <w:rPr>
                <w:rFonts w:cs="Arial"/>
                <w:szCs w:val="16"/>
                <w:lang w:val="en-US"/>
              </w:rPr>
            </w:pPr>
            <w:r w:rsidRPr="00DB4B8F">
              <w:rPr>
                <w:rFonts w:cs="Arial"/>
                <w:szCs w:val="16"/>
                <w:lang w:val="en-US"/>
              </w:rPr>
              <w:t xml:space="preserve">Indicates whether the student had enrolled in </w:t>
            </w:r>
            <w:r w:rsidRPr="003B6E51">
              <w:rPr>
                <w:rFonts w:cs="Arial"/>
                <w:i/>
                <w:iCs/>
                <w:szCs w:val="16"/>
                <w:lang w:val="en-US"/>
              </w:rPr>
              <w:t>any</w:t>
            </w:r>
            <w:r w:rsidRPr="00DB4B8F">
              <w:rPr>
                <w:rFonts w:cs="Arial"/>
                <w:szCs w:val="16"/>
                <w:lang w:val="en-US"/>
              </w:rPr>
              <w:t xml:space="preserve"> </w:t>
            </w:r>
            <w:r w:rsidR="00DB4B8F" w:rsidRPr="00DB4B8F">
              <w:rPr>
                <w:rFonts w:cs="Arial"/>
                <w:szCs w:val="16"/>
                <w:lang w:val="en-US"/>
              </w:rPr>
              <w:t>activity in scope of that publication</w:t>
            </w:r>
            <w:r w:rsidRPr="00DB4B8F">
              <w:rPr>
                <w:rFonts w:cs="Arial"/>
                <w:szCs w:val="16"/>
                <w:lang w:val="en-US"/>
              </w:rPr>
              <w:t xml:space="preserve"> in any previous year.</w:t>
            </w:r>
          </w:p>
          <w:p w14:paraId="001B02E1" w14:textId="793873D0" w:rsidR="00DB4B8F" w:rsidRPr="00DB4B8F" w:rsidRDefault="00DB4B8F" w:rsidP="00DB4B8F">
            <w:pPr>
              <w:pStyle w:val="Text"/>
              <w:spacing w:before="40" w:after="40" w:line="240" w:lineRule="auto"/>
              <w:ind w:right="0"/>
              <w:rPr>
                <w:rFonts w:ascii="Arial" w:hAnsi="Arial" w:cs="Arial"/>
                <w:sz w:val="16"/>
                <w:szCs w:val="16"/>
                <w:lang w:val="en-US"/>
              </w:rPr>
            </w:pPr>
            <w:r w:rsidRPr="00DB4B8F">
              <w:rPr>
                <w:rFonts w:ascii="Arial" w:hAnsi="Arial" w:cs="Arial"/>
                <w:sz w:val="16"/>
                <w:szCs w:val="16"/>
                <w:lang w:val="en-US"/>
              </w:rPr>
              <w:t>The status is derived specific to the publication, which is to say it is possible for a student to have appeared in a previous publication and still be considered ‘commencing’ for another publication</w:t>
            </w:r>
          </w:p>
        </w:tc>
        <w:tc>
          <w:tcPr>
            <w:tcW w:w="624" w:type="pct"/>
            <w:tcBorders>
              <w:top w:val="single" w:sz="4" w:space="0" w:color="auto"/>
              <w:left w:val="nil"/>
              <w:bottom w:val="single" w:sz="4" w:space="0" w:color="auto"/>
              <w:right w:val="nil"/>
            </w:tcBorders>
          </w:tcPr>
          <w:p w14:paraId="274A260A" w14:textId="234B454D" w:rsidR="00B81225" w:rsidRPr="00DB4B8F" w:rsidRDefault="003B6E51" w:rsidP="00DB4B8F">
            <w:pPr>
              <w:pStyle w:val="Tabletext"/>
              <w:rPr>
                <w:rFonts w:cs="Arial"/>
                <w:szCs w:val="16"/>
                <w:lang w:val="en-US"/>
              </w:rPr>
            </w:pPr>
            <w:r>
              <w:rPr>
                <w:rFonts w:cs="Arial"/>
                <w:szCs w:val="16"/>
              </w:rPr>
              <w:t xml:space="preserve">GF, </w:t>
            </w:r>
            <w:r w:rsidR="00B81225" w:rsidRPr="00DB4B8F">
              <w:rPr>
                <w:rFonts w:cs="Arial"/>
                <w:szCs w:val="16"/>
              </w:rPr>
              <w:t>TVA, VETiS</w:t>
            </w:r>
          </w:p>
        </w:tc>
      </w:tr>
      <w:tr w:rsidR="00B81225" w:rsidRPr="00FA4EDA" w14:paraId="0857DF5E" w14:textId="77777777" w:rsidTr="009406C4">
        <w:trPr>
          <w:cantSplit/>
          <w:jc w:val="center"/>
        </w:trPr>
        <w:tc>
          <w:tcPr>
            <w:tcW w:w="1094" w:type="pct"/>
            <w:tcBorders>
              <w:top w:val="single" w:sz="4" w:space="0" w:color="auto"/>
              <w:left w:val="nil"/>
              <w:bottom w:val="single" w:sz="4" w:space="0" w:color="auto"/>
              <w:right w:val="nil"/>
            </w:tcBorders>
          </w:tcPr>
          <w:p w14:paraId="0094FB3F" w14:textId="77777777" w:rsidR="00B81225" w:rsidRPr="00DB4B8F" w:rsidRDefault="00B81225" w:rsidP="00DB4B8F">
            <w:pPr>
              <w:pStyle w:val="Tabletext"/>
              <w:rPr>
                <w:rFonts w:cs="Arial"/>
                <w:szCs w:val="16"/>
              </w:rPr>
            </w:pPr>
            <w:r w:rsidRPr="00DB4B8F">
              <w:rPr>
                <w:rFonts w:cs="Arial"/>
                <w:szCs w:val="16"/>
              </w:rPr>
              <w:t>Commonwealth and state general funding</w:t>
            </w:r>
          </w:p>
        </w:tc>
        <w:tc>
          <w:tcPr>
            <w:tcW w:w="3282" w:type="pct"/>
            <w:tcBorders>
              <w:top w:val="single" w:sz="4" w:space="0" w:color="auto"/>
              <w:left w:val="nil"/>
              <w:bottom w:val="single" w:sz="4" w:space="0" w:color="auto"/>
              <w:right w:val="nil"/>
            </w:tcBorders>
          </w:tcPr>
          <w:p w14:paraId="6E774712" w14:textId="77777777" w:rsidR="00B81225" w:rsidRPr="00DB4B8F" w:rsidRDefault="00B81225" w:rsidP="00DB4B8F">
            <w:pPr>
              <w:tabs>
                <w:tab w:val="right" w:pos="1134"/>
              </w:tabs>
              <w:spacing w:before="40" w:after="40" w:line="240" w:lineRule="auto"/>
              <w:rPr>
                <w:rFonts w:ascii="Arial" w:hAnsi="Arial" w:cs="Arial"/>
                <w:sz w:val="16"/>
                <w:szCs w:val="16"/>
              </w:rPr>
            </w:pPr>
            <w:r w:rsidRPr="00DB4B8F">
              <w:rPr>
                <w:rFonts w:ascii="Arial" w:hAnsi="Arial" w:cs="Arial"/>
                <w:sz w:val="16"/>
                <w:szCs w:val="16"/>
              </w:rPr>
              <w:t>Funding provided jointly for general and recurrent purposes by the Australian Commonwealth and the state or territory government; or funding provided for recurrent purposes by the state or territory government.</w:t>
            </w:r>
          </w:p>
        </w:tc>
        <w:tc>
          <w:tcPr>
            <w:tcW w:w="624" w:type="pct"/>
            <w:tcBorders>
              <w:top w:val="single" w:sz="4" w:space="0" w:color="auto"/>
              <w:left w:val="nil"/>
              <w:bottom w:val="single" w:sz="4" w:space="0" w:color="auto"/>
              <w:right w:val="nil"/>
            </w:tcBorders>
          </w:tcPr>
          <w:p w14:paraId="70EE7DAA" w14:textId="77777777" w:rsidR="00B81225" w:rsidRPr="00DB4B8F" w:rsidRDefault="00B81225" w:rsidP="00DB4B8F">
            <w:pPr>
              <w:pStyle w:val="Tabletext"/>
              <w:rPr>
                <w:rFonts w:cs="Arial"/>
                <w:szCs w:val="16"/>
              </w:rPr>
            </w:pPr>
            <w:r w:rsidRPr="00DB4B8F">
              <w:rPr>
                <w:rFonts w:cs="Arial"/>
                <w:szCs w:val="16"/>
              </w:rPr>
              <w:t>GF</w:t>
            </w:r>
          </w:p>
        </w:tc>
      </w:tr>
      <w:tr w:rsidR="00B81225" w:rsidRPr="00FA4EDA" w14:paraId="7B498205" w14:textId="77777777" w:rsidTr="009406C4">
        <w:trPr>
          <w:cantSplit/>
          <w:jc w:val="center"/>
        </w:trPr>
        <w:tc>
          <w:tcPr>
            <w:tcW w:w="1094" w:type="pct"/>
            <w:tcBorders>
              <w:top w:val="single" w:sz="4" w:space="0" w:color="auto"/>
              <w:left w:val="nil"/>
              <w:bottom w:val="single" w:sz="4" w:space="0" w:color="auto"/>
              <w:right w:val="nil"/>
            </w:tcBorders>
          </w:tcPr>
          <w:p w14:paraId="2E20CF53" w14:textId="77777777" w:rsidR="00B81225" w:rsidRPr="00DB4B8F" w:rsidRDefault="00B81225" w:rsidP="00DB4B8F">
            <w:pPr>
              <w:pStyle w:val="Tabletext"/>
              <w:rPr>
                <w:rFonts w:cs="Arial"/>
                <w:szCs w:val="16"/>
              </w:rPr>
            </w:pPr>
            <w:r w:rsidRPr="00DB4B8F">
              <w:rPr>
                <w:rFonts w:cs="Arial"/>
                <w:szCs w:val="16"/>
              </w:rPr>
              <w:t>Commonwealth specific funding</w:t>
            </w:r>
          </w:p>
        </w:tc>
        <w:tc>
          <w:tcPr>
            <w:tcW w:w="3282" w:type="pct"/>
            <w:tcBorders>
              <w:top w:val="single" w:sz="4" w:space="0" w:color="auto"/>
              <w:left w:val="nil"/>
              <w:bottom w:val="single" w:sz="4" w:space="0" w:color="auto"/>
              <w:right w:val="nil"/>
            </w:tcBorders>
          </w:tcPr>
          <w:p w14:paraId="3BBE6324" w14:textId="77777777" w:rsidR="00B81225" w:rsidRPr="00DB4B8F" w:rsidDel="001C1471" w:rsidRDefault="00B81225" w:rsidP="00DB4B8F">
            <w:pPr>
              <w:tabs>
                <w:tab w:val="right" w:pos="1134"/>
              </w:tabs>
              <w:spacing w:before="40" w:after="40" w:line="240" w:lineRule="auto"/>
              <w:rPr>
                <w:rFonts w:ascii="Arial" w:hAnsi="Arial" w:cs="Arial"/>
                <w:sz w:val="16"/>
                <w:szCs w:val="16"/>
              </w:rPr>
            </w:pPr>
            <w:r w:rsidRPr="00DB4B8F">
              <w:rPr>
                <w:rFonts w:ascii="Arial" w:hAnsi="Arial" w:cs="Arial"/>
                <w:sz w:val="16"/>
                <w:szCs w:val="16"/>
              </w:rPr>
              <w:t>Funding from the Australian Commonwealth to provide vocational education and training for a specific purpose or initiative</w:t>
            </w:r>
          </w:p>
        </w:tc>
        <w:tc>
          <w:tcPr>
            <w:tcW w:w="624" w:type="pct"/>
            <w:tcBorders>
              <w:top w:val="single" w:sz="4" w:space="0" w:color="auto"/>
              <w:left w:val="nil"/>
              <w:bottom w:val="single" w:sz="4" w:space="0" w:color="auto"/>
              <w:right w:val="nil"/>
            </w:tcBorders>
          </w:tcPr>
          <w:p w14:paraId="11EE3A91" w14:textId="77777777" w:rsidR="00B81225" w:rsidRPr="00DB4B8F" w:rsidRDefault="00B81225" w:rsidP="00DB4B8F">
            <w:pPr>
              <w:pStyle w:val="Tabletext"/>
              <w:rPr>
                <w:rFonts w:cs="Arial"/>
                <w:szCs w:val="16"/>
              </w:rPr>
            </w:pPr>
            <w:r w:rsidRPr="00DB4B8F">
              <w:rPr>
                <w:rFonts w:cs="Arial"/>
                <w:szCs w:val="16"/>
              </w:rPr>
              <w:t>GF</w:t>
            </w:r>
          </w:p>
        </w:tc>
      </w:tr>
      <w:tr w:rsidR="00B81225" w:rsidRPr="00FA4EDA" w14:paraId="2E4111A8" w14:textId="77777777" w:rsidTr="009406C4">
        <w:trPr>
          <w:cantSplit/>
          <w:jc w:val="center"/>
        </w:trPr>
        <w:tc>
          <w:tcPr>
            <w:tcW w:w="1094" w:type="pct"/>
            <w:tcBorders>
              <w:top w:val="single" w:sz="4" w:space="0" w:color="auto"/>
              <w:left w:val="nil"/>
              <w:bottom w:val="single" w:sz="4" w:space="0" w:color="auto"/>
              <w:right w:val="nil"/>
            </w:tcBorders>
          </w:tcPr>
          <w:p w14:paraId="4E0E069B" w14:textId="77777777" w:rsidR="00B81225" w:rsidRPr="00DB4B8F" w:rsidRDefault="00B81225" w:rsidP="00DB4B8F">
            <w:pPr>
              <w:pStyle w:val="Tabletext"/>
              <w:rPr>
                <w:rFonts w:cs="Arial"/>
                <w:szCs w:val="16"/>
              </w:rPr>
            </w:pPr>
            <w:r w:rsidRPr="00DB4B8F">
              <w:rPr>
                <w:rFonts w:cs="Arial"/>
                <w:szCs w:val="16"/>
              </w:rPr>
              <w:t>Continuing program</w:t>
            </w:r>
          </w:p>
        </w:tc>
        <w:tc>
          <w:tcPr>
            <w:tcW w:w="3282" w:type="pct"/>
            <w:tcBorders>
              <w:top w:val="single" w:sz="4" w:space="0" w:color="auto"/>
              <w:left w:val="nil"/>
              <w:bottom w:val="single" w:sz="4" w:space="0" w:color="auto"/>
              <w:right w:val="nil"/>
            </w:tcBorders>
          </w:tcPr>
          <w:p w14:paraId="0B204DD7" w14:textId="77777777" w:rsidR="00B81225" w:rsidRPr="00DB4B8F" w:rsidRDefault="00B81225" w:rsidP="00DB4B8F">
            <w:pPr>
              <w:spacing w:before="40" w:after="40" w:line="240" w:lineRule="auto"/>
              <w:rPr>
                <w:rFonts w:ascii="Arial" w:hAnsi="Arial" w:cs="Arial"/>
                <w:sz w:val="16"/>
                <w:szCs w:val="16"/>
              </w:rPr>
            </w:pPr>
            <w:r w:rsidRPr="00DB4B8F">
              <w:rPr>
                <w:rFonts w:ascii="Arial" w:hAnsi="Arial" w:cs="Arial"/>
                <w:sz w:val="16"/>
                <w:szCs w:val="16"/>
              </w:rPr>
              <w:t xml:space="preserve">A program enrolment where the associated student, </w:t>
            </w:r>
            <w:r w:rsidRPr="00DB4B8F">
              <w:rPr>
                <w:rFonts w:ascii="Arial" w:hAnsi="Arial" w:cs="Arial"/>
                <w:i/>
                <w:iCs/>
                <w:sz w:val="16"/>
                <w:szCs w:val="16"/>
              </w:rPr>
              <w:t>Program identifier</w:t>
            </w:r>
            <w:r w:rsidRPr="00DB4B8F">
              <w:rPr>
                <w:rFonts w:ascii="Arial" w:hAnsi="Arial" w:cs="Arial"/>
                <w:sz w:val="16"/>
                <w:szCs w:val="16"/>
              </w:rPr>
              <w:t xml:space="preserve"> and </w:t>
            </w:r>
            <w:r w:rsidRPr="00DB4B8F">
              <w:rPr>
                <w:rFonts w:ascii="Arial" w:hAnsi="Arial" w:cs="Arial"/>
                <w:i/>
                <w:iCs/>
                <w:sz w:val="16"/>
                <w:szCs w:val="16"/>
              </w:rPr>
              <w:t>Training organisation identifier</w:t>
            </w:r>
            <w:r w:rsidRPr="00DB4B8F">
              <w:rPr>
                <w:rFonts w:ascii="Arial" w:hAnsi="Arial" w:cs="Arial"/>
                <w:sz w:val="16"/>
                <w:szCs w:val="16"/>
              </w:rPr>
              <w:t xml:space="preserve"> combination have been reported previously for </w:t>
            </w:r>
            <w:r w:rsidRPr="00DB4B8F">
              <w:rPr>
                <w:rFonts w:ascii="Arial" w:hAnsi="Arial" w:cs="Arial"/>
                <w:sz w:val="16"/>
                <w:szCs w:val="16"/>
                <w:u w:val="single"/>
              </w:rPr>
              <w:t>that</w:t>
            </w:r>
            <w:r w:rsidRPr="00DB4B8F">
              <w:rPr>
                <w:rFonts w:ascii="Arial" w:hAnsi="Arial" w:cs="Arial"/>
                <w:sz w:val="16"/>
                <w:szCs w:val="16"/>
              </w:rPr>
              <w:t xml:space="preserve"> collection (e.g., Total VET students and courses).</w:t>
            </w:r>
          </w:p>
        </w:tc>
        <w:tc>
          <w:tcPr>
            <w:tcW w:w="624" w:type="pct"/>
            <w:tcBorders>
              <w:top w:val="single" w:sz="4" w:space="0" w:color="auto"/>
              <w:left w:val="nil"/>
              <w:bottom w:val="single" w:sz="4" w:space="0" w:color="auto"/>
              <w:right w:val="nil"/>
            </w:tcBorders>
          </w:tcPr>
          <w:p w14:paraId="7156E94D" w14:textId="180D0382" w:rsidR="00B81225" w:rsidRPr="00DB4B8F" w:rsidRDefault="003B6E51" w:rsidP="00DB4B8F">
            <w:pPr>
              <w:pStyle w:val="Tabletext"/>
              <w:rPr>
                <w:rFonts w:cs="Arial"/>
                <w:szCs w:val="16"/>
              </w:rPr>
            </w:pPr>
            <w:r>
              <w:rPr>
                <w:rFonts w:cs="Arial"/>
                <w:szCs w:val="16"/>
              </w:rPr>
              <w:t xml:space="preserve">GF, </w:t>
            </w:r>
            <w:r w:rsidR="00B81225" w:rsidRPr="00DB4B8F">
              <w:rPr>
                <w:rFonts w:cs="Arial"/>
                <w:szCs w:val="16"/>
              </w:rPr>
              <w:t>TVA, VETiS</w:t>
            </w:r>
          </w:p>
        </w:tc>
      </w:tr>
      <w:tr w:rsidR="00B81225" w:rsidRPr="00FA4EDA" w14:paraId="2167C642" w14:textId="77777777" w:rsidTr="009406C4">
        <w:trPr>
          <w:cantSplit/>
          <w:jc w:val="center"/>
        </w:trPr>
        <w:tc>
          <w:tcPr>
            <w:tcW w:w="1094" w:type="pct"/>
            <w:tcBorders>
              <w:top w:val="single" w:sz="4" w:space="0" w:color="auto"/>
              <w:left w:val="nil"/>
              <w:bottom w:val="single" w:sz="4" w:space="0" w:color="auto"/>
              <w:right w:val="nil"/>
            </w:tcBorders>
          </w:tcPr>
          <w:p w14:paraId="114F160D" w14:textId="77777777" w:rsidR="00B81225" w:rsidRPr="00DB4B8F" w:rsidRDefault="00B81225" w:rsidP="00DB4B8F">
            <w:pPr>
              <w:pStyle w:val="Tabletext"/>
              <w:rPr>
                <w:rFonts w:cs="Arial"/>
                <w:szCs w:val="16"/>
              </w:rPr>
            </w:pPr>
            <w:r w:rsidRPr="00DB4B8F">
              <w:rPr>
                <w:rFonts w:cs="Arial"/>
                <w:szCs w:val="16"/>
              </w:rPr>
              <w:t>Contract of training</w:t>
            </w:r>
          </w:p>
        </w:tc>
        <w:tc>
          <w:tcPr>
            <w:tcW w:w="3282" w:type="pct"/>
            <w:tcBorders>
              <w:top w:val="single" w:sz="4" w:space="0" w:color="auto"/>
              <w:left w:val="nil"/>
              <w:bottom w:val="single" w:sz="4" w:space="0" w:color="auto"/>
              <w:right w:val="nil"/>
            </w:tcBorders>
          </w:tcPr>
          <w:p w14:paraId="220DB728" w14:textId="77777777" w:rsidR="00B81225" w:rsidRPr="00DB4B8F" w:rsidRDefault="00B81225" w:rsidP="00DB4B8F">
            <w:pPr>
              <w:spacing w:before="40" w:after="40" w:line="240" w:lineRule="auto"/>
              <w:rPr>
                <w:rFonts w:ascii="Arial" w:hAnsi="Arial" w:cs="Arial"/>
                <w:sz w:val="16"/>
                <w:szCs w:val="16"/>
              </w:rPr>
            </w:pPr>
            <w:r w:rsidRPr="00DB4B8F">
              <w:rPr>
                <w:rFonts w:ascii="Arial" w:hAnsi="Arial" w:cs="Arial"/>
                <w:sz w:val="16"/>
                <w:szCs w:val="16"/>
              </w:rPr>
              <w:t>A contract of training (or training contract) is a legal agreement between an employer and individual defining the rights of each party, including a guarantee of on and off-the-job training.</w:t>
            </w:r>
          </w:p>
        </w:tc>
        <w:tc>
          <w:tcPr>
            <w:tcW w:w="624" w:type="pct"/>
            <w:tcBorders>
              <w:top w:val="single" w:sz="4" w:space="0" w:color="auto"/>
              <w:left w:val="nil"/>
              <w:bottom w:val="single" w:sz="4" w:space="0" w:color="auto"/>
              <w:right w:val="nil"/>
            </w:tcBorders>
          </w:tcPr>
          <w:p w14:paraId="0338497C" w14:textId="77777777" w:rsidR="00B81225" w:rsidRPr="00DB4B8F" w:rsidRDefault="00B81225" w:rsidP="00DB4B8F">
            <w:pPr>
              <w:pStyle w:val="Tabletext"/>
              <w:rPr>
                <w:rFonts w:cs="Arial"/>
                <w:szCs w:val="16"/>
              </w:rPr>
            </w:pPr>
            <w:r w:rsidRPr="00DB4B8F">
              <w:rPr>
                <w:rFonts w:cs="Arial"/>
                <w:szCs w:val="16"/>
              </w:rPr>
              <w:t>All</w:t>
            </w:r>
          </w:p>
        </w:tc>
      </w:tr>
      <w:tr w:rsidR="00B81225" w:rsidRPr="00FA4EDA" w14:paraId="690364BC" w14:textId="77777777" w:rsidTr="009406C4">
        <w:trPr>
          <w:cantSplit/>
          <w:jc w:val="center"/>
        </w:trPr>
        <w:tc>
          <w:tcPr>
            <w:tcW w:w="1094" w:type="pct"/>
            <w:tcBorders>
              <w:top w:val="single" w:sz="4" w:space="0" w:color="auto"/>
              <w:left w:val="nil"/>
              <w:bottom w:val="single" w:sz="4" w:space="0" w:color="auto"/>
              <w:right w:val="nil"/>
            </w:tcBorders>
            <w:shd w:val="clear" w:color="auto" w:fill="auto"/>
          </w:tcPr>
          <w:p w14:paraId="252D8BE7" w14:textId="77777777" w:rsidR="00B81225" w:rsidRPr="00DB4B8F" w:rsidRDefault="00B81225" w:rsidP="00DB4B8F">
            <w:pPr>
              <w:pStyle w:val="Tabletext"/>
              <w:rPr>
                <w:rFonts w:cs="Arial"/>
                <w:szCs w:val="16"/>
              </w:rPr>
            </w:pPr>
            <w:r w:rsidRPr="00DB4B8F">
              <w:rPr>
                <w:rFonts w:cs="Arial"/>
                <w:szCs w:val="16"/>
              </w:rPr>
              <w:t>Country of birth</w:t>
            </w:r>
          </w:p>
        </w:tc>
        <w:tc>
          <w:tcPr>
            <w:tcW w:w="3282" w:type="pct"/>
            <w:tcBorders>
              <w:top w:val="single" w:sz="4" w:space="0" w:color="auto"/>
              <w:left w:val="nil"/>
              <w:bottom w:val="single" w:sz="4" w:space="0" w:color="auto"/>
              <w:right w:val="nil"/>
            </w:tcBorders>
            <w:shd w:val="clear" w:color="auto" w:fill="auto"/>
          </w:tcPr>
          <w:p w14:paraId="5F5CD0B1" w14:textId="77777777" w:rsidR="00B81225" w:rsidRPr="00DB4B8F" w:rsidRDefault="00B81225" w:rsidP="00DB4B8F">
            <w:pPr>
              <w:spacing w:before="40" w:after="40" w:line="240" w:lineRule="auto"/>
              <w:rPr>
                <w:rFonts w:ascii="Arial" w:hAnsi="Arial" w:cs="Arial"/>
                <w:sz w:val="16"/>
                <w:szCs w:val="16"/>
              </w:rPr>
            </w:pPr>
            <w:r w:rsidRPr="00DB4B8F">
              <w:rPr>
                <w:rFonts w:ascii="Arial" w:hAnsi="Arial" w:cs="Arial"/>
                <w:sz w:val="16"/>
                <w:szCs w:val="16"/>
              </w:rPr>
              <w:t>The country the student self-reports as their country of birth.</w:t>
            </w:r>
          </w:p>
        </w:tc>
        <w:tc>
          <w:tcPr>
            <w:tcW w:w="624" w:type="pct"/>
            <w:tcBorders>
              <w:top w:val="single" w:sz="4" w:space="0" w:color="auto"/>
              <w:left w:val="nil"/>
              <w:bottom w:val="single" w:sz="4" w:space="0" w:color="auto"/>
              <w:right w:val="nil"/>
            </w:tcBorders>
          </w:tcPr>
          <w:p w14:paraId="06BF03DA" w14:textId="77777777" w:rsidR="00B81225" w:rsidRPr="00DB4B8F" w:rsidRDefault="00B81225" w:rsidP="00DB4B8F">
            <w:pPr>
              <w:pStyle w:val="Tabletext"/>
              <w:rPr>
                <w:rFonts w:cs="Arial"/>
                <w:szCs w:val="16"/>
              </w:rPr>
            </w:pPr>
            <w:r w:rsidRPr="00DB4B8F">
              <w:rPr>
                <w:rFonts w:cs="Arial"/>
                <w:szCs w:val="16"/>
              </w:rPr>
              <w:t>All</w:t>
            </w:r>
          </w:p>
        </w:tc>
      </w:tr>
      <w:tr w:rsidR="00B81225" w:rsidRPr="00FA4EDA" w14:paraId="120172BB" w14:textId="77777777" w:rsidTr="009406C4">
        <w:trPr>
          <w:cantSplit/>
          <w:jc w:val="center"/>
        </w:trPr>
        <w:tc>
          <w:tcPr>
            <w:tcW w:w="1094" w:type="pct"/>
            <w:tcBorders>
              <w:top w:val="single" w:sz="4" w:space="0" w:color="auto"/>
              <w:left w:val="nil"/>
              <w:bottom w:val="single" w:sz="4" w:space="0" w:color="auto"/>
              <w:right w:val="nil"/>
            </w:tcBorders>
          </w:tcPr>
          <w:p w14:paraId="423C7662" w14:textId="77777777" w:rsidR="00B81225" w:rsidRPr="00DB4B8F" w:rsidRDefault="00B81225" w:rsidP="00DB4B8F">
            <w:pPr>
              <w:pStyle w:val="Tabletext"/>
              <w:rPr>
                <w:rFonts w:cs="Arial"/>
                <w:szCs w:val="16"/>
              </w:rPr>
            </w:pPr>
            <w:r w:rsidRPr="00DB4B8F">
              <w:rPr>
                <w:rFonts w:cs="Arial"/>
                <w:szCs w:val="16"/>
              </w:rPr>
              <w:t>Credit transfer</w:t>
            </w:r>
          </w:p>
        </w:tc>
        <w:tc>
          <w:tcPr>
            <w:tcW w:w="3282" w:type="pct"/>
            <w:tcBorders>
              <w:top w:val="single" w:sz="4" w:space="0" w:color="auto"/>
              <w:left w:val="nil"/>
              <w:bottom w:val="single" w:sz="4" w:space="0" w:color="auto"/>
              <w:right w:val="nil"/>
            </w:tcBorders>
          </w:tcPr>
          <w:p w14:paraId="249671A2" w14:textId="77777777" w:rsidR="00B81225" w:rsidRPr="00DB4B8F" w:rsidRDefault="00B81225" w:rsidP="00DB4B8F">
            <w:pPr>
              <w:spacing w:before="40" w:after="40" w:line="240" w:lineRule="auto"/>
              <w:rPr>
                <w:rFonts w:ascii="Arial" w:hAnsi="Arial" w:cs="Arial"/>
                <w:sz w:val="16"/>
                <w:szCs w:val="16"/>
              </w:rPr>
            </w:pPr>
            <w:r w:rsidRPr="00DB4B8F">
              <w:rPr>
                <w:rFonts w:ascii="Arial" w:hAnsi="Arial" w:cs="Arial"/>
                <w:sz w:val="16"/>
                <w:szCs w:val="16"/>
              </w:rPr>
              <w:t xml:space="preserve">Refers to status or credit obtained </w:t>
            </w:r>
            <w:proofErr w:type="gramStart"/>
            <w:r w:rsidRPr="00DB4B8F">
              <w:rPr>
                <w:rFonts w:ascii="Arial" w:hAnsi="Arial" w:cs="Arial"/>
                <w:sz w:val="16"/>
                <w:szCs w:val="16"/>
              </w:rPr>
              <w:t>on the basis of</w:t>
            </w:r>
            <w:proofErr w:type="gramEnd"/>
            <w:r w:rsidRPr="00DB4B8F">
              <w:rPr>
                <w:rFonts w:ascii="Arial" w:hAnsi="Arial" w:cs="Arial"/>
                <w:sz w:val="16"/>
                <w:szCs w:val="16"/>
              </w:rPr>
              <w:t xml:space="preserve"> prior agreements between institutions or organisations in relation to the credit value of a speciﬁc course/subject.</w:t>
            </w:r>
          </w:p>
        </w:tc>
        <w:tc>
          <w:tcPr>
            <w:tcW w:w="624" w:type="pct"/>
            <w:tcBorders>
              <w:top w:val="single" w:sz="4" w:space="0" w:color="auto"/>
              <w:left w:val="nil"/>
              <w:bottom w:val="single" w:sz="4" w:space="0" w:color="auto"/>
              <w:right w:val="nil"/>
            </w:tcBorders>
          </w:tcPr>
          <w:p w14:paraId="3A921A23" w14:textId="77777777" w:rsidR="00B81225" w:rsidRPr="00DB4B8F" w:rsidRDefault="00B81225" w:rsidP="00DB4B8F">
            <w:pPr>
              <w:pStyle w:val="Tabletext"/>
              <w:rPr>
                <w:rFonts w:cs="Arial"/>
                <w:szCs w:val="16"/>
              </w:rPr>
            </w:pPr>
            <w:r w:rsidRPr="00DB4B8F">
              <w:rPr>
                <w:rFonts w:cs="Arial"/>
                <w:szCs w:val="16"/>
              </w:rPr>
              <w:t>All</w:t>
            </w:r>
          </w:p>
        </w:tc>
      </w:tr>
      <w:tr w:rsidR="00CD2416" w:rsidRPr="00FA4EDA" w14:paraId="36DD9572" w14:textId="77777777" w:rsidTr="009406C4">
        <w:trPr>
          <w:cantSplit/>
          <w:jc w:val="center"/>
        </w:trPr>
        <w:tc>
          <w:tcPr>
            <w:tcW w:w="1094" w:type="pct"/>
            <w:tcBorders>
              <w:top w:val="single" w:sz="4" w:space="0" w:color="auto"/>
              <w:left w:val="nil"/>
              <w:bottom w:val="single" w:sz="4" w:space="0" w:color="auto"/>
              <w:right w:val="nil"/>
            </w:tcBorders>
          </w:tcPr>
          <w:p w14:paraId="2BB49FCB" w14:textId="424BBBF7" w:rsidR="00CD2416" w:rsidRPr="00DB4B8F" w:rsidRDefault="00CD2416" w:rsidP="00DB4B8F">
            <w:pPr>
              <w:pStyle w:val="Tabletext"/>
              <w:rPr>
                <w:rFonts w:cs="Arial"/>
                <w:szCs w:val="16"/>
              </w:rPr>
            </w:pPr>
            <w:r>
              <w:rPr>
                <w:rFonts w:cs="Arial"/>
                <w:szCs w:val="16"/>
              </w:rPr>
              <w:t>Delivery hour/s</w:t>
            </w:r>
          </w:p>
        </w:tc>
        <w:tc>
          <w:tcPr>
            <w:tcW w:w="3282" w:type="pct"/>
            <w:tcBorders>
              <w:top w:val="single" w:sz="4" w:space="0" w:color="auto"/>
              <w:left w:val="nil"/>
              <w:bottom w:val="single" w:sz="4" w:space="0" w:color="auto"/>
              <w:right w:val="nil"/>
            </w:tcBorders>
          </w:tcPr>
          <w:p w14:paraId="4B630969" w14:textId="3F1B1E13" w:rsidR="00CD2416" w:rsidRPr="00DB4B8F" w:rsidRDefault="00CD2416" w:rsidP="00DB4B8F">
            <w:pPr>
              <w:spacing w:before="40" w:after="40" w:line="240" w:lineRule="auto"/>
              <w:rPr>
                <w:rFonts w:ascii="Arial" w:hAnsi="Arial" w:cs="Arial"/>
                <w:sz w:val="16"/>
                <w:szCs w:val="16"/>
              </w:rPr>
            </w:pPr>
            <w:r>
              <w:rPr>
                <w:rFonts w:ascii="Arial" w:hAnsi="Arial" w:cs="Arial"/>
                <w:sz w:val="16"/>
                <w:szCs w:val="16"/>
              </w:rPr>
              <w:t>See: Reporting hours</w:t>
            </w:r>
          </w:p>
        </w:tc>
        <w:tc>
          <w:tcPr>
            <w:tcW w:w="624" w:type="pct"/>
            <w:tcBorders>
              <w:top w:val="single" w:sz="4" w:space="0" w:color="auto"/>
              <w:left w:val="nil"/>
              <w:bottom w:val="single" w:sz="4" w:space="0" w:color="auto"/>
              <w:right w:val="nil"/>
            </w:tcBorders>
          </w:tcPr>
          <w:p w14:paraId="316CD2BE" w14:textId="3F148899" w:rsidR="00CD2416" w:rsidRPr="00DB4B8F" w:rsidRDefault="00CD2416" w:rsidP="00DB4B8F">
            <w:pPr>
              <w:pStyle w:val="Tabletext"/>
              <w:rPr>
                <w:rFonts w:cs="Arial"/>
                <w:szCs w:val="16"/>
              </w:rPr>
            </w:pPr>
            <w:r>
              <w:rPr>
                <w:rFonts w:cs="Arial"/>
                <w:szCs w:val="16"/>
              </w:rPr>
              <w:t>GF</w:t>
            </w:r>
          </w:p>
        </w:tc>
      </w:tr>
      <w:tr w:rsidR="00B81225" w:rsidRPr="00FA4EDA" w14:paraId="1F4A074A" w14:textId="77777777" w:rsidTr="009406C4">
        <w:trPr>
          <w:cantSplit/>
          <w:jc w:val="center"/>
        </w:trPr>
        <w:tc>
          <w:tcPr>
            <w:tcW w:w="1094" w:type="pct"/>
            <w:tcBorders>
              <w:top w:val="single" w:sz="4" w:space="0" w:color="auto"/>
              <w:left w:val="nil"/>
              <w:bottom w:val="single" w:sz="4" w:space="0" w:color="auto"/>
              <w:right w:val="nil"/>
            </w:tcBorders>
          </w:tcPr>
          <w:p w14:paraId="5C9B2462" w14:textId="77777777" w:rsidR="00B81225" w:rsidRPr="00DB4B8F" w:rsidRDefault="00B81225" w:rsidP="00DB4B8F">
            <w:pPr>
              <w:pStyle w:val="Tabletext"/>
              <w:rPr>
                <w:rFonts w:cs="Arial"/>
                <w:szCs w:val="16"/>
              </w:rPr>
            </w:pPr>
            <w:r w:rsidRPr="00DB4B8F">
              <w:rPr>
                <w:rFonts w:cs="Arial"/>
                <w:szCs w:val="16"/>
              </w:rPr>
              <w:t>Delivery mode</w:t>
            </w:r>
          </w:p>
        </w:tc>
        <w:tc>
          <w:tcPr>
            <w:tcW w:w="3282" w:type="pct"/>
            <w:tcBorders>
              <w:top w:val="single" w:sz="4" w:space="0" w:color="auto"/>
              <w:left w:val="nil"/>
              <w:bottom w:val="single" w:sz="4" w:space="0" w:color="auto"/>
              <w:right w:val="nil"/>
            </w:tcBorders>
          </w:tcPr>
          <w:p w14:paraId="46CFA323" w14:textId="77777777" w:rsidR="00B81225" w:rsidRPr="00DB4B8F" w:rsidRDefault="00B81225" w:rsidP="00DB4B8F">
            <w:pPr>
              <w:spacing w:before="40" w:after="40" w:line="240" w:lineRule="auto"/>
              <w:rPr>
                <w:rFonts w:ascii="Arial" w:hAnsi="Arial" w:cs="Arial"/>
                <w:sz w:val="16"/>
                <w:szCs w:val="16"/>
              </w:rPr>
            </w:pPr>
            <w:r w:rsidRPr="00DB4B8F">
              <w:rPr>
                <w:rFonts w:ascii="Arial" w:hAnsi="Arial" w:cs="Arial"/>
                <w:sz w:val="16"/>
                <w:szCs w:val="16"/>
              </w:rPr>
              <w:t xml:space="preserve">Deprecated. See: </w:t>
            </w:r>
            <w:r w:rsidRPr="00DB4B8F">
              <w:rPr>
                <w:rFonts w:ascii="Arial" w:hAnsi="Arial" w:cs="Arial"/>
                <w:i/>
                <w:iCs/>
                <w:sz w:val="16"/>
                <w:szCs w:val="16"/>
              </w:rPr>
              <w:t>Delivery type</w:t>
            </w:r>
          </w:p>
        </w:tc>
        <w:tc>
          <w:tcPr>
            <w:tcW w:w="624" w:type="pct"/>
            <w:tcBorders>
              <w:top w:val="single" w:sz="4" w:space="0" w:color="auto"/>
              <w:left w:val="nil"/>
              <w:bottom w:val="single" w:sz="4" w:space="0" w:color="auto"/>
              <w:right w:val="nil"/>
            </w:tcBorders>
          </w:tcPr>
          <w:p w14:paraId="26B23FE5" w14:textId="77777777" w:rsidR="00B81225" w:rsidRPr="00DB4B8F" w:rsidRDefault="00B81225" w:rsidP="00DB4B8F">
            <w:pPr>
              <w:pStyle w:val="Tabletext"/>
              <w:rPr>
                <w:rFonts w:cs="Arial"/>
                <w:szCs w:val="16"/>
              </w:rPr>
            </w:pPr>
            <w:r w:rsidRPr="00DB4B8F">
              <w:rPr>
                <w:rFonts w:cs="Arial"/>
                <w:szCs w:val="16"/>
              </w:rPr>
              <w:t>All</w:t>
            </w:r>
          </w:p>
        </w:tc>
      </w:tr>
      <w:tr w:rsidR="00B81225" w:rsidRPr="00FA4EDA" w14:paraId="42FE9698" w14:textId="77777777" w:rsidTr="009406C4">
        <w:trPr>
          <w:cantSplit/>
          <w:jc w:val="center"/>
        </w:trPr>
        <w:tc>
          <w:tcPr>
            <w:tcW w:w="1094" w:type="pct"/>
            <w:tcBorders>
              <w:top w:val="single" w:sz="4" w:space="0" w:color="auto"/>
              <w:left w:val="nil"/>
              <w:bottom w:val="single" w:sz="4" w:space="0" w:color="auto"/>
              <w:right w:val="nil"/>
            </w:tcBorders>
            <w:shd w:val="clear" w:color="auto" w:fill="auto"/>
          </w:tcPr>
          <w:p w14:paraId="76066637" w14:textId="77777777" w:rsidR="00B81225" w:rsidRPr="003B6E51" w:rsidRDefault="00B81225" w:rsidP="00DB4B8F">
            <w:pPr>
              <w:pStyle w:val="Tabletext"/>
              <w:rPr>
                <w:rFonts w:cs="Arial"/>
                <w:szCs w:val="16"/>
              </w:rPr>
            </w:pPr>
            <w:r w:rsidRPr="003B6E51">
              <w:rPr>
                <w:rFonts w:cs="Arial"/>
                <w:szCs w:val="16"/>
              </w:rPr>
              <w:t>Delivery type</w:t>
            </w:r>
          </w:p>
        </w:tc>
        <w:tc>
          <w:tcPr>
            <w:tcW w:w="3282" w:type="pct"/>
            <w:tcBorders>
              <w:top w:val="single" w:sz="4" w:space="0" w:color="auto"/>
              <w:left w:val="nil"/>
              <w:bottom w:val="single" w:sz="4" w:space="0" w:color="auto"/>
              <w:right w:val="nil"/>
            </w:tcBorders>
            <w:shd w:val="clear" w:color="auto" w:fill="auto"/>
          </w:tcPr>
          <w:p w14:paraId="0BFC6AE1" w14:textId="77777777" w:rsidR="003B6E51" w:rsidRDefault="00B81225" w:rsidP="00DB4B8F">
            <w:pPr>
              <w:pStyle w:val="Tabletext"/>
              <w:rPr>
                <w:rFonts w:cs="Arial"/>
                <w:szCs w:val="16"/>
              </w:rPr>
            </w:pPr>
            <w:r w:rsidRPr="00DB4B8F">
              <w:rPr>
                <w:rFonts w:cs="Arial"/>
                <w:szCs w:val="16"/>
              </w:rPr>
              <w:t xml:space="preserve">Identifies </w:t>
            </w:r>
            <w:r w:rsidR="003B6E51">
              <w:rPr>
                <w:rFonts w:cs="Arial"/>
                <w:szCs w:val="16"/>
              </w:rPr>
              <w:t>the method of delivery for subject enrolments.</w:t>
            </w:r>
          </w:p>
          <w:p w14:paraId="6E8C3EFE" w14:textId="684DCE9E" w:rsidR="00B81225" w:rsidRPr="00DB4B8F" w:rsidRDefault="003B6E51" w:rsidP="00DB4B8F">
            <w:pPr>
              <w:pStyle w:val="Tabletext"/>
              <w:rPr>
                <w:rFonts w:cs="Arial"/>
                <w:szCs w:val="16"/>
              </w:rPr>
            </w:pPr>
            <w:r>
              <w:rPr>
                <w:rFonts w:cs="Arial"/>
                <w:szCs w:val="16"/>
              </w:rPr>
              <w:t xml:space="preserve">The current delivery type represents a matrix of </w:t>
            </w:r>
            <w:r w:rsidR="00B81225" w:rsidRPr="00DB4B8F">
              <w:rPr>
                <w:rFonts w:cs="Arial"/>
                <w:szCs w:val="16"/>
              </w:rPr>
              <w:t xml:space="preserve">internal, external, or workplace-based delivery – or a combination of these modes. </w:t>
            </w:r>
          </w:p>
          <w:p w14:paraId="42571976" w14:textId="77777777" w:rsidR="00B81225" w:rsidRDefault="003B6E51" w:rsidP="00DB4B8F">
            <w:pPr>
              <w:spacing w:before="40" w:after="40" w:line="240" w:lineRule="auto"/>
              <w:rPr>
                <w:rFonts w:ascii="Arial" w:eastAsiaTheme="minorHAnsi" w:hAnsi="Arial" w:cs="Arial"/>
                <w:sz w:val="16"/>
                <w:szCs w:val="16"/>
              </w:rPr>
            </w:pPr>
            <w:r>
              <w:rPr>
                <w:rFonts w:ascii="Arial" w:eastAsiaTheme="minorHAnsi" w:hAnsi="Arial" w:cs="Arial"/>
                <w:sz w:val="16"/>
                <w:szCs w:val="16"/>
              </w:rPr>
              <w:t xml:space="preserve">This matrix was introduced in 2018 for </w:t>
            </w:r>
            <w:r w:rsidR="00B81225" w:rsidRPr="00DB4B8F">
              <w:rPr>
                <w:rFonts w:ascii="Arial" w:eastAsiaTheme="minorHAnsi" w:hAnsi="Arial" w:cs="Arial"/>
                <w:sz w:val="16"/>
                <w:szCs w:val="16"/>
              </w:rPr>
              <w:t>AVETMISS Release 8. This represents a break-in-series for reporting between 2017 and 2018.</w:t>
            </w:r>
          </w:p>
          <w:p w14:paraId="15598F96" w14:textId="26BF4707" w:rsidR="003B6E51" w:rsidRPr="00DB4B8F" w:rsidRDefault="003B6E51" w:rsidP="00DB4B8F">
            <w:pPr>
              <w:spacing w:before="40" w:after="40" w:line="240" w:lineRule="auto"/>
              <w:rPr>
                <w:rFonts w:ascii="Arial" w:hAnsi="Arial" w:cs="Arial"/>
                <w:sz w:val="16"/>
                <w:szCs w:val="16"/>
              </w:rPr>
            </w:pPr>
            <w:r>
              <w:rPr>
                <w:rFonts w:ascii="Arial" w:hAnsi="Arial" w:cs="Arial"/>
                <w:sz w:val="16"/>
                <w:szCs w:val="16"/>
              </w:rPr>
              <w:t xml:space="preserve">Refer to the AVETMISS </w:t>
            </w:r>
            <w:r w:rsidRPr="003B6E51">
              <w:rPr>
                <w:rFonts w:ascii="Arial" w:hAnsi="Arial" w:cs="Arial"/>
                <w:i/>
                <w:iCs/>
                <w:sz w:val="16"/>
                <w:szCs w:val="16"/>
              </w:rPr>
              <w:t>Data Element Definitions 2.3</w:t>
            </w:r>
            <w:r>
              <w:rPr>
                <w:rFonts w:ascii="Arial" w:hAnsi="Arial" w:cs="Arial"/>
                <w:sz w:val="16"/>
                <w:szCs w:val="16"/>
              </w:rPr>
              <w:t xml:space="preserve"> document for specific definitions.</w:t>
            </w:r>
          </w:p>
        </w:tc>
        <w:tc>
          <w:tcPr>
            <w:tcW w:w="624" w:type="pct"/>
            <w:tcBorders>
              <w:top w:val="single" w:sz="4" w:space="0" w:color="auto"/>
              <w:left w:val="nil"/>
              <w:bottom w:val="single" w:sz="4" w:space="0" w:color="auto"/>
              <w:right w:val="nil"/>
            </w:tcBorders>
          </w:tcPr>
          <w:p w14:paraId="27E623F8" w14:textId="77777777" w:rsidR="00B81225" w:rsidRPr="00DB4B8F" w:rsidRDefault="00B81225" w:rsidP="00DB4B8F">
            <w:pPr>
              <w:pStyle w:val="Tabletext"/>
              <w:rPr>
                <w:rFonts w:cs="Arial"/>
                <w:szCs w:val="16"/>
              </w:rPr>
            </w:pPr>
            <w:r w:rsidRPr="00DB4B8F">
              <w:rPr>
                <w:rFonts w:cs="Arial"/>
                <w:szCs w:val="16"/>
              </w:rPr>
              <w:t>All</w:t>
            </w:r>
          </w:p>
        </w:tc>
      </w:tr>
      <w:tr w:rsidR="00B81225" w:rsidRPr="00FA4EDA" w14:paraId="7E290EDA" w14:textId="77777777" w:rsidTr="009406C4">
        <w:trPr>
          <w:cantSplit/>
          <w:jc w:val="center"/>
        </w:trPr>
        <w:tc>
          <w:tcPr>
            <w:tcW w:w="1094" w:type="pct"/>
            <w:tcBorders>
              <w:top w:val="single" w:sz="4" w:space="0" w:color="auto"/>
              <w:left w:val="nil"/>
              <w:bottom w:val="single" w:sz="4" w:space="0" w:color="auto"/>
              <w:right w:val="nil"/>
            </w:tcBorders>
          </w:tcPr>
          <w:p w14:paraId="3BE41338" w14:textId="77777777" w:rsidR="00B81225" w:rsidRPr="00DB4B8F" w:rsidRDefault="00B81225" w:rsidP="00DB4B8F">
            <w:pPr>
              <w:pStyle w:val="Tabletext"/>
              <w:rPr>
                <w:rFonts w:cs="Arial"/>
                <w:szCs w:val="16"/>
              </w:rPr>
            </w:pPr>
            <w:r w:rsidRPr="00DB4B8F">
              <w:rPr>
                <w:rFonts w:cs="Arial"/>
                <w:szCs w:val="16"/>
              </w:rPr>
              <w:t>Disability status</w:t>
            </w:r>
          </w:p>
        </w:tc>
        <w:tc>
          <w:tcPr>
            <w:tcW w:w="3282" w:type="pct"/>
            <w:tcBorders>
              <w:top w:val="single" w:sz="4" w:space="0" w:color="auto"/>
              <w:left w:val="nil"/>
              <w:bottom w:val="single" w:sz="4" w:space="0" w:color="auto"/>
              <w:right w:val="nil"/>
            </w:tcBorders>
          </w:tcPr>
          <w:p w14:paraId="37C2288E" w14:textId="77777777" w:rsidR="00B81225" w:rsidRPr="00DB4B8F" w:rsidRDefault="00B81225" w:rsidP="00DB4B8F">
            <w:pPr>
              <w:pStyle w:val="Tabletext"/>
              <w:rPr>
                <w:rFonts w:cs="Arial"/>
                <w:szCs w:val="16"/>
              </w:rPr>
            </w:pPr>
            <w:r w:rsidRPr="00DB4B8F">
              <w:rPr>
                <w:rFonts w:cs="Arial"/>
                <w:szCs w:val="16"/>
              </w:rPr>
              <w:t>Whether the student self-identifies as having a disability, impairment, or long-term condition.</w:t>
            </w:r>
          </w:p>
        </w:tc>
        <w:tc>
          <w:tcPr>
            <w:tcW w:w="624" w:type="pct"/>
            <w:tcBorders>
              <w:top w:val="single" w:sz="4" w:space="0" w:color="auto"/>
              <w:left w:val="nil"/>
              <w:bottom w:val="single" w:sz="4" w:space="0" w:color="auto"/>
              <w:right w:val="nil"/>
            </w:tcBorders>
          </w:tcPr>
          <w:p w14:paraId="2E9AA7EE" w14:textId="77777777" w:rsidR="00B81225" w:rsidRPr="00DB4B8F" w:rsidRDefault="00B81225" w:rsidP="00DB4B8F">
            <w:pPr>
              <w:pStyle w:val="Tabletext"/>
              <w:rPr>
                <w:rFonts w:cs="Arial"/>
                <w:szCs w:val="16"/>
              </w:rPr>
            </w:pPr>
            <w:r w:rsidRPr="00DB4B8F">
              <w:rPr>
                <w:rFonts w:cs="Arial"/>
                <w:szCs w:val="16"/>
              </w:rPr>
              <w:t>All</w:t>
            </w:r>
          </w:p>
        </w:tc>
      </w:tr>
      <w:tr w:rsidR="00B81225" w:rsidRPr="00FA4EDA" w14:paraId="32560AAE" w14:textId="77777777" w:rsidTr="009406C4">
        <w:trPr>
          <w:cantSplit/>
          <w:jc w:val="center"/>
        </w:trPr>
        <w:tc>
          <w:tcPr>
            <w:tcW w:w="1094" w:type="pct"/>
            <w:tcBorders>
              <w:top w:val="single" w:sz="4" w:space="0" w:color="auto"/>
              <w:left w:val="nil"/>
              <w:bottom w:val="single" w:sz="4" w:space="0" w:color="auto"/>
              <w:right w:val="nil"/>
            </w:tcBorders>
          </w:tcPr>
          <w:p w14:paraId="082BC6A5" w14:textId="77777777" w:rsidR="00B81225" w:rsidRPr="00DB4B8F" w:rsidRDefault="00B81225" w:rsidP="00DB4B8F">
            <w:pPr>
              <w:pStyle w:val="Tabletext"/>
              <w:rPr>
                <w:rFonts w:cs="Arial"/>
                <w:szCs w:val="16"/>
              </w:rPr>
            </w:pPr>
            <w:r w:rsidRPr="00DB4B8F">
              <w:rPr>
                <w:rFonts w:cs="Arial"/>
                <w:szCs w:val="16"/>
              </w:rPr>
              <w:t>Domestic fee-for-service funding</w:t>
            </w:r>
          </w:p>
        </w:tc>
        <w:tc>
          <w:tcPr>
            <w:tcW w:w="3282" w:type="pct"/>
            <w:tcBorders>
              <w:top w:val="single" w:sz="4" w:space="0" w:color="auto"/>
              <w:left w:val="nil"/>
              <w:bottom w:val="single" w:sz="4" w:space="0" w:color="auto"/>
              <w:right w:val="nil"/>
            </w:tcBorders>
          </w:tcPr>
          <w:p w14:paraId="12706EC0" w14:textId="77777777" w:rsidR="00B81225" w:rsidRPr="00DB4B8F" w:rsidRDefault="00B81225" w:rsidP="00DB4B8F">
            <w:pPr>
              <w:pStyle w:val="Tabletext"/>
              <w:rPr>
                <w:rFonts w:cs="Arial"/>
                <w:szCs w:val="16"/>
              </w:rPr>
            </w:pPr>
            <w:r w:rsidRPr="00DB4B8F">
              <w:rPr>
                <w:rFonts w:cs="Arial"/>
                <w:szCs w:val="16"/>
              </w:rPr>
              <w:t>Revenue provided by a student who citizenship status is Australian, New Zealand or permanent resident for the purpose of undertaking vocational education and training.</w:t>
            </w:r>
          </w:p>
        </w:tc>
        <w:tc>
          <w:tcPr>
            <w:tcW w:w="624" w:type="pct"/>
            <w:tcBorders>
              <w:top w:val="single" w:sz="4" w:space="0" w:color="auto"/>
              <w:left w:val="nil"/>
              <w:bottom w:val="single" w:sz="4" w:space="0" w:color="auto"/>
              <w:right w:val="nil"/>
            </w:tcBorders>
          </w:tcPr>
          <w:p w14:paraId="7E55882C" w14:textId="481F967F" w:rsidR="00B81225" w:rsidRPr="00DB4B8F" w:rsidRDefault="00B81225" w:rsidP="00DB4B8F">
            <w:pPr>
              <w:pStyle w:val="Tabletext"/>
              <w:rPr>
                <w:rFonts w:cs="Arial"/>
                <w:szCs w:val="16"/>
              </w:rPr>
            </w:pPr>
            <w:r w:rsidRPr="00DB4B8F">
              <w:rPr>
                <w:rFonts w:cs="Arial"/>
                <w:szCs w:val="16"/>
              </w:rPr>
              <w:t xml:space="preserve">TVA, </w:t>
            </w:r>
            <w:r w:rsidR="003B6E51">
              <w:rPr>
                <w:rFonts w:cs="Arial"/>
                <w:szCs w:val="16"/>
              </w:rPr>
              <w:t xml:space="preserve">VETiS, </w:t>
            </w:r>
            <w:r w:rsidRPr="00DB4B8F">
              <w:rPr>
                <w:rFonts w:cs="Arial"/>
                <w:szCs w:val="16"/>
              </w:rPr>
              <w:t>VQCR</w:t>
            </w:r>
          </w:p>
        </w:tc>
      </w:tr>
      <w:tr w:rsidR="00B81225" w:rsidRPr="00FA4EDA" w14:paraId="13DFDDC0" w14:textId="77777777" w:rsidTr="009406C4">
        <w:trPr>
          <w:cantSplit/>
          <w:jc w:val="center"/>
        </w:trPr>
        <w:tc>
          <w:tcPr>
            <w:tcW w:w="1094" w:type="pct"/>
            <w:tcBorders>
              <w:top w:val="single" w:sz="4" w:space="0" w:color="auto"/>
              <w:left w:val="nil"/>
              <w:right w:val="nil"/>
            </w:tcBorders>
          </w:tcPr>
          <w:p w14:paraId="29E47115" w14:textId="77777777" w:rsidR="00B81225" w:rsidRPr="00DB4B8F" w:rsidRDefault="00B81225" w:rsidP="00DB4B8F">
            <w:pPr>
              <w:pStyle w:val="Terms"/>
              <w:tabs>
                <w:tab w:val="clear" w:pos="317"/>
              </w:tabs>
              <w:spacing w:before="40" w:after="40" w:line="240" w:lineRule="auto"/>
              <w:ind w:left="0"/>
              <w:rPr>
                <w:rFonts w:cs="Arial"/>
                <w:sz w:val="16"/>
                <w:szCs w:val="16"/>
              </w:rPr>
            </w:pPr>
            <w:bookmarkStart w:id="22" w:name="_Hlk109380257"/>
            <w:r w:rsidRPr="00DB4B8F">
              <w:rPr>
                <w:rStyle w:val="TermshighlightChar"/>
                <w:rFonts w:cs="Arial"/>
                <w:b w:val="0"/>
                <w:color w:val="auto"/>
                <w:sz w:val="16"/>
                <w:szCs w:val="16"/>
              </w:rPr>
              <w:t>End date reporting</w:t>
            </w:r>
          </w:p>
        </w:tc>
        <w:tc>
          <w:tcPr>
            <w:tcW w:w="3282" w:type="pct"/>
            <w:tcBorders>
              <w:top w:val="single" w:sz="4" w:space="0" w:color="auto"/>
              <w:left w:val="nil"/>
              <w:right w:val="nil"/>
            </w:tcBorders>
          </w:tcPr>
          <w:p w14:paraId="3BD2EB20" w14:textId="77777777" w:rsidR="00B81225" w:rsidRPr="00DB4B8F" w:rsidRDefault="00B81225" w:rsidP="00DB4B8F">
            <w:pPr>
              <w:pStyle w:val="Tabletext"/>
              <w:rPr>
                <w:rFonts w:cs="Arial"/>
                <w:szCs w:val="16"/>
              </w:rPr>
            </w:pPr>
            <w:r w:rsidRPr="00DB4B8F">
              <w:rPr>
                <w:rFonts w:cs="Arial"/>
                <w:szCs w:val="16"/>
              </w:rPr>
              <w:t>Refers to when Agreed hours associated with the delivery of a subject are reported on; referred to as reporting hours.</w:t>
            </w:r>
          </w:p>
        </w:tc>
        <w:tc>
          <w:tcPr>
            <w:tcW w:w="624" w:type="pct"/>
            <w:tcBorders>
              <w:top w:val="single" w:sz="4" w:space="0" w:color="auto"/>
              <w:left w:val="nil"/>
              <w:right w:val="nil"/>
            </w:tcBorders>
          </w:tcPr>
          <w:p w14:paraId="259302D1" w14:textId="09FB4274" w:rsidR="00B81225" w:rsidRPr="00DB4B8F" w:rsidRDefault="003B6E51" w:rsidP="00DB4B8F">
            <w:pPr>
              <w:pStyle w:val="Tabletext"/>
              <w:rPr>
                <w:rFonts w:cs="Arial"/>
                <w:szCs w:val="16"/>
              </w:rPr>
            </w:pPr>
            <w:r>
              <w:rPr>
                <w:rFonts w:cs="Arial"/>
                <w:szCs w:val="16"/>
              </w:rPr>
              <w:t>All</w:t>
            </w:r>
          </w:p>
        </w:tc>
      </w:tr>
      <w:tr w:rsidR="00B81225" w:rsidRPr="00FA4EDA" w14:paraId="24D6BB3C" w14:textId="77777777" w:rsidTr="009406C4">
        <w:trPr>
          <w:cantSplit/>
          <w:jc w:val="center"/>
        </w:trPr>
        <w:tc>
          <w:tcPr>
            <w:tcW w:w="1094" w:type="pct"/>
            <w:tcBorders>
              <w:top w:val="single" w:sz="4" w:space="0" w:color="auto"/>
              <w:left w:val="nil"/>
              <w:bottom w:val="single" w:sz="4" w:space="0" w:color="auto"/>
              <w:right w:val="nil"/>
            </w:tcBorders>
          </w:tcPr>
          <w:p w14:paraId="0E4ACFB7" w14:textId="77777777" w:rsidR="00B81225" w:rsidRPr="00DB4B8F" w:rsidRDefault="00B81225" w:rsidP="00DB4B8F">
            <w:pPr>
              <w:pStyle w:val="Tabletext"/>
              <w:rPr>
                <w:rFonts w:cs="Arial"/>
                <w:szCs w:val="16"/>
              </w:rPr>
            </w:pPr>
            <w:bookmarkStart w:id="23" w:name="_Hlk109380284"/>
            <w:bookmarkEnd w:id="22"/>
            <w:r w:rsidRPr="00DB4B8F">
              <w:rPr>
                <w:rFonts w:cs="Arial"/>
                <w:szCs w:val="16"/>
              </w:rPr>
              <w:t>English speaking background (based on Country of birth)</w:t>
            </w:r>
          </w:p>
        </w:tc>
        <w:tc>
          <w:tcPr>
            <w:tcW w:w="3282" w:type="pct"/>
            <w:tcBorders>
              <w:top w:val="single" w:sz="4" w:space="0" w:color="auto"/>
              <w:left w:val="nil"/>
              <w:bottom w:val="single" w:sz="4" w:space="0" w:color="auto"/>
              <w:right w:val="nil"/>
            </w:tcBorders>
          </w:tcPr>
          <w:p w14:paraId="670F6576" w14:textId="77777777" w:rsidR="00B81225" w:rsidRPr="00DB4B8F" w:rsidRDefault="00B81225" w:rsidP="00DB4B8F">
            <w:pPr>
              <w:pStyle w:val="Tabletext"/>
              <w:rPr>
                <w:rFonts w:cs="Arial"/>
                <w:szCs w:val="16"/>
              </w:rPr>
            </w:pPr>
            <w:r w:rsidRPr="00DB4B8F">
              <w:rPr>
                <w:rFonts w:cs="Arial"/>
                <w:szCs w:val="16"/>
              </w:rPr>
              <w:t>The language region (English-speaking or non-English-speaking) of the student’s reported Country of birth.</w:t>
            </w:r>
          </w:p>
        </w:tc>
        <w:tc>
          <w:tcPr>
            <w:tcW w:w="624" w:type="pct"/>
            <w:tcBorders>
              <w:top w:val="single" w:sz="4" w:space="0" w:color="auto"/>
              <w:left w:val="nil"/>
              <w:bottom w:val="single" w:sz="4" w:space="0" w:color="auto"/>
              <w:right w:val="nil"/>
            </w:tcBorders>
          </w:tcPr>
          <w:p w14:paraId="54B452BB" w14:textId="4F779ACB" w:rsidR="00B81225" w:rsidRPr="00DB4B8F" w:rsidRDefault="003B6E51" w:rsidP="00DB4B8F">
            <w:pPr>
              <w:pStyle w:val="Tabletext"/>
              <w:rPr>
                <w:rFonts w:cs="Arial"/>
                <w:szCs w:val="16"/>
              </w:rPr>
            </w:pPr>
            <w:r>
              <w:rPr>
                <w:rFonts w:cs="Arial"/>
                <w:szCs w:val="16"/>
              </w:rPr>
              <w:t xml:space="preserve">GF, </w:t>
            </w:r>
            <w:r w:rsidR="00B81225" w:rsidRPr="00DB4B8F">
              <w:rPr>
                <w:rFonts w:cs="Arial"/>
                <w:szCs w:val="16"/>
              </w:rPr>
              <w:t>TVA,</w:t>
            </w:r>
            <w:r>
              <w:rPr>
                <w:rFonts w:cs="Arial"/>
                <w:szCs w:val="16"/>
              </w:rPr>
              <w:t xml:space="preserve"> </w:t>
            </w:r>
            <w:r w:rsidR="00B81225" w:rsidRPr="00DB4B8F">
              <w:rPr>
                <w:rFonts w:cs="Arial"/>
                <w:szCs w:val="16"/>
              </w:rPr>
              <w:t>VETiS</w:t>
            </w:r>
          </w:p>
        </w:tc>
      </w:tr>
      <w:bookmarkEnd w:id="23"/>
      <w:tr w:rsidR="00B81225" w:rsidRPr="00FA4EDA" w14:paraId="2C6B6E83" w14:textId="77777777" w:rsidTr="009406C4">
        <w:trPr>
          <w:cantSplit/>
          <w:jc w:val="center"/>
        </w:trPr>
        <w:tc>
          <w:tcPr>
            <w:tcW w:w="1094" w:type="pct"/>
            <w:tcBorders>
              <w:top w:val="single" w:sz="4" w:space="0" w:color="auto"/>
              <w:left w:val="nil"/>
              <w:bottom w:val="single" w:sz="4" w:space="0" w:color="auto"/>
              <w:right w:val="nil"/>
            </w:tcBorders>
          </w:tcPr>
          <w:p w14:paraId="5CD9A478" w14:textId="77777777" w:rsidR="00B81225" w:rsidRPr="00DB4B8F" w:rsidRDefault="00B81225" w:rsidP="00DB4B8F">
            <w:pPr>
              <w:pStyle w:val="Tabletext"/>
              <w:rPr>
                <w:rFonts w:cs="Arial"/>
                <w:szCs w:val="16"/>
              </w:rPr>
            </w:pPr>
            <w:r w:rsidRPr="00DB4B8F">
              <w:rPr>
                <w:rFonts w:cs="Arial"/>
                <w:szCs w:val="16"/>
              </w:rPr>
              <w:t>Fee-for-service training</w:t>
            </w:r>
          </w:p>
        </w:tc>
        <w:tc>
          <w:tcPr>
            <w:tcW w:w="3282" w:type="pct"/>
            <w:tcBorders>
              <w:top w:val="single" w:sz="4" w:space="0" w:color="auto"/>
              <w:left w:val="nil"/>
              <w:bottom w:val="single" w:sz="4" w:space="0" w:color="auto"/>
              <w:right w:val="nil"/>
            </w:tcBorders>
          </w:tcPr>
          <w:p w14:paraId="248767DC" w14:textId="77777777" w:rsidR="00B81225" w:rsidRPr="00DB4B8F" w:rsidRDefault="00B81225" w:rsidP="00DB4B8F">
            <w:pPr>
              <w:pStyle w:val="Tabletext"/>
              <w:rPr>
                <w:rFonts w:cs="Arial"/>
                <w:szCs w:val="16"/>
              </w:rPr>
            </w:pPr>
            <w:r w:rsidRPr="00DB4B8F">
              <w:rPr>
                <w:rFonts w:cs="Arial"/>
                <w:szCs w:val="16"/>
              </w:rPr>
              <w:t>Training undertaken by students, where revenue is provided by or for the student and is not from Commonwealth or state/territory skills departments.</w:t>
            </w:r>
          </w:p>
          <w:p w14:paraId="79A83BB5" w14:textId="336C8FA3" w:rsidR="00B81225" w:rsidRPr="00DB4B8F" w:rsidRDefault="00B81225" w:rsidP="00DB4B8F">
            <w:pPr>
              <w:pStyle w:val="Tabletext"/>
              <w:rPr>
                <w:rFonts w:cs="Arial"/>
                <w:szCs w:val="16"/>
              </w:rPr>
            </w:pPr>
            <w:r w:rsidRPr="00DB4B8F">
              <w:rPr>
                <w:rFonts w:cs="Arial"/>
                <w:szCs w:val="16"/>
              </w:rPr>
              <w:t xml:space="preserve">VET student loans may be used to fund </w:t>
            </w:r>
            <w:r w:rsidR="00833332" w:rsidRPr="00DB4B8F">
              <w:rPr>
                <w:rFonts w:cs="Arial"/>
                <w:szCs w:val="16"/>
              </w:rPr>
              <w:t>all</w:t>
            </w:r>
            <w:r w:rsidRPr="00DB4B8F">
              <w:rPr>
                <w:rFonts w:cs="Arial"/>
                <w:szCs w:val="16"/>
              </w:rPr>
              <w:t xml:space="preserve"> a student’s training and as such would be considered fee-for-service training.</w:t>
            </w:r>
          </w:p>
        </w:tc>
        <w:tc>
          <w:tcPr>
            <w:tcW w:w="624" w:type="pct"/>
            <w:tcBorders>
              <w:top w:val="single" w:sz="4" w:space="0" w:color="auto"/>
              <w:left w:val="nil"/>
              <w:bottom w:val="single" w:sz="4" w:space="0" w:color="auto"/>
              <w:right w:val="nil"/>
            </w:tcBorders>
          </w:tcPr>
          <w:p w14:paraId="46079852" w14:textId="77777777" w:rsidR="00B81225" w:rsidRPr="00DB4B8F" w:rsidRDefault="00B81225" w:rsidP="00DB4B8F">
            <w:pPr>
              <w:pStyle w:val="Tabletext"/>
              <w:rPr>
                <w:rFonts w:cs="Arial"/>
                <w:szCs w:val="16"/>
              </w:rPr>
            </w:pPr>
            <w:r w:rsidRPr="00DB4B8F">
              <w:rPr>
                <w:rFonts w:cs="Arial"/>
                <w:szCs w:val="16"/>
              </w:rPr>
              <w:t>All</w:t>
            </w:r>
          </w:p>
        </w:tc>
      </w:tr>
      <w:tr w:rsidR="00B81225" w:rsidRPr="00FA4EDA" w14:paraId="4121E17B" w14:textId="77777777" w:rsidTr="009406C4">
        <w:trPr>
          <w:cantSplit/>
          <w:jc w:val="center"/>
        </w:trPr>
        <w:tc>
          <w:tcPr>
            <w:tcW w:w="1094" w:type="pct"/>
            <w:tcBorders>
              <w:top w:val="single" w:sz="4" w:space="0" w:color="auto"/>
              <w:left w:val="nil"/>
              <w:right w:val="nil"/>
            </w:tcBorders>
          </w:tcPr>
          <w:p w14:paraId="307B6092" w14:textId="77777777" w:rsidR="00B81225" w:rsidRPr="00BF1820" w:rsidRDefault="00B81225" w:rsidP="00DB4B8F">
            <w:pPr>
              <w:pStyle w:val="Tabletext"/>
              <w:rPr>
                <w:rFonts w:cs="Arial"/>
                <w:szCs w:val="16"/>
              </w:rPr>
            </w:pPr>
            <w:r w:rsidRPr="00BF1820">
              <w:rPr>
                <w:rFonts w:cs="Arial"/>
                <w:szCs w:val="16"/>
              </w:rPr>
              <w:t>Field of education</w:t>
            </w:r>
          </w:p>
        </w:tc>
        <w:tc>
          <w:tcPr>
            <w:tcW w:w="3282" w:type="pct"/>
            <w:tcBorders>
              <w:top w:val="single" w:sz="4" w:space="0" w:color="auto"/>
              <w:left w:val="nil"/>
              <w:right w:val="nil"/>
            </w:tcBorders>
          </w:tcPr>
          <w:p w14:paraId="083497BC" w14:textId="77777777" w:rsidR="00B81225" w:rsidRPr="00DB4B8F" w:rsidRDefault="00B81225" w:rsidP="009926E7">
            <w:pPr>
              <w:pStyle w:val="Tabletext"/>
              <w:ind w:right="454"/>
              <w:rPr>
                <w:rFonts w:cs="Arial"/>
                <w:szCs w:val="16"/>
              </w:rPr>
            </w:pPr>
            <w:r w:rsidRPr="00DB4B8F">
              <w:rPr>
                <w:rFonts w:cs="Arial"/>
                <w:szCs w:val="16"/>
              </w:rPr>
              <w:t>Describes the area of study related to a program or subject in which a student is enrolled.</w:t>
            </w:r>
          </w:p>
          <w:p w14:paraId="6C586751" w14:textId="77777777" w:rsidR="00731E29" w:rsidRDefault="00BF1820" w:rsidP="00DB4B8F">
            <w:pPr>
              <w:pStyle w:val="Tabletext"/>
              <w:rPr>
                <w:rFonts w:cs="Arial"/>
                <w:szCs w:val="16"/>
              </w:rPr>
            </w:pPr>
            <w:r>
              <w:rPr>
                <w:rFonts w:cs="Arial"/>
                <w:szCs w:val="16"/>
              </w:rPr>
              <w:t>Based on the Australian Standard Classification of Education, which has a</w:t>
            </w:r>
            <w:r w:rsidR="00B81225" w:rsidRPr="00DB4B8F">
              <w:rPr>
                <w:rFonts w:cs="Arial"/>
                <w:szCs w:val="16"/>
              </w:rPr>
              <w:t xml:space="preserve"> three-tiered hierarchical structure.</w:t>
            </w:r>
          </w:p>
          <w:p w14:paraId="64ADC0D7" w14:textId="0F773C7E" w:rsidR="00B81225" w:rsidRPr="00DB4B8F" w:rsidRDefault="00B81225" w:rsidP="00DB4B8F">
            <w:pPr>
              <w:pStyle w:val="Tabletext"/>
              <w:rPr>
                <w:rFonts w:cs="Arial"/>
                <w:szCs w:val="16"/>
              </w:rPr>
            </w:pPr>
            <w:r w:rsidRPr="00DB4B8F">
              <w:rPr>
                <w:rFonts w:cs="Arial"/>
                <w:szCs w:val="16"/>
              </w:rPr>
              <w:t xml:space="preserve">NCVER data are reported at either the broad field (2-digit) or narrow field (4-digit) level. Subject data </w:t>
            </w:r>
            <w:r w:rsidR="00BF1820">
              <w:rPr>
                <w:rFonts w:cs="Arial"/>
                <w:szCs w:val="16"/>
              </w:rPr>
              <w:t>can</w:t>
            </w:r>
            <w:r w:rsidRPr="00DB4B8F">
              <w:rPr>
                <w:rFonts w:cs="Arial"/>
                <w:szCs w:val="16"/>
              </w:rPr>
              <w:t xml:space="preserve"> also</w:t>
            </w:r>
            <w:r w:rsidR="00BF1820">
              <w:rPr>
                <w:rFonts w:cs="Arial"/>
                <w:szCs w:val="16"/>
              </w:rPr>
              <w:t xml:space="preserve"> be</w:t>
            </w:r>
            <w:r w:rsidRPr="00DB4B8F">
              <w:rPr>
                <w:rFonts w:cs="Arial"/>
                <w:szCs w:val="16"/>
              </w:rPr>
              <w:t xml:space="preserve"> reported at the detailed field (6-digit) level.</w:t>
            </w:r>
          </w:p>
        </w:tc>
        <w:tc>
          <w:tcPr>
            <w:tcW w:w="624" w:type="pct"/>
            <w:tcBorders>
              <w:top w:val="single" w:sz="4" w:space="0" w:color="auto"/>
              <w:left w:val="nil"/>
              <w:right w:val="nil"/>
            </w:tcBorders>
          </w:tcPr>
          <w:p w14:paraId="78CBE51F" w14:textId="77777777" w:rsidR="00B81225" w:rsidRPr="00DB4B8F" w:rsidRDefault="00B81225" w:rsidP="00DB4B8F">
            <w:pPr>
              <w:pStyle w:val="Tabletext"/>
              <w:rPr>
                <w:rFonts w:cs="Arial"/>
                <w:szCs w:val="16"/>
              </w:rPr>
            </w:pPr>
            <w:r w:rsidRPr="00DB4B8F">
              <w:rPr>
                <w:rFonts w:cs="Arial"/>
                <w:szCs w:val="16"/>
              </w:rPr>
              <w:t>All</w:t>
            </w:r>
          </w:p>
        </w:tc>
      </w:tr>
      <w:tr w:rsidR="00B81225" w:rsidRPr="00FA4EDA" w14:paraId="1F0AFF29" w14:textId="77777777" w:rsidTr="009406C4">
        <w:trPr>
          <w:cantSplit/>
          <w:jc w:val="center"/>
        </w:trPr>
        <w:tc>
          <w:tcPr>
            <w:tcW w:w="1094" w:type="pct"/>
            <w:tcBorders>
              <w:top w:val="single" w:sz="4" w:space="0" w:color="auto"/>
              <w:left w:val="nil"/>
              <w:right w:val="nil"/>
            </w:tcBorders>
          </w:tcPr>
          <w:p w14:paraId="4BD3F20A" w14:textId="77777777" w:rsidR="00B81225" w:rsidRPr="00BB6FFB" w:rsidRDefault="00B81225" w:rsidP="00DB4B8F">
            <w:pPr>
              <w:pStyle w:val="Tabletext"/>
              <w:rPr>
                <w:rFonts w:cs="Arial"/>
                <w:szCs w:val="16"/>
              </w:rPr>
            </w:pPr>
            <w:r w:rsidRPr="00BB6FFB">
              <w:rPr>
                <w:rStyle w:val="TermshighlightChar"/>
                <w:rFonts w:cs="Arial"/>
                <w:b w:val="0"/>
                <w:color w:val="auto"/>
                <w:sz w:val="16"/>
                <w:szCs w:val="16"/>
              </w:rPr>
              <w:t>Full-time</w:t>
            </w:r>
          </w:p>
        </w:tc>
        <w:tc>
          <w:tcPr>
            <w:tcW w:w="3282" w:type="pct"/>
            <w:tcBorders>
              <w:top w:val="single" w:sz="4" w:space="0" w:color="auto"/>
              <w:left w:val="nil"/>
              <w:right w:val="nil"/>
            </w:tcBorders>
          </w:tcPr>
          <w:p w14:paraId="1CF958FB" w14:textId="24EF3615" w:rsidR="00B81225" w:rsidRPr="00BB6FFB" w:rsidRDefault="00B81225" w:rsidP="00DB4B8F">
            <w:pPr>
              <w:pStyle w:val="Terms"/>
              <w:tabs>
                <w:tab w:val="clear" w:pos="317"/>
              </w:tabs>
              <w:spacing w:before="40" w:after="40" w:line="240" w:lineRule="auto"/>
              <w:ind w:left="0"/>
              <w:rPr>
                <w:rFonts w:cs="Arial"/>
                <w:sz w:val="16"/>
                <w:szCs w:val="16"/>
              </w:rPr>
            </w:pPr>
            <w:r w:rsidRPr="00BB6FFB">
              <w:rPr>
                <w:rFonts w:cs="Arial"/>
                <w:sz w:val="16"/>
                <w:szCs w:val="16"/>
              </w:rPr>
              <w:t xml:space="preserve">Students whose </w:t>
            </w:r>
            <w:r w:rsidR="00BF1820" w:rsidRPr="00BB6FFB">
              <w:rPr>
                <w:rFonts w:cs="Arial"/>
                <w:sz w:val="16"/>
                <w:szCs w:val="16"/>
              </w:rPr>
              <w:t>hours</w:t>
            </w:r>
            <w:r w:rsidRPr="00BB6FFB">
              <w:rPr>
                <w:rFonts w:cs="Arial"/>
                <w:sz w:val="16"/>
                <w:szCs w:val="16"/>
              </w:rPr>
              <w:t xml:space="preserve"> of </w:t>
            </w:r>
            <w:r w:rsidR="00BF1820" w:rsidRPr="00BB6FFB">
              <w:rPr>
                <w:rFonts w:cs="Arial"/>
                <w:sz w:val="16"/>
                <w:szCs w:val="16"/>
              </w:rPr>
              <w:t xml:space="preserve">completed </w:t>
            </w:r>
            <w:r w:rsidRPr="00BB6FFB">
              <w:rPr>
                <w:rFonts w:cs="Arial"/>
                <w:sz w:val="16"/>
                <w:szCs w:val="16"/>
              </w:rPr>
              <w:t>study</w:t>
            </w:r>
            <w:r w:rsidR="00BF1820" w:rsidRPr="00BB6FFB">
              <w:rPr>
                <w:rFonts w:cs="Arial"/>
                <w:sz w:val="16"/>
                <w:szCs w:val="16"/>
              </w:rPr>
              <w:t xml:space="preserve"> </w:t>
            </w:r>
            <w:r w:rsidR="008146A5">
              <w:rPr>
                <w:rFonts w:cs="Arial"/>
                <w:sz w:val="16"/>
                <w:szCs w:val="16"/>
              </w:rPr>
              <w:t>–</w:t>
            </w:r>
            <w:r w:rsidR="00BF1820" w:rsidRPr="00BB6FFB">
              <w:rPr>
                <w:rFonts w:cs="Arial"/>
                <w:sz w:val="16"/>
                <w:szCs w:val="16"/>
              </w:rPr>
              <w:t xml:space="preserve"> sum of</w:t>
            </w:r>
            <w:r w:rsidRPr="00BB6FFB">
              <w:rPr>
                <w:rFonts w:cs="Arial"/>
                <w:sz w:val="16"/>
                <w:szCs w:val="16"/>
              </w:rPr>
              <w:t xml:space="preserve"> reporting hours </w:t>
            </w:r>
            <w:r w:rsidR="008146A5">
              <w:rPr>
                <w:rFonts w:cs="Arial"/>
                <w:sz w:val="16"/>
                <w:szCs w:val="16"/>
              </w:rPr>
              <w:t>–</w:t>
            </w:r>
            <w:r w:rsidRPr="00BB6FFB">
              <w:rPr>
                <w:rFonts w:cs="Arial"/>
                <w:sz w:val="16"/>
                <w:szCs w:val="16"/>
              </w:rPr>
              <w:t xml:space="preserve"> constitutes at least 75% of </w:t>
            </w:r>
            <w:r w:rsidR="00BF1820" w:rsidRPr="00BB6FFB">
              <w:rPr>
                <w:rFonts w:cs="Arial"/>
                <w:sz w:val="16"/>
                <w:szCs w:val="16"/>
              </w:rPr>
              <w:t>a recognised</w:t>
            </w:r>
            <w:r w:rsidRPr="00BB6FFB">
              <w:rPr>
                <w:rFonts w:cs="Arial"/>
                <w:sz w:val="16"/>
                <w:szCs w:val="16"/>
              </w:rPr>
              <w:t xml:space="preserve"> full-time study load.</w:t>
            </w:r>
          </w:p>
          <w:p w14:paraId="24D74584" w14:textId="3B36F693" w:rsidR="00B81225" w:rsidRPr="00BB6FFB" w:rsidRDefault="00BB6FFB" w:rsidP="00DB4B8F">
            <w:pPr>
              <w:pStyle w:val="Terms"/>
              <w:tabs>
                <w:tab w:val="clear" w:pos="317"/>
              </w:tabs>
              <w:spacing w:before="40" w:after="40" w:line="240" w:lineRule="auto"/>
              <w:ind w:left="0"/>
              <w:rPr>
                <w:rFonts w:cs="Arial"/>
                <w:sz w:val="16"/>
                <w:szCs w:val="16"/>
              </w:rPr>
            </w:pPr>
            <w:r w:rsidRPr="00DB4B8F">
              <w:rPr>
                <w:rFonts w:cs="Arial"/>
                <w:sz w:val="16"/>
                <w:szCs w:val="16"/>
              </w:rPr>
              <w:t xml:space="preserve">The former Department of Education, Employment and Workplace Relations (DEEWR) </w:t>
            </w:r>
            <w:r>
              <w:rPr>
                <w:rFonts w:cs="Arial"/>
                <w:sz w:val="16"/>
                <w:szCs w:val="16"/>
              </w:rPr>
              <w:t xml:space="preserve">established </w:t>
            </w:r>
            <w:r w:rsidRPr="00DB4B8F">
              <w:rPr>
                <w:rFonts w:cs="Arial"/>
                <w:sz w:val="16"/>
                <w:szCs w:val="16"/>
              </w:rPr>
              <w:t>a full-time study load as 720 contact hours in a year. Therefore, any student undertaking 540 reporting hours or more is regarded as a full-time student.</w:t>
            </w:r>
          </w:p>
        </w:tc>
        <w:tc>
          <w:tcPr>
            <w:tcW w:w="624" w:type="pct"/>
            <w:tcBorders>
              <w:top w:val="single" w:sz="4" w:space="0" w:color="auto"/>
              <w:left w:val="nil"/>
              <w:right w:val="nil"/>
            </w:tcBorders>
          </w:tcPr>
          <w:p w14:paraId="7192927F" w14:textId="323739F0" w:rsidR="00B81225" w:rsidRPr="00DB4B8F" w:rsidRDefault="003B6E51" w:rsidP="00DB4B8F">
            <w:pPr>
              <w:pStyle w:val="Tabletext"/>
              <w:rPr>
                <w:rFonts w:cs="Arial"/>
                <w:szCs w:val="16"/>
              </w:rPr>
            </w:pPr>
            <w:r w:rsidRPr="00BB6FFB">
              <w:rPr>
                <w:rFonts w:cs="Arial"/>
                <w:szCs w:val="16"/>
              </w:rPr>
              <w:t xml:space="preserve">GF, </w:t>
            </w:r>
            <w:r w:rsidR="00B81225" w:rsidRPr="00BB6FFB">
              <w:rPr>
                <w:rFonts w:cs="Arial"/>
                <w:szCs w:val="16"/>
              </w:rPr>
              <w:t>TVA, VETiS</w:t>
            </w:r>
          </w:p>
        </w:tc>
      </w:tr>
      <w:tr w:rsidR="00B81225" w:rsidRPr="00FA4EDA" w14:paraId="6A96A2D0" w14:textId="77777777" w:rsidTr="009406C4">
        <w:trPr>
          <w:cantSplit/>
          <w:jc w:val="center"/>
        </w:trPr>
        <w:tc>
          <w:tcPr>
            <w:tcW w:w="1094" w:type="pct"/>
            <w:tcBorders>
              <w:top w:val="single" w:sz="4" w:space="0" w:color="auto"/>
              <w:left w:val="nil"/>
              <w:right w:val="nil"/>
            </w:tcBorders>
          </w:tcPr>
          <w:p w14:paraId="03EB8677" w14:textId="77777777" w:rsidR="00B81225" w:rsidRPr="003D769E" w:rsidRDefault="00B81225" w:rsidP="00DB4B8F">
            <w:pPr>
              <w:pStyle w:val="Tabletext"/>
              <w:rPr>
                <w:rFonts w:cs="Arial"/>
                <w:szCs w:val="16"/>
              </w:rPr>
            </w:pPr>
            <w:r w:rsidRPr="003D769E">
              <w:rPr>
                <w:rFonts w:cs="Arial"/>
                <w:szCs w:val="16"/>
              </w:rPr>
              <w:t>Full-year training equivalent (FYTE)</w:t>
            </w:r>
          </w:p>
        </w:tc>
        <w:tc>
          <w:tcPr>
            <w:tcW w:w="3282" w:type="pct"/>
            <w:tcBorders>
              <w:top w:val="single" w:sz="4" w:space="0" w:color="auto"/>
              <w:left w:val="nil"/>
              <w:right w:val="nil"/>
            </w:tcBorders>
          </w:tcPr>
          <w:p w14:paraId="60B8672E" w14:textId="1941050B" w:rsidR="003D769E" w:rsidRPr="003D769E" w:rsidRDefault="00BB6FFB" w:rsidP="009926E7">
            <w:pPr>
              <w:spacing w:before="40" w:after="40" w:line="240" w:lineRule="auto"/>
              <w:ind w:right="454"/>
              <w:rPr>
                <w:rFonts w:ascii="Arial" w:hAnsi="Arial" w:cs="Arial"/>
                <w:sz w:val="16"/>
                <w:szCs w:val="16"/>
              </w:rPr>
            </w:pPr>
            <w:r w:rsidRPr="003D769E">
              <w:rPr>
                <w:rFonts w:ascii="Arial" w:hAnsi="Arial" w:cs="Arial"/>
                <w:sz w:val="16"/>
                <w:szCs w:val="16"/>
              </w:rPr>
              <w:t>A measure of activity undertaken by students on a full-time basis within a year</w:t>
            </w:r>
            <w:r w:rsidR="003D769E" w:rsidRPr="003D769E">
              <w:rPr>
                <w:rFonts w:ascii="Arial" w:hAnsi="Arial" w:cs="Arial"/>
                <w:sz w:val="16"/>
                <w:szCs w:val="16"/>
              </w:rPr>
              <w:t>. A single</w:t>
            </w:r>
            <w:r w:rsidR="00B81225" w:rsidRPr="003D769E">
              <w:rPr>
                <w:rFonts w:ascii="Arial" w:hAnsi="Arial" w:cs="Arial"/>
                <w:sz w:val="16"/>
                <w:szCs w:val="16"/>
              </w:rPr>
              <w:t xml:space="preserve"> </w:t>
            </w:r>
            <w:r w:rsidR="003D769E">
              <w:rPr>
                <w:rFonts w:ascii="Arial" w:hAnsi="Arial" w:cs="Arial"/>
                <w:sz w:val="16"/>
                <w:szCs w:val="16"/>
              </w:rPr>
              <w:t>full-year training equivalent represents</w:t>
            </w:r>
            <w:r w:rsidR="003D769E" w:rsidRPr="003D769E">
              <w:rPr>
                <w:rFonts w:ascii="Arial" w:hAnsi="Arial" w:cs="Arial"/>
                <w:sz w:val="16"/>
                <w:szCs w:val="16"/>
              </w:rPr>
              <w:t xml:space="preserve"> a full-time study load (720 contact hours).</w:t>
            </w:r>
          </w:p>
          <w:p w14:paraId="6B63C548" w14:textId="49CFD63C" w:rsidR="00B81225" w:rsidRPr="003D769E" w:rsidRDefault="003D769E" w:rsidP="009926E7">
            <w:pPr>
              <w:spacing w:before="40" w:after="40" w:line="240" w:lineRule="auto"/>
              <w:ind w:right="454"/>
              <w:rPr>
                <w:rFonts w:ascii="Arial" w:hAnsi="Arial" w:cs="Arial"/>
                <w:sz w:val="16"/>
                <w:szCs w:val="16"/>
              </w:rPr>
            </w:pPr>
            <w:r w:rsidRPr="003D769E">
              <w:rPr>
                <w:rFonts w:ascii="Arial" w:hAnsi="Arial" w:cs="Arial"/>
                <w:sz w:val="16"/>
                <w:szCs w:val="16"/>
              </w:rPr>
              <w:t>In VET, this is established by the sum of reporting hours; 720 reporting hours = 1 FYTE</w:t>
            </w:r>
            <w:r w:rsidR="00B81225" w:rsidRPr="003D769E">
              <w:rPr>
                <w:rFonts w:ascii="Arial" w:hAnsi="Arial" w:cs="Arial"/>
                <w:sz w:val="16"/>
                <w:szCs w:val="16"/>
              </w:rPr>
              <w:t>.</w:t>
            </w:r>
          </w:p>
        </w:tc>
        <w:tc>
          <w:tcPr>
            <w:tcW w:w="624" w:type="pct"/>
            <w:tcBorders>
              <w:top w:val="single" w:sz="4" w:space="0" w:color="auto"/>
              <w:left w:val="nil"/>
              <w:right w:val="nil"/>
            </w:tcBorders>
          </w:tcPr>
          <w:p w14:paraId="6D943A8A" w14:textId="3D8E2B82" w:rsidR="00B81225" w:rsidRPr="00DB4B8F" w:rsidRDefault="00B943A3" w:rsidP="00DB4B8F">
            <w:pPr>
              <w:pStyle w:val="Tabletext"/>
              <w:rPr>
                <w:rFonts w:cs="Arial"/>
                <w:szCs w:val="16"/>
              </w:rPr>
            </w:pPr>
            <w:r>
              <w:rPr>
                <w:rFonts w:cs="Arial"/>
                <w:szCs w:val="16"/>
              </w:rPr>
              <w:t xml:space="preserve">GF, </w:t>
            </w:r>
            <w:r w:rsidRPr="003D769E">
              <w:rPr>
                <w:rFonts w:cs="Arial"/>
                <w:szCs w:val="16"/>
              </w:rPr>
              <w:t>TVA, VETiS</w:t>
            </w:r>
          </w:p>
        </w:tc>
      </w:tr>
      <w:tr w:rsidR="00B81225" w:rsidRPr="00FA4EDA" w14:paraId="624AC7BA" w14:textId="77777777" w:rsidTr="009406C4">
        <w:trPr>
          <w:cantSplit/>
          <w:jc w:val="center"/>
        </w:trPr>
        <w:tc>
          <w:tcPr>
            <w:tcW w:w="1094" w:type="pct"/>
            <w:tcBorders>
              <w:top w:val="single" w:sz="4" w:space="0" w:color="auto"/>
              <w:left w:val="nil"/>
              <w:right w:val="nil"/>
            </w:tcBorders>
          </w:tcPr>
          <w:p w14:paraId="2FF0E7F2" w14:textId="77777777" w:rsidR="00B81225" w:rsidRPr="00DB4B8F" w:rsidRDefault="00B81225" w:rsidP="00DB4B8F">
            <w:pPr>
              <w:pStyle w:val="Tabletext"/>
              <w:rPr>
                <w:rFonts w:cs="Arial"/>
                <w:szCs w:val="16"/>
              </w:rPr>
            </w:pPr>
            <w:r w:rsidRPr="00DB4B8F">
              <w:rPr>
                <w:rFonts w:cs="Arial"/>
                <w:szCs w:val="16"/>
              </w:rPr>
              <w:t>Funding source</w:t>
            </w:r>
          </w:p>
        </w:tc>
        <w:tc>
          <w:tcPr>
            <w:tcW w:w="3282" w:type="pct"/>
            <w:tcBorders>
              <w:top w:val="single" w:sz="4" w:space="0" w:color="auto"/>
              <w:left w:val="nil"/>
              <w:right w:val="nil"/>
            </w:tcBorders>
          </w:tcPr>
          <w:p w14:paraId="47FEF559" w14:textId="77777777" w:rsidR="00B81225" w:rsidRPr="00DB4B8F" w:rsidRDefault="00B81225" w:rsidP="00DB4B8F">
            <w:pPr>
              <w:pStyle w:val="Tabletext"/>
              <w:rPr>
                <w:rFonts w:cs="Arial"/>
                <w:szCs w:val="16"/>
              </w:rPr>
            </w:pPr>
            <w:r w:rsidRPr="00DB4B8F">
              <w:rPr>
                <w:rFonts w:cs="Arial"/>
                <w:szCs w:val="16"/>
              </w:rPr>
              <w:t>The predominant source of the funding for a subject enrolment.</w:t>
            </w:r>
          </w:p>
        </w:tc>
        <w:tc>
          <w:tcPr>
            <w:tcW w:w="624" w:type="pct"/>
            <w:tcBorders>
              <w:top w:val="single" w:sz="4" w:space="0" w:color="auto"/>
              <w:left w:val="nil"/>
              <w:right w:val="nil"/>
            </w:tcBorders>
          </w:tcPr>
          <w:p w14:paraId="1B172748" w14:textId="77777777" w:rsidR="00B81225" w:rsidRPr="00DB4B8F" w:rsidRDefault="00B81225" w:rsidP="00DB4B8F">
            <w:pPr>
              <w:pStyle w:val="Tabletext"/>
              <w:rPr>
                <w:rFonts w:cs="Arial"/>
                <w:szCs w:val="16"/>
              </w:rPr>
            </w:pPr>
            <w:r w:rsidRPr="00DB4B8F">
              <w:rPr>
                <w:rFonts w:cs="Arial"/>
                <w:szCs w:val="16"/>
              </w:rPr>
              <w:t>All</w:t>
            </w:r>
          </w:p>
        </w:tc>
      </w:tr>
      <w:tr w:rsidR="00B81225" w:rsidRPr="00FA4EDA" w14:paraId="4E338127" w14:textId="77777777" w:rsidTr="009406C4">
        <w:trPr>
          <w:cantSplit/>
          <w:jc w:val="center"/>
        </w:trPr>
        <w:tc>
          <w:tcPr>
            <w:tcW w:w="1094" w:type="pct"/>
            <w:tcBorders>
              <w:top w:val="single" w:sz="4" w:space="0" w:color="auto"/>
              <w:left w:val="nil"/>
              <w:bottom w:val="single" w:sz="4" w:space="0" w:color="auto"/>
              <w:right w:val="nil"/>
            </w:tcBorders>
          </w:tcPr>
          <w:p w14:paraId="69DD0ADA" w14:textId="77777777" w:rsidR="00B81225" w:rsidRPr="00DB4B8F" w:rsidRDefault="00B81225" w:rsidP="00DB4B8F">
            <w:pPr>
              <w:pStyle w:val="Tabletext"/>
              <w:rPr>
                <w:rFonts w:cs="Arial"/>
                <w:szCs w:val="16"/>
              </w:rPr>
            </w:pPr>
            <w:r w:rsidRPr="00DB4B8F">
              <w:rPr>
                <w:rFonts w:cs="Arial"/>
                <w:szCs w:val="16"/>
              </w:rPr>
              <w:t>Gender</w:t>
            </w:r>
          </w:p>
        </w:tc>
        <w:tc>
          <w:tcPr>
            <w:tcW w:w="3282" w:type="pct"/>
            <w:tcBorders>
              <w:top w:val="single" w:sz="4" w:space="0" w:color="auto"/>
              <w:left w:val="nil"/>
              <w:bottom w:val="single" w:sz="4" w:space="0" w:color="auto"/>
              <w:right w:val="nil"/>
            </w:tcBorders>
          </w:tcPr>
          <w:p w14:paraId="5FF636B1" w14:textId="32F3988F" w:rsidR="00B81225" w:rsidRPr="00DB4B8F" w:rsidRDefault="00B81225" w:rsidP="00DB4B8F">
            <w:pPr>
              <w:pStyle w:val="Tabletext"/>
              <w:rPr>
                <w:rStyle w:val="TextChar1"/>
                <w:rFonts w:ascii="Arial" w:hAnsi="Arial" w:cs="Arial"/>
                <w:sz w:val="16"/>
                <w:szCs w:val="16"/>
              </w:rPr>
            </w:pPr>
            <w:r w:rsidRPr="00DB4B8F">
              <w:rPr>
                <w:rStyle w:val="TextChar1"/>
                <w:rFonts w:ascii="Arial" w:hAnsi="Arial" w:cs="Arial"/>
                <w:sz w:val="16"/>
                <w:szCs w:val="16"/>
              </w:rPr>
              <w:t xml:space="preserve">Whether the student identifies as male, </w:t>
            </w:r>
            <w:r w:rsidR="00731E29" w:rsidRPr="00DB4B8F">
              <w:rPr>
                <w:rStyle w:val="TextChar1"/>
                <w:rFonts w:ascii="Arial" w:hAnsi="Arial" w:cs="Arial"/>
                <w:sz w:val="16"/>
                <w:szCs w:val="16"/>
              </w:rPr>
              <w:t>female,</w:t>
            </w:r>
            <w:r w:rsidRPr="00DB4B8F">
              <w:rPr>
                <w:rStyle w:val="TextChar1"/>
                <w:rFonts w:ascii="Arial" w:hAnsi="Arial" w:cs="Arial"/>
                <w:sz w:val="16"/>
                <w:szCs w:val="16"/>
              </w:rPr>
              <w:t xml:space="preserve"> or other.</w:t>
            </w:r>
          </w:p>
          <w:p w14:paraId="039D1AEB" w14:textId="77777777" w:rsidR="00B81225" w:rsidRPr="00DB4B8F" w:rsidRDefault="00B81225" w:rsidP="00DB4B8F">
            <w:pPr>
              <w:pStyle w:val="Tabletext"/>
              <w:rPr>
                <w:rFonts w:cs="Arial"/>
                <w:szCs w:val="16"/>
              </w:rPr>
            </w:pPr>
            <w:r w:rsidRPr="00DB4B8F">
              <w:rPr>
                <w:rFonts w:cs="Arial"/>
                <w:szCs w:val="16"/>
                <w:lang w:val="en-US"/>
              </w:rPr>
              <w:t>Other includes individuals who may have mixed or non-binary sexual characteristics, identify as gender diverse, or identify as neither male nor female.</w:t>
            </w:r>
          </w:p>
        </w:tc>
        <w:tc>
          <w:tcPr>
            <w:tcW w:w="624" w:type="pct"/>
            <w:tcBorders>
              <w:top w:val="single" w:sz="4" w:space="0" w:color="auto"/>
              <w:left w:val="nil"/>
              <w:bottom w:val="single" w:sz="4" w:space="0" w:color="auto"/>
              <w:right w:val="nil"/>
            </w:tcBorders>
          </w:tcPr>
          <w:p w14:paraId="3D1E4B17" w14:textId="77777777" w:rsidR="00B81225" w:rsidRPr="00DB4B8F" w:rsidRDefault="00B81225" w:rsidP="00DB4B8F">
            <w:pPr>
              <w:pStyle w:val="Tabletext"/>
              <w:rPr>
                <w:rFonts w:cs="Arial"/>
                <w:szCs w:val="16"/>
                <w:lang w:val="en-US"/>
              </w:rPr>
            </w:pPr>
            <w:r w:rsidRPr="00DB4B8F">
              <w:rPr>
                <w:rFonts w:cs="Arial"/>
                <w:szCs w:val="16"/>
                <w:lang w:val="en-US"/>
              </w:rPr>
              <w:t>All</w:t>
            </w:r>
          </w:p>
        </w:tc>
      </w:tr>
      <w:tr w:rsidR="00B81225" w:rsidRPr="00FA4EDA" w14:paraId="6C795512" w14:textId="77777777" w:rsidTr="009406C4">
        <w:trPr>
          <w:cantSplit/>
          <w:jc w:val="center"/>
        </w:trPr>
        <w:tc>
          <w:tcPr>
            <w:tcW w:w="1094" w:type="pct"/>
            <w:tcBorders>
              <w:top w:val="single" w:sz="4" w:space="0" w:color="auto"/>
              <w:left w:val="nil"/>
              <w:bottom w:val="single" w:sz="4" w:space="0" w:color="auto"/>
              <w:right w:val="nil"/>
            </w:tcBorders>
          </w:tcPr>
          <w:p w14:paraId="28EEA02B" w14:textId="77777777" w:rsidR="00B81225" w:rsidRPr="00DB4B8F" w:rsidRDefault="00B81225" w:rsidP="00DB4B8F">
            <w:pPr>
              <w:pStyle w:val="Tabletext"/>
              <w:rPr>
                <w:rFonts w:cs="Arial"/>
                <w:szCs w:val="16"/>
              </w:rPr>
            </w:pPr>
            <w:r w:rsidRPr="00DB4B8F">
              <w:rPr>
                <w:rFonts w:cs="Arial"/>
                <w:szCs w:val="16"/>
              </w:rPr>
              <w:lastRenderedPageBreak/>
              <w:t>Government-funded VET</w:t>
            </w:r>
          </w:p>
        </w:tc>
        <w:tc>
          <w:tcPr>
            <w:tcW w:w="3282" w:type="pct"/>
            <w:tcBorders>
              <w:top w:val="single" w:sz="4" w:space="0" w:color="auto"/>
              <w:left w:val="nil"/>
              <w:bottom w:val="single" w:sz="4" w:space="0" w:color="auto"/>
              <w:right w:val="nil"/>
            </w:tcBorders>
          </w:tcPr>
          <w:p w14:paraId="658353C8" w14:textId="77777777" w:rsidR="00B81225" w:rsidRPr="00DB4B8F" w:rsidRDefault="00B81225" w:rsidP="00DB4B8F">
            <w:pPr>
              <w:spacing w:before="40" w:after="40" w:line="240" w:lineRule="auto"/>
              <w:rPr>
                <w:rFonts w:ascii="Arial" w:hAnsi="Arial" w:cs="Arial"/>
                <w:sz w:val="16"/>
                <w:szCs w:val="16"/>
              </w:rPr>
            </w:pPr>
            <w:r w:rsidRPr="00DB4B8F">
              <w:rPr>
                <w:rFonts w:ascii="Arial" w:hAnsi="Arial" w:cs="Arial"/>
                <w:sz w:val="16"/>
                <w:szCs w:val="16"/>
              </w:rPr>
              <w:t>Refers to Commonwealth and/or state or territory funded activity delivered by TAFE institutes, other government providers, community education providers, private training providers and other providers.</w:t>
            </w:r>
          </w:p>
        </w:tc>
        <w:tc>
          <w:tcPr>
            <w:tcW w:w="624" w:type="pct"/>
            <w:tcBorders>
              <w:top w:val="single" w:sz="4" w:space="0" w:color="auto"/>
              <w:left w:val="nil"/>
              <w:bottom w:val="single" w:sz="4" w:space="0" w:color="auto"/>
              <w:right w:val="nil"/>
            </w:tcBorders>
          </w:tcPr>
          <w:p w14:paraId="7A320867" w14:textId="77777777" w:rsidR="00B81225" w:rsidRPr="00DB4B8F" w:rsidRDefault="00B81225" w:rsidP="00DB4B8F">
            <w:pPr>
              <w:pStyle w:val="Tabletext"/>
              <w:rPr>
                <w:rFonts w:cs="Arial"/>
                <w:szCs w:val="16"/>
              </w:rPr>
            </w:pPr>
            <w:r w:rsidRPr="00DB4B8F">
              <w:rPr>
                <w:rFonts w:cs="Arial"/>
                <w:szCs w:val="16"/>
              </w:rPr>
              <w:t>GF</w:t>
            </w:r>
          </w:p>
        </w:tc>
      </w:tr>
      <w:tr w:rsidR="00B81225" w:rsidRPr="00FA4EDA" w14:paraId="3D3BF00E" w14:textId="77777777" w:rsidTr="009406C4">
        <w:trPr>
          <w:cantSplit/>
          <w:jc w:val="center"/>
        </w:trPr>
        <w:tc>
          <w:tcPr>
            <w:tcW w:w="1094" w:type="pct"/>
            <w:tcBorders>
              <w:top w:val="single" w:sz="4" w:space="0" w:color="auto"/>
              <w:left w:val="nil"/>
              <w:bottom w:val="single" w:sz="4" w:space="0" w:color="auto"/>
              <w:right w:val="nil"/>
            </w:tcBorders>
          </w:tcPr>
          <w:p w14:paraId="05C184E9" w14:textId="77777777" w:rsidR="00B81225" w:rsidRPr="00DB4B8F" w:rsidRDefault="00B81225" w:rsidP="00DB4B8F">
            <w:pPr>
              <w:pStyle w:val="Tabletext"/>
              <w:rPr>
                <w:rFonts w:cs="Arial"/>
                <w:szCs w:val="16"/>
              </w:rPr>
            </w:pPr>
            <w:r w:rsidRPr="00DB4B8F">
              <w:rPr>
                <w:rFonts w:cs="Arial"/>
                <w:szCs w:val="16"/>
              </w:rPr>
              <w:t>Government funding</w:t>
            </w:r>
          </w:p>
        </w:tc>
        <w:tc>
          <w:tcPr>
            <w:tcW w:w="3282" w:type="pct"/>
            <w:tcBorders>
              <w:top w:val="single" w:sz="4" w:space="0" w:color="auto"/>
              <w:left w:val="nil"/>
              <w:bottom w:val="single" w:sz="4" w:space="0" w:color="auto"/>
              <w:right w:val="nil"/>
            </w:tcBorders>
          </w:tcPr>
          <w:p w14:paraId="6C148B60" w14:textId="77777777" w:rsidR="00B81225" w:rsidRPr="00DB4B8F" w:rsidRDefault="00B81225" w:rsidP="00DB4B8F">
            <w:pPr>
              <w:spacing w:before="40" w:after="40" w:line="240" w:lineRule="auto"/>
              <w:rPr>
                <w:rFonts w:ascii="Arial" w:hAnsi="Arial" w:cs="Arial"/>
                <w:sz w:val="16"/>
                <w:szCs w:val="16"/>
              </w:rPr>
            </w:pPr>
            <w:r w:rsidRPr="00DB4B8F">
              <w:rPr>
                <w:rFonts w:ascii="Arial" w:hAnsi="Arial" w:cs="Arial"/>
                <w:sz w:val="16"/>
                <w:szCs w:val="16"/>
              </w:rPr>
              <w:t>Revenue provided by the Australian Commonwealth and/or state or territory government to fund vocational education and training undertaken by students.</w:t>
            </w:r>
          </w:p>
        </w:tc>
        <w:tc>
          <w:tcPr>
            <w:tcW w:w="624" w:type="pct"/>
            <w:tcBorders>
              <w:top w:val="single" w:sz="4" w:space="0" w:color="auto"/>
              <w:left w:val="nil"/>
              <w:bottom w:val="single" w:sz="4" w:space="0" w:color="auto"/>
              <w:right w:val="nil"/>
            </w:tcBorders>
          </w:tcPr>
          <w:p w14:paraId="6B33CC92" w14:textId="6B3F7CF2" w:rsidR="00B81225" w:rsidRPr="00DB4B8F" w:rsidRDefault="00B81225" w:rsidP="00DB4B8F">
            <w:pPr>
              <w:pStyle w:val="Tabletext"/>
              <w:rPr>
                <w:rFonts w:cs="Arial"/>
                <w:szCs w:val="16"/>
              </w:rPr>
            </w:pPr>
            <w:r w:rsidRPr="00DB4B8F">
              <w:rPr>
                <w:rFonts w:cs="Arial"/>
                <w:szCs w:val="16"/>
              </w:rPr>
              <w:t xml:space="preserve">TVA, </w:t>
            </w:r>
            <w:r w:rsidR="00B943A3">
              <w:rPr>
                <w:rFonts w:cs="Arial"/>
                <w:szCs w:val="16"/>
              </w:rPr>
              <w:t xml:space="preserve">VETiS, </w:t>
            </w:r>
            <w:r w:rsidRPr="00DB4B8F">
              <w:rPr>
                <w:rFonts w:cs="Arial"/>
                <w:szCs w:val="16"/>
              </w:rPr>
              <w:t>VQCR</w:t>
            </w:r>
          </w:p>
        </w:tc>
      </w:tr>
      <w:tr w:rsidR="00B81225" w:rsidRPr="00FA4EDA" w14:paraId="3A55C73D" w14:textId="77777777" w:rsidTr="009406C4">
        <w:trPr>
          <w:cantSplit/>
          <w:jc w:val="center"/>
        </w:trPr>
        <w:tc>
          <w:tcPr>
            <w:tcW w:w="1094" w:type="pct"/>
            <w:tcBorders>
              <w:top w:val="single" w:sz="4" w:space="0" w:color="auto"/>
              <w:left w:val="nil"/>
              <w:bottom w:val="single" w:sz="4" w:space="0" w:color="auto"/>
              <w:right w:val="nil"/>
            </w:tcBorders>
          </w:tcPr>
          <w:p w14:paraId="3F751C08" w14:textId="77777777" w:rsidR="00B81225" w:rsidRPr="00DB4B8F" w:rsidRDefault="00B81225" w:rsidP="00DB4B8F">
            <w:pPr>
              <w:pStyle w:val="Tabletext"/>
              <w:rPr>
                <w:rFonts w:cs="Arial"/>
                <w:szCs w:val="16"/>
              </w:rPr>
            </w:pPr>
            <w:r w:rsidRPr="00DB4B8F">
              <w:rPr>
                <w:rFonts w:cs="Arial"/>
                <w:szCs w:val="16"/>
              </w:rPr>
              <w:t>Higher education qualifications</w:t>
            </w:r>
          </w:p>
        </w:tc>
        <w:tc>
          <w:tcPr>
            <w:tcW w:w="3282" w:type="pct"/>
            <w:tcBorders>
              <w:top w:val="single" w:sz="4" w:space="0" w:color="auto"/>
              <w:left w:val="nil"/>
              <w:bottom w:val="single" w:sz="4" w:space="0" w:color="auto"/>
              <w:right w:val="nil"/>
            </w:tcBorders>
          </w:tcPr>
          <w:p w14:paraId="0AC13BAC" w14:textId="77777777" w:rsidR="00B81225" w:rsidRPr="00DB4B8F" w:rsidRDefault="00B81225" w:rsidP="00DB4B8F">
            <w:pPr>
              <w:pStyle w:val="Text"/>
              <w:spacing w:before="40" w:after="40" w:line="240" w:lineRule="auto"/>
              <w:ind w:right="0"/>
              <w:rPr>
                <w:rFonts w:ascii="Arial" w:hAnsi="Arial" w:cs="Arial"/>
                <w:sz w:val="16"/>
                <w:szCs w:val="16"/>
              </w:rPr>
            </w:pPr>
            <w:r w:rsidRPr="00DB4B8F">
              <w:rPr>
                <w:rFonts w:ascii="Arial" w:hAnsi="Arial" w:cs="Arial"/>
                <w:sz w:val="16"/>
                <w:szCs w:val="16"/>
              </w:rPr>
              <w:t>Programs accredited by higher education institutions with self-accrediting authority or state or territory government accreditation authorities.</w:t>
            </w:r>
          </w:p>
          <w:p w14:paraId="321AE404" w14:textId="77777777" w:rsidR="00B81225" w:rsidRPr="00DB4B8F" w:rsidRDefault="00B81225" w:rsidP="00DB4B8F">
            <w:pPr>
              <w:pStyle w:val="Tabletext"/>
              <w:rPr>
                <w:rFonts w:cs="Arial"/>
                <w:szCs w:val="16"/>
              </w:rPr>
            </w:pPr>
            <w:r w:rsidRPr="00DB4B8F">
              <w:rPr>
                <w:rFonts w:cs="Arial"/>
                <w:szCs w:val="16"/>
              </w:rPr>
              <w:t>They are programs at or above AQF level 5 and are not specified in a national training package nor accredited by a VET regulator.</w:t>
            </w:r>
          </w:p>
        </w:tc>
        <w:tc>
          <w:tcPr>
            <w:tcW w:w="624" w:type="pct"/>
            <w:tcBorders>
              <w:top w:val="single" w:sz="4" w:space="0" w:color="auto"/>
              <w:left w:val="nil"/>
              <w:bottom w:val="single" w:sz="4" w:space="0" w:color="auto"/>
              <w:right w:val="nil"/>
            </w:tcBorders>
          </w:tcPr>
          <w:p w14:paraId="4CAA3F93" w14:textId="77777777" w:rsidR="00B81225" w:rsidRPr="00DB4B8F" w:rsidRDefault="00B81225" w:rsidP="00DB4B8F">
            <w:pPr>
              <w:pStyle w:val="Tabletext"/>
              <w:rPr>
                <w:rFonts w:cs="Arial"/>
                <w:szCs w:val="16"/>
              </w:rPr>
            </w:pPr>
            <w:r w:rsidRPr="00DB4B8F">
              <w:rPr>
                <w:rFonts w:cs="Arial"/>
                <w:szCs w:val="16"/>
              </w:rPr>
              <w:t>GF</w:t>
            </w:r>
          </w:p>
        </w:tc>
      </w:tr>
      <w:tr w:rsidR="00B81225" w:rsidRPr="00FA4EDA" w14:paraId="42301E13" w14:textId="77777777" w:rsidTr="009406C4">
        <w:trPr>
          <w:cantSplit/>
          <w:jc w:val="center"/>
        </w:trPr>
        <w:tc>
          <w:tcPr>
            <w:tcW w:w="1094" w:type="pct"/>
            <w:tcBorders>
              <w:top w:val="single" w:sz="4" w:space="0" w:color="auto"/>
              <w:left w:val="nil"/>
              <w:right w:val="nil"/>
            </w:tcBorders>
          </w:tcPr>
          <w:p w14:paraId="07C94B07" w14:textId="3F00A683" w:rsidR="00B81225" w:rsidRPr="00B943A3" w:rsidRDefault="00B81225" w:rsidP="00DB4B8F">
            <w:pPr>
              <w:pStyle w:val="Tabletext"/>
              <w:rPr>
                <w:rFonts w:cs="Arial"/>
                <w:szCs w:val="16"/>
              </w:rPr>
            </w:pPr>
            <w:r w:rsidRPr="00B943A3">
              <w:rPr>
                <w:rFonts w:cs="Arial"/>
                <w:szCs w:val="16"/>
              </w:rPr>
              <w:t>Highest funding source</w:t>
            </w:r>
          </w:p>
        </w:tc>
        <w:tc>
          <w:tcPr>
            <w:tcW w:w="3282" w:type="pct"/>
            <w:tcBorders>
              <w:top w:val="single" w:sz="4" w:space="0" w:color="auto"/>
              <w:left w:val="nil"/>
              <w:right w:val="nil"/>
            </w:tcBorders>
          </w:tcPr>
          <w:p w14:paraId="19EFCD5B" w14:textId="21AC1FE5" w:rsidR="00E8079C" w:rsidRPr="00B943A3" w:rsidRDefault="003D769E" w:rsidP="00B943A3">
            <w:pPr>
              <w:pStyle w:val="Tabletext"/>
              <w:rPr>
                <w:rFonts w:cs="Arial"/>
                <w:szCs w:val="16"/>
                <w:lang w:val="en-US"/>
              </w:rPr>
            </w:pPr>
            <w:r w:rsidRPr="00B943A3">
              <w:rPr>
                <w:rFonts w:cs="Arial"/>
                <w:szCs w:val="16"/>
                <w:lang w:val="en-US"/>
              </w:rPr>
              <w:t xml:space="preserve">A derived funding source to account </w:t>
            </w:r>
            <w:r w:rsidR="00E8079C" w:rsidRPr="00B943A3">
              <w:rPr>
                <w:rFonts w:cs="Arial"/>
                <w:szCs w:val="16"/>
                <w:lang w:val="en-US"/>
              </w:rPr>
              <w:t xml:space="preserve">for </w:t>
            </w:r>
            <w:r w:rsidRPr="00B943A3">
              <w:rPr>
                <w:rFonts w:cs="Arial"/>
                <w:szCs w:val="16"/>
                <w:lang w:val="en-US"/>
              </w:rPr>
              <w:t xml:space="preserve">a student or </w:t>
            </w:r>
            <w:r w:rsidR="00B81225" w:rsidRPr="00B943A3">
              <w:rPr>
                <w:rFonts w:cs="Arial"/>
                <w:szCs w:val="16"/>
                <w:lang w:val="en-US"/>
              </w:rPr>
              <w:t>program enrolment</w:t>
            </w:r>
            <w:r w:rsidR="00E8079C" w:rsidRPr="00B943A3">
              <w:rPr>
                <w:rFonts w:cs="Arial"/>
                <w:szCs w:val="16"/>
                <w:lang w:val="en-US"/>
              </w:rPr>
              <w:t xml:space="preserve"> with associated </w:t>
            </w:r>
            <w:r w:rsidR="00B81225" w:rsidRPr="00B943A3">
              <w:rPr>
                <w:rFonts w:cs="Arial"/>
                <w:szCs w:val="16"/>
                <w:lang w:val="en-US"/>
              </w:rPr>
              <w:t>subject enrolments in more than one funding category</w:t>
            </w:r>
            <w:r w:rsidR="00E8079C" w:rsidRPr="00B943A3">
              <w:rPr>
                <w:rFonts w:cs="Arial"/>
                <w:szCs w:val="16"/>
                <w:lang w:val="en-US"/>
              </w:rPr>
              <w:t>.</w:t>
            </w:r>
          </w:p>
          <w:p w14:paraId="14C014B6" w14:textId="77777777" w:rsidR="00B81225" w:rsidRPr="00B943A3" w:rsidRDefault="00E8079C" w:rsidP="00B943A3">
            <w:pPr>
              <w:pStyle w:val="Tabletext"/>
              <w:rPr>
                <w:rFonts w:cs="Arial"/>
                <w:szCs w:val="16"/>
                <w:lang w:val="en-US"/>
              </w:rPr>
            </w:pPr>
            <w:r w:rsidRPr="00B943A3">
              <w:rPr>
                <w:rFonts w:cs="Arial"/>
                <w:szCs w:val="16"/>
                <w:lang w:val="en-US"/>
              </w:rPr>
              <w:t xml:space="preserve">The </w:t>
            </w:r>
            <w:r w:rsidR="00B81225" w:rsidRPr="00B943A3">
              <w:rPr>
                <w:rFonts w:cs="Arial"/>
                <w:szCs w:val="16"/>
                <w:lang w:val="en-US"/>
              </w:rPr>
              <w:t>highest funding source is assigned according to the following</w:t>
            </w:r>
            <w:r w:rsidRPr="00B943A3">
              <w:rPr>
                <w:rFonts w:cs="Arial"/>
                <w:szCs w:val="16"/>
                <w:lang w:val="en-US"/>
              </w:rPr>
              <w:t xml:space="preserve"> broad</w:t>
            </w:r>
            <w:r w:rsidR="00B81225" w:rsidRPr="00B943A3">
              <w:rPr>
                <w:rFonts w:cs="Arial"/>
                <w:szCs w:val="16"/>
                <w:lang w:val="en-US"/>
              </w:rPr>
              <w:t xml:space="preserve"> hierarchical order:</w:t>
            </w:r>
            <w:r w:rsidRPr="00B943A3">
              <w:rPr>
                <w:rFonts w:cs="Arial"/>
                <w:szCs w:val="16"/>
                <w:lang w:val="en-US"/>
              </w:rPr>
              <w:t xml:space="preserve"> Government funding</w:t>
            </w:r>
            <w:r w:rsidR="00B81225" w:rsidRPr="00B943A3">
              <w:rPr>
                <w:rFonts w:cs="Arial"/>
                <w:szCs w:val="16"/>
                <w:lang w:val="en-US"/>
              </w:rPr>
              <w:t xml:space="preserve">, </w:t>
            </w:r>
            <w:proofErr w:type="gramStart"/>
            <w:r w:rsidRPr="00B943A3">
              <w:rPr>
                <w:rFonts w:cs="Arial"/>
                <w:szCs w:val="16"/>
                <w:lang w:val="en-US"/>
              </w:rPr>
              <w:t>International</w:t>
            </w:r>
            <w:proofErr w:type="gramEnd"/>
            <w:r w:rsidRPr="00B943A3">
              <w:rPr>
                <w:rFonts w:cs="Arial"/>
                <w:szCs w:val="16"/>
                <w:lang w:val="en-US"/>
              </w:rPr>
              <w:t xml:space="preserve"> fee-for-service funding, Domestic fee-for-service funding.</w:t>
            </w:r>
          </w:p>
          <w:p w14:paraId="504FF32E" w14:textId="324BDB51" w:rsidR="00E8079C" w:rsidRPr="00B943A3" w:rsidRDefault="00E8079C" w:rsidP="00B943A3">
            <w:pPr>
              <w:pStyle w:val="Text"/>
              <w:spacing w:before="40" w:after="40" w:line="240" w:lineRule="auto"/>
              <w:ind w:right="0"/>
              <w:rPr>
                <w:rFonts w:ascii="Arial" w:hAnsi="Arial" w:cs="Arial"/>
                <w:sz w:val="16"/>
                <w:szCs w:val="16"/>
                <w:lang w:val="en-US"/>
              </w:rPr>
            </w:pPr>
            <w:r w:rsidRPr="00B943A3">
              <w:rPr>
                <w:rFonts w:ascii="Arial" w:hAnsi="Arial" w:cs="Arial"/>
                <w:sz w:val="16"/>
                <w:szCs w:val="16"/>
                <w:lang w:val="en-US"/>
              </w:rPr>
              <w:t xml:space="preserve">Within those categories, the highest </w:t>
            </w:r>
            <w:r w:rsidR="00B943A3" w:rsidRPr="00B943A3">
              <w:rPr>
                <w:rFonts w:ascii="Arial" w:hAnsi="Arial" w:cs="Arial"/>
                <w:sz w:val="16"/>
                <w:szCs w:val="16"/>
                <w:lang w:val="en-US"/>
              </w:rPr>
              <w:t xml:space="preserve">funding source </w:t>
            </w:r>
            <w:r w:rsidRPr="00B943A3">
              <w:rPr>
                <w:rFonts w:ascii="Arial" w:hAnsi="Arial" w:cs="Arial"/>
                <w:sz w:val="16"/>
                <w:szCs w:val="16"/>
                <w:lang w:val="en-US"/>
              </w:rPr>
              <w:t xml:space="preserve">is </w:t>
            </w:r>
            <w:r w:rsidR="00B943A3">
              <w:rPr>
                <w:rFonts w:ascii="Arial" w:hAnsi="Arial" w:cs="Arial"/>
                <w:sz w:val="16"/>
                <w:szCs w:val="16"/>
                <w:lang w:val="en-US"/>
              </w:rPr>
              <w:t xml:space="preserve">mostly </w:t>
            </w:r>
            <w:r w:rsidRPr="00B943A3">
              <w:rPr>
                <w:rFonts w:ascii="Arial" w:hAnsi="Arial" w:cs="Arial"/>
                <w:sz w:val="16"/>
                <w:szCs w:val="16"/>
                <w:lang w:val="en-US"/>
              </w:rPr>
              <w:t xml:space="preserve">set based on the lowest associated </w:t>
            </w:r>
            <w:r w:rsidRPr="00B943A3">
              <w:rPr>
                <w:rFonts w:ascii="Arial" w:hAnsi="Arial" w:cs="Arial"/>
                <w:i/>
                <w:iCs/>
                <w:sz w:val="16"/>
                <w:szCs w:val="16"/>
                <w:lang w:val="en-US"/>
              </w:rPr>
              <w:t>funding source identifier – national</w:t>
            </w:r>
            <w:r w:rsidRPr="00B943A3">
              <w:rPr>
                <w:rFonts w:ascii="Arial" w:hAnsi="Arial" w:cs="Arial"/>
                <w:sz w:val="16"/>
                <w:szCs w:val="16"/>
                <w:lang w:val="en-US"/>
              </w:rPr>
              <w:t xml:space="preserve"> e.g., </w:t>
            </w:r>
            <w:r w:rsidR="00B943A3" w:rsidRPr="00B943A3">
              <w:rPr>
                <w:rFonts w:ascii="Arial" w:hAnsi="Arial" w:cs="Arial"/>
                <w:sz w:val="16"/>
                <w:szCs w:val="16"/>
                <w:lang w:val="en-US"/>
              </w:rPr>
              <w:t xml:space="preserve">for government funding, </w:t>
            </w:r>
            <w:r w:rsidRPr="00B943A3">
              <w:rPr>
                <w:rFonts w:ascii="Arial" w:hAnsi="Arial" w:cs="Arial"/>
                <w:sz w:val="16"/>
                <w:szCs w:val="16"/>
                <w:lang w:val="en-US"/>
              </w:rPr>
              <w:t>11 is higher than 15.</w:t>
            </w:r>
          </w:p>
        </w:tc>
        <w:tc>
          <w:tcPr>
            <w:tcW w:w="624" w:type="pct"/>
            <w:tcBorders>
              <w:top w:val="single" w:sz="4" w:space="0" w:color="auto"/>
              <w:left w:val="nil"/>
              <w:right w:val="nil"/>
            </w:tcBorders>
          </w:tcPr>
          <w:p w14:paraId="263108EC" w14:textId="77777777" w:rsidR="00B81225" w:rsidRPr="00DB4B8F" w:rsidRDefault="00B81225" w:rsidP="00DB4B8F">
            <w:pPr>
              <w:pStyle w:val="Tabletext"/>
              <w:rPr>
                <w:rFonts w:cs="Arial"/>
                <w:szCs w:val="16"/>
              </w:rPr>
            </w:pPr>
            <w:r w:rsidRPr="00B943A3">
              <w:rPr>
                <w:rFonts w:cs="Arial"/>
                <w:szCs w:val="16"/>
              </w:rPr>
              <w:t>All</w:t>
            </w:r>
          </w:p>
        </w:tc>
      </w:tr>
      <w:tr w:rsidR="00B81225" w:rsidRPr="00FA4EDA" w14:paraId="05A16755" w14:textId="77777777" w:rsidTr="009406C4">
        <w:trPr>
          <w:cantSplit/>
          <w:jc w:val="center"/>
        </w:trPr>
        <w:tc>
          <w:tcPr>
            <w:tcW w:w="1094" w:type="pct"/>
            <w:tcBorders>
              <w:top w:val="single" w:sz="4" w:space="0" w:color="auto"/>
              <w:left w:val="nil"/>
              <w:bottom w:val="single" w:sz="4" w:space="0" w:color="auto"/>
              <w:right w:val="nil"/>
            </w:tcBorders>
          </w:tcPr>
          <w:p w14:paraId="4AFE9EA9" w14:textId="77777777" w:rsidR="00B81225" w:rsidRPr="00DB4B8F" w:rsidRDefault="00B81225" w:rsidP="00DB4B8F">
            <w:pPr>
              <w:pStyle w:val="Tabletext"/>
              <w:rPr>
                <w:rFonts w:cs="Arial"/>
                <w:szCs w:val="16"/>
              </w:rPr>
            </w:pPr>
            <w:bookmarkStart w:id="24" w:name="_Hlk109385043"/>
            <w:r w:rsidRPr="00DB4B8F">
              <w:rPr>
                <w:rFonts w:cs="Arial"/>
                <w:szCs w:val="16"/>
              </w:rPr>
              <w:t>Highest school level completed</w:t>
            </w:r>
          </w:p>
        </w:tc>
        <w:tc>
          <w:tcPr>
            <w:tcW w:w="3282" w:type="pct"/>
            <w:tcBorders>
              <w:top w:val="single" w:sz="4" w:space="0" w:color="auto"/>
              <w:left w:val="nil"/>
              <w:bottom w:val="single" w:sz="4" w:space="0" w:color="auto"/>
              <w:right w:val="nil"/>
            </w:tcBorders>
          </w:tcPr>
          <w:p w14:paraId="2519987B" w14:textId="77777777" w:rsidR="00B81225" w:rsidRPr="00DB4B8F" w:rsidRDefault="00B81225" w:rsidP="00DB4B8F">
            <w:pPr>
              <w:pStyle w:val="Tabletext"/>
              <w:rPr>
                <w:rFonts w:cs="Arial"/>
                <w:szCs w:val="16"/>
              </w:rPr>
            </w:pPr>
            <w:r w:rsidRPr="00DB4B8F">
              <w:rPr>
                <w:rFonts w:cs="Arial"/>
                <w:szCs w:val="16"/>
              </w:rPr>
              <w:t>The self-reported highest level of schooling completed by a student prior to commencing training.</w:t>
            </w:r>
          </w:p>
        </w:tc>
        <w:tc>
          <w:tcPr>
            <w:tcW w:w="624" w:type="pct"/>
            <w:tcBorders>
              <w:top w:val="single" w:sz="4" w:space="0" w:color="auto"/>
              <w:left w:val="nil"/>
              <w:bottom w:val="single" w:sz="4" w:space="0" w:color="auto"/>
              <w:right w:val="nil"/>
            </w:tcBorders>
          </w:tcPr>
          <w:p w14:paraId="61FB6D6A" w14:textId="78A80176" w:rsidR="00B81225" w:rsidRPr="00DB4B8F" w:rsidRDefault="00B943A3" w:rsidP="00DB4B8F">
            <w:pPr>
              <w:pStyle w:val="Tabletext"/>
              <w:rPr>
                <w:rFonts w:cs="Arial"/>
                <w:szCs w:val="16"/>
              </w:rPr>
            </w:pPr>
            <w:r w:rsidRPr="00DB4B8F">
              <w:rPr>
                <w:rFonts w:cs="Arial"/>
                <w:szCs w:val="16"/>
              </w:rPr>
              <w:t xml:space="preserve">GF, </w:t>
            </w:r>
            <w:r w:rsidR="00B81225" w:rsidRPr="00DB4B8F">
              <w:rPr>
                <w:rFonts w:cs="Arial"/>
                <w:szCs w:val="16"/>
              </w:rPr>
              <w:t>TVA, VETiS</w:t>
            </w:r>
          </w:p>
        </w:tc>
      </w:tr>
      <w:tr w:rsidR="00B81225" w:rsidRPr="00FA4EDA" w14:paraId="08CBB3EC" w14:textId="77777777" w:rsidTr="009406C4">
        <w:trPr>
          <w:cantSplit/>
          <w:jc w:val="center"/>
        </w:trPr>
        <w:tc>
          <w:tcPr>
            <w:tcW w:w="1094" w:type="pct"/>
            <w:tcBorders>
              <w:top w:val="single" w:sz="4" w:space="0" w:color="auto"/>
              <w:left w:val="nil"/>
              <w:bottom w:val="single" w:sz="4" w:space="0" w:color="auto"/>
              <w:right w:val="nil"/>
            </w:tcBorders>
          </w:tcPr>
          <w:p w14:paraId="1C05E9F8" w14:textId="77777777" w:rsidR="00B81225" w:rsidRPr="00DB4B8F" w:rsidRDefault="00B81225" w:rsidP="00DB4B8F">
            <w:pPr>
              <w:pStyle w:val="Tabletext"/>
              <w:rPr>
                <w:rFonts w:cs="Arial"/>
                <w:szCs w:val="16"/>
              </w:rPr>
            </w:pPr>
            <w:r w:rsidRPr="00DB4B8F">
              <w:rPr>
                <w:rFonts w:cs="Arial"/>
                <w:szCs w:val="16"/>
              </w:rPr>
              <w:t>Historical time series</w:t>
            </w:r>
          </w:p>
        </w:tc>
        <w:tc>
          <w:tcPr>
            <w:tcW w:w="3282" w:type="pct"/>
            <w:tcBorders>
              <w:top w:val="single" w:sz="4" w:space="0" w:color="auto"/>
              <w:left w:val="nil"/>
              <w:bottom w:val="single" w:sz="4" w:space="0" w:color="auto"/>
              <w:right w:val="nil"/>
            </w:tcBorders>
          </w:tcPr>
          <w:p w14:paraId="29ED8A83" w14:textId="77777777" w:rsidR="00B81225" w:rsidRPr="00DB4B8F" w:rsidRDefault="00B81225" w:rsidP="00DB4B8F">
            <w:pPr>
              <w:pStyle w:val="Tabletext"/>
              <w:rPr>
                <w:rFonts w:cs="Arial"/>
                <w:szCs w:val="16"/>
              </w:rPr>
            </w:pPr>
            <w:r w:rsidRPr="00DB4B8F">
              <w:rPr>
                <w:rFonts w:cs="Arial"/>
                <w:szCs w:val="16"/>
              </w:rPr>
              <w:t>A long-term view of selected measures for the collection, dating back to the first year of reporting</w:t>
            </w:r>
          </w:p>
        </w:tc>
        <w:tc>
          <w:tcPr>
            <w:tcW w:w="624" w:type="pct"/>
            <w:tcBorders>
              <w:top w:val="single" w:sz="4" w:space="0" w:color="auto"/>
              <w:left w:val="nil"/>
              <w:bottom w:val="single" w:sz="4" w:space="0" w:color="auto"/>
              <w:right w:val="nil"/>
            </w:tcBorders>
          </w:tcPr>
          <w:p w14:paraId="18E79F01" w14:textId="08506906" w:rsidR="00B81225" w:rsidRPr="00DB4B8F" w:rsidRDefault="00B943A3" w:rsidP="00DB4B8F">
            <w:pPr>
              <w:pStyle w:val="Tabletext"/>
              <w:rPr>
                <w:rFonts w:cs="Arial"/>
                <w:szCs w:val="16"/>
              </w:rPr>
            </w:pPr>
            <w:r>
              <w:rPr>
                <w:rFonts w:cs="Arial"/>
                <w:szCs w:val="16"/>
              </w:rPr>
              <w:t xml:space="preserve">GF, </w:t>
            </w:r>
            <w:r w:rsidR="00B81225" w:rsidRPr="00DB4B8F">
              <w:rPr>
                <w:rFonts w:cs="Arial"/>
                <w:szCs w:val="16"/>
              </w:rPr>
              <w:t>TVA</w:t>
            </w:r>
          </w:p>
        </w:tc>
      </w:tr>
      <w:tr w:rsidR="00B81225" w:rsidRPr="00FA4EDA" w14:paraId="628CF8E0" w14:textId="77777777" w:rsidTr="009406C4">
        <w:trPr>
          <w:cantSplit/>
          <w:jc w:val="center"/>
        </w:trPr>
        <w:tc>
          <w:tcPr>
            <w:tcW w:w="1094" w:type="pct"/>
            <w:tcBorders>
              <w:top w:val="single" w:sz="4" w:space="0" w:color="auto"/>
              <w:left w:val="nil"/>
              <w:bottom w:val="single" w:sz="4" w:space="0" w:color="auto"/>
              <w:right w:val="nil"/>
            </w:tcBorders>
          </w:tcPr>
          <w:p w14:paraId="09C20DF3" w14:textId="77777777" w:rsidR="00B81225" w:rsidRPr="00DB4B8F" w:rsidRDefault="00B81225" w:rsidP="00DB4B8F">
            <w:pPr>
              <w:pStyle w:val="Tabletext"/>
              <w:rPr>
                <w:rFonts w:cs="Arial"/>
                <w:szCs w:val="16"/>
              </w:rPr>
            </w:pPr>
            <w:r w:rsidRPr="00DB4B8F">
              <w:rPr>
                <w:rFonts w:cs="Arial"/>
                <w:szCs w:val="16"/>
              </w:rPr>
              <w:t>Hours of delivery</w:t>
            </w:r>
          </w:p>
        </w:tc>
        <w:tc>
          <w:tcPr>
            <w:tcW w:w="3282" w:type="pct"/>
            <w:tcBorders>
              <w:top w:val="single" w:sz="4" w:space="0" w:color="auto"/>
              <w:left w:val="nil"/>
              <w:bottom w:val="single" w:sz="4" w:space="0" w:color="auto"/>
              <w:right w:val="nil"/>
            </w:tcBorders>
          </w:tcPr>
          <w:p w14:paraId="749DD301" w14:textId="77777777" w:rsidR="00B81225" w:rsidRPr="00DB4B8F" w:rsidRDefault="00B81225" w:rsidP="00DB4B8F">
            <w:pPr>
              <w:pStyle w:val="Tabletext"/>
              <w:rPr>
                <w:rFonts w:cs="Arial"/>
                <w:szCs w:val="16"/>
              </w:rPr>
            </w:pPr>
            <w:r w:rsidRPr="00DB4B8F">
              <w:rPr>
                <w:rFonts w:cs="Arial"/>
                <w:szCs w:val="16"/>
              </w:rPr>
              <w:t>See: Reporting hours</w:t>
            </w:r>
          </w:p>
        </w:tc>
        <w:tc>
          <w:tcPr>
            <w:tcW w:w="624" w:type="pct"/>
            <w:tcBorders>
              <w:top w:val="single" w:sz="4" w:space="0" w:color="auto"/>
              <w:left w:val="nil"/>
              <w:bottom w:val="single" w:sz="4" w:space="0" w:color="auto"/>
              <w:right w:val="nil"/>
            </w:tcBorders>
          </w:tcPr>
          <w:p w14:paraId="65B4C240" w14:textId="77777777" w:rsidR="00B81225" w:rsidRPr="00DB4B8F" w:rsidRDefault="00B81225" w:rsidP="00DB4B8F">
            <w:pPr>
              <w:pStyle w:val="Tabletext"/>
              <w:rPr>
                <w:rFonts w:cs="Arial"/>
                <w:szCs w:val="16"/>
              </w:rPr>
            </w:pPr>
            <w:r w:rsidRPr="00DB4B8F">
              <w:rPr>
                <w:rFonts w:cs="Arial"/>
                <w:szCs w:val="16"/>
              </w:rPr>
              <w:t>All</w:t>
            </w:r>
          </w:p>
        </w:tc>
      </w:tr>
      <w:bookmarkEnd w:id="24"/>
      <w:tr w:rsidR="00B81225" w:rsidRPr="00FA4EDA" w14:paraId="21F1495F" w14:textId="77777777" w:rsidTr="009406C4">
        <w:trPr>
          <w:cantSplit/>
          <w:jc w:val="center"/>
        </w:trPr>
        <w:tc>
          <w:tcPr>
            <w:tcW w:w="1094" w:type="pct"/>
            <w:tcBorders>
              <w:top w:val="single" w:sz="4" w:space="0" w:color="auto"/>
              <w:left w:val="nil"/>
              <w:right w:val="nil"/>
            </w:tcBorders>
          </w:tcPr>
          <w:p w14:paraId="55348B3B" w14:textId="77777777" w:rsidR="00B81225" w:rsidRPr="00DB4B8F" w:rsidRDefault="00B81225" w:rsidP="00DB4B8F">
            <w:pPr>
              <w:pStyle w:val="Tabletext"/>
              <w:rPr>
                <w:rFonts w:cs="Arial"/>
                <w:szCs w:val="16"/>
              </w:rPr>
            </w:pPr>
            <w:r w:rsidRPr="00DB4B8F">
              <w:rPr>
                <w:rFonts w:cs="Arial"/>
                <w:szCs w:val="16"/>
              </w:rPr>
              <w:t>Indigenous status</w:t>
            </w:r>
          </w:p>
        </w:tc>
        <w:tc>
          <w:tcPr>
            <w:tcW w:w="3282" w:type="pct"/>
            <w:tcBorders>
              <w:top w:val="single" w:sz="4" w:space="0" w:color="auto"/>
              <w:left w:val="nil"/>
              <w:right w:val="nil"/>
            </w:tcBorders>
          </w:tcPr>
          <w:p w14:paraId="5BCE38D0" w14:textId="77777777" w:rsidR="00B81225" w:rsidRPr="00DB4B8F" w:rsidRDefault="00B81225" w:rsidP="00DB4B8F">
            <w:pPr>
              <w:pStyle w:val="Tabletext"/>
              <w:rPr>
                <w:rFonts w:cs="Arial"/>
                <w:szCs w:val="16"/>
              </w:rPr>
            </w:pPr>
            <w:r w:rsidRPr="00DB4B8F">
              <w:rPr>
                <w:rFonts w:cs="Arial"/>
                <w:szCs w:val="16"/>
              </w:rPr>
              <w:t>Whether a student self-identifies as being of Aboriginal and/or Torres Strait Islander descent.</w:t>
            </w:r>
          </w:p>
        </w:tc>
        <w:tc>
          <w:tcPr>
            <w:tcW w:w="624" w:type="pct"/>
            <w:tcBorders>
              <w:top w:val="single" w:sz="4" w:space="0" w:color="auto"/>
              <w:left w:val="nil"/>
              <w:right w:val="nil"/>
            </w:tcBorders>
          </w:tcPr>
          <w:p w14:paraId="1166705D" w14:textId="77777777" w:rsidR="00B81225" w:rsidRPr="00DB4B8F" w:rsidRDefault="00B81225" w:rsidP="00DB4B8F">
            <w:pPr>
              <w:pStyle w:val="Tabletext"/>
              <w:rPr>
                <w:rFonts w:cs="Arial"/>
                <w:szCs w:val="16"/>
              </w:rPr>
            </w:pPr>
            <w:r w:rsidRPr="00DB4B8F">
              <w:rPr>
                <w:rFonts w:cs="Arial"/>
                <w:szCs w:val="16"/>
              </w:rPr>
              <w:t>All</w:t>
            </w:r>
          </w:p>
        </w:tc>
      </w:tr>
      <w:tr w:rsidR="00B81225" w:rsidRPr="00FA4EDA" w14:paraId="48BABE62" w14:textId="77777777" w:rsidTr="009406C4">
        <w:trPr>
          <w:cantSplit/>
          <w:jc w:val="center"/>
        </w:trPr>
        <w:tc>
          <w:tcPr>
            <w:tcW w:w="1094" w:type="pct"/>
            <w:tcBorders>
              <w:top w:val="single" w:sz="4" w:space="0" w:color="auto"/>
              <w:left w:val="nil"/>
              <w:right w:val="nil"/>
            </w:tcBorders>
          </w:tcPr>
          <w:p w14:paraId="40989415" w14:textId="77777777" w:rsidR="00B81225" w:rsidRPr="00DB4B8F" w:rsidRDefault="00B81225" w:rsidP="00DB4B8F">
            <w:pPr>
              <w:pStyle w:val="Tabletext"/>
              <w:rPr>
                <w:rFonts w:cs="Arial"/>
                <w:szCs w:val="16"/>
              </w:rPr>
            </w:pPr>
            <w:r w:rsidRPr="00DB4B8F">
              <w:rPr>
                <w:rFonts w:cs="Arial"/>
                <w:szCs w:val="16"/>
              </w:rPr>
              <w:t>In scope</w:t>
            </w:r>
          </w:p>
        </w:tc>
        <w:tc>
          <w:tcPr>
            <w:tcW w:w="3282" w:type="pct"/>
            <w:tcBorders>
              <w:top w:val="single" w:sz="4" w:space="0" w:color="auto"/>
              <w:left w:val="nil"/>
              <w:right w:val="nil"/>
            </w:tcBorders>
          </w:tcPr>
          <w:p w14:paraId="3875C9EA" w14:textId="1D05AA77" w:rsidR="00B81225" w:rsidRPr="00DB4B8F" w:rsidRDefault="00B81225" w:rsidP="00DB4B8F">
            <w:pPr>
              <w:pStyle w:val="Tabletext"/>
              <w:rPr>
                <w:rFonts w:cs="Arial"/>
                <w:szCs w:val="16"/>
              </w:rPr>
            </w:pPr>
            <w:r w:rsidRPr="00DB4B8F">
              <w:rPr>
                <w:rFonts w:cs="Arial"/>
                <w:szCs w:val="16"/>
              </w:rPr>
              <w:t xml:space="preserve">Refers to the conditions required to be met for </w:t>
            </w:r>
            <w:r w:rsidR="00F61BBC">
              <w:rPr>
                <w:rFonts w:cs="Arial"/>
                <w:szCs w:val="16"/>
              </w:rPr>
              <w:t>subject enrolments</w:t>
            </w:r>
            <w:r w:rsidRPr="00DB4B8F">
              <w:rPr>
                <w:rFonts w:cs="Arial"/>
                <w:szCs w:val="16"/>
              </w:rPr>
              <w:t>, students,</w:t>
            </w:r>
            <w:r w:rsidR="00F61BBC">
              <w:rPr>
                <w:rFonts w:cs="Arial"/>
                <w:szCs w:val="16"/>
              </w:rPr>
              <w:t xml:space="preserve"> program enrolments</w:t>
            </w:r>
            <w:r w:rsidRPr="00DB4B8F">
              <w:rPr>
                <w:rFonts w:cs="Arial"/>
                <w:szCs w:val="16"/>
              </w:rPr>
              <w:t xml:space="preserve"> or program completions to be reported on within a publication and its associated data products.</w:t>
            </w:r>
          </w:p>
          <w:p w14:paraId="19CFD925" w14:textId="77777777" w:rsidR="00B81225" w:rsidRPr="00DB4B8F" w:rsidRDefault="00B81225" w:rsidP="00DB4B8F">
            <w:pPr>
              <w:pStyle w:val="Tabletext"/>
              <w:rPr>
                <w:rFonts w:cs="Arial"/>
                <w:szCs w:val="16"/>
              </w:rPr>
            </w:pPr>
            <w:r w:rsidRPr="00DB4B8F">
              <w:rPr>
                <w:rFonts w:cs="Arial"/>
                <w:szCs w:val="16"/>
              </w:rPr>
              <w:t>Each publication suite has its own conditions for data to be considered in scope.</w:t>
            </w:r>
          </w:p>
        </w:tc>
        <w:tc>
          <w:tcPr>
            <w:tcW w:w="624" w:type="pct"/>
            <w:tcBorders>
              <w:top w:val="single" w:sz="4" w:space="0" w:color="auto"/>
              <w:left w:val="nil"/>
              <w:right w:val="nil"/>
            </w:tcBorders>
          </w:tcPr>
          <w:p w14:paraId="55CA30B0" w14:textId="77777777" w:rsidR="00B81225" w:rsidRPr="00DB4B8F" w:rsidRDefault="00B81225" w:rsidP="00DB4B8F">
            <w:pPr>
              <w:pStyle w:val="Tabletext"/>
              <w:rPr>
                <w:rFonts w:cs="Arial"/>
                <w:szCs w:val="16"/>
              </w:rPr>
            </w:pPr>
            <w:r w:rsidRPr="00DB4B8F">
              <w:rPr>
                <w:rFonts w:cs="Arial"/>
                <w:szCs w:val="16"/>
              </w:rPr>
              <w:t>All</w:t>
            </w:r>
          </w:p>
        </w:tc>
      </w:tr>
      <w:tr w:rsidR="00B81225" w:rsidRPr="00FA4EDA" w14:paraId="7E2F55A2" w14:textId="77777777" w:rsidTr="009406C4">
        <w:trPr>
          <w:cantSplit/>
          <w:jc w:val="center"/>
        </w:trPr>
        <w:tc>
          <w:tcPr>
            <w:tcW w:w="1094" w:type="pct"/>
            <w:tcBorders>
              <w:top w:val="single" w:sz="4" w:space="0" w:color="auto"/>
              <w:left w:val="nil"/>
              <w:right w:val="nil"/>
            </w:tcBorders>
          </w:tcPr>
          <w:p w14:paraId="3F268567" w14:textId="77777777" w:rsidR="00B81225" w:rsidRPr="00DB4B8F" w:rsidRDefault="00B81225" w:rsidP="00DB4B8F">
            <w:pPr>
              <w:pStyle w:val="Tabletext"/>
              <w:rPr>
                <w:rFonts w:cs="Arial"/>
                <w:szCs w:val="16"/>
              </w:rPr>
            </w:pPr>
            <w:r w:rsidRPr="00DB4B8F">
              <w:rPr>
                <w:rFonts w:cs="Arial"/>
                <w:szCs w:val="16"/>
              </w:rPr>
              <w:t>International fee-for-service funding</w:t>
            </w:r>
          </w:p>
        </w:tc>
        <w:tc>
          <w:tcPr>
            <w:tcW w:w="3282" w:type="pct"/>
            <w:tcBorders>
              <w:top w:val="single" w:sz="4" w:space="0" w:color="auto"/>
              <w:left w:val="nil"/>
              <w:right w:val="nil"/>
            </w:tcBorders>
          </w:tcPr>
          <w:p w14:paraId="43D8850D" w14:textId="69D0F293" w:rsidR="00B81225" w:rsidRPr="00DB4B8F" w:rsidRDefault="00B81225" w:rsidP="00DB4B8F">
            <w:pPr>
              <w:pStyle w:val="Tabletext"/>
              <w:rPr>
                <w:rFonts w:cs="Arial"/>
                <w:szCs w:val="16"/>
              </w:rPr>
            </w:pPr>
            <w:r w:rsidRPr="00DB4B8F">
              <w:rPr>
                <w:rFonts w:cs="Arial"/>
                <w:szCs w:val="16"/>
              </w:rPr>
              <w:t xml:space="preserve">Revenue provided by an international student </w:t>
            </w:r>
            <w:r w:rsidR="008146A5">
              <w:rPr>
                <w:rFonts w:cs="Arial"/>
                <w:szCs w:val="16"/>
              </w:rPr>
              <w:t>–</w:t>
            </w:r>
            <w:r w:rsidRPr="00DB4B8F">
              <w:rPr>
                <w:rFonts w:cs="Arial"/>
                <w:szCs w:val="16"/>
              </w:rPr>
              <w:t xml:space="preserve"> with a student visa, temporary residency permit, or who resides in an overseas country </w:t>
            </w:r>
            <w:r w:rsidR="008146A5">
              <w:rPr>
                <w:rFonts w:cs="Arial"/>
                <w:szCs w:val="16"/>
              </w:rPr>
              <w:t>–</w:t>
            </w:r>
            <w:r w:rsidRPr="00DB4B8F">
              <w:rPr>
                <w:rFonts w:cs="Arial"/>
                <w:szCs w:val="16"/>
              </w:rPr>
              <w:t xml:space="preserve"> for the purpose of undertaking vocational education and training.</w:t>
            </w:r>
          </w:p>
        </w:tc>
        <w:tc>
          <w:tcPr>
            <w:tcW w:w="624" w:type="pct"/>
            <w:tcBorders>
              <w:top w:val="single" w:sz="4" w:space="0" w:color="auto"/>
              <w:left w:val="nil"/>
              <w:right w:val="nil"/>
            </w:tcBorders>
          </w:tcPr>
          <w:p w14:paraId="64752C3F" w14:textId="5D5E91CC" w:rsidR="00B81225" w:rsidRPr="00DB4B8F" w:rsidRDefault="00B81225" w:rsidP="00DB4B8F">
            <w:pPr>
              <w:pStyle w:val="Tabletext"/>
              <w:rPr>
                <w:rFonts w:cs="Arial"/>
                <w:szCs w:val="16"/>
              </w:rPr>
            </w:pPr>
            <w:r w:rsidRPr="00DB4B8F">
              <w:rPr>
                <w:rFonts w:cs="Arial"/>
                <w:szCs w:val="16"/>
              </w:rPr>
              <w:t xml:space="preserve">TVA, </w:t>
            </w:r>
            <w:r w:rsidR="00B943A3">
              <w:rPr>
                <w:rFonts w:cs="Arial"/>
                <w:szCs w:val="16"/>
              </w:rPr>
              <w:t xml:space="preserve">VETiS, </w:t>
            </w:r>
            <w:r w:rsidRPr="00DB4B8F">
              <w:rPr>
                <w:rFonts w:cs="Arial"/>
                <w:szCs w:val="16"/>
              </w:rPr>
              <w:t>VQCR</w:t>
            </w:r>
          </w:p>
        </w:tc>
      </w:tr>
      <w:tr w:rsidR="009472AD" w:rsidRPr="00FA4EDA" w14:paraId="744B71C1" w14:textId="77777777" w:rsidTr="009406C4">
        <w:trPr>
          <w:cantSplit/>
          <w:jc w:val="center"/>
        </w:trPr>
        <w:tc>
          <w:tcPr>
            <w:tcW w:w="1094" w:type="pct"/>
            <w:tcBorders>
              <w:top w:val="single" w:sz="4" w:space="0" w:color="auto"/>
              <w:left w:val="nil"/>
              <w:right w:val="nil"/>
            </w:tcBorders>
          </w:tcPr>
          <w:p w14:paraId="74E27E6B" w14:textId="703EA5BA" w:rsidR="009472AD" w:rsidRPr="00DB4B8F" w:rsidRDefault="009472AD" w:rsidP="00DB4B8F">
            <w:pPr>
              <w:pStyle w:val="Tabletext"/>
              <w:rPr>
                <w:rFonts w:cs="Arial"/>
                <w:szCs w:val="16"/>
              </w:rPr>
            </w:pPr>
            <w:r>
              <w:rPr>
                <w:rFonts w:cs="Arial"/>
                <w:szCs w:val="16"/>
              </w:rPr>
              <w:t>International status</w:t>
            </w:r>
          </w:p>
        </w:tc>
        <w:tc>
          <w:tcPr>
            <w:tcW w:w="3282" w:type="pct"/>
            <w:tcBorders>
              <w:top w:val="single" w:sz="4" w:space="0" w:color="auto"/>
              <w:left w:val="nil"/>
              <w:right w:val="nil"/>
            </w:tcBorders>
          </w:tcPr>
          <w:p w14:paraId="3097B38E" w14:textId="77777777" w:rsidR="00BA6C3A" w:rsidRDefault="009472AD" w:rsidP="00DB4B8F">
            <w:pPr>
              <w:pStyle w:val="Tabletext"/>
              <w:rPr>
                <w:rFonts w:cs="Arial"/>
                <w:szCs w:val="16"/>
              </w:rPr>
            </w:pPr>
            <w:r>
              <w:rPr>
                <w:rFonts w:cs="Arial"/>
                <w:szCs w:val="16"/>
              </w:rPr>
              <w:t>Distinguishes between training activity funded by or for domestic students and international students.</w:t>
            </w:r>
          </w:p>
          <w:p w14:paraId="3018B79F" w14:textId="24113D4A" w:rsidR="009472AD" w:rsidRPr="00DB4B8F" w:rsidRDefault="009472AD" w:rsidP="00DB4B8F">
            <w:pPr>
              <w:pStyle w:val="Tabletext"/>
              <w:rPr>
                <w:rFonts w:cs="Arial"/>
                <w:szCs w:val="16"/>
              </w:rPr>
            </w:pPr>
            <w:r>
              <w:rPr>
                <w:rFonts w:cs="Arial"/>
                <w:szCs w:val="16"/>
              </w:rPr>
              <w:t xml:space="preserve">Students with at least one subject with an international fee-for-service funding source are </w:t>
            </w:r>
            <w:r w:rsidR="00BA6C3A">
              <w:rPr>
                <w:rFonts w:cs="Arial"/>
                <w:szCs w:val="16"/>
              </w:rPr>
              <w:t>categorised as international.</w:t>
            </w:r>
          </w:p>
        </w:tc>
        <w:tc>
          <w:tcPr>
            <w:tcW w:w="624" w:type="pct"/>
            <w:tcBorders>
              <w:top w:val="single" w:sz="4" w:space="0" w:color="auto"/>
              <w:left w:val="nil"/>
              <w:right w:val="nil"/>
            </w:tcBorders>
          </w:tcPr>
          <w:p w14:paraId="3F492634" w14:textId="7AA63911" w:rsidR="009472AD" w:rsidRPr="00DB4B8F" w:rsidRDefault="00BA6C3A" w:rsidP="00DB4B8F">
            <w:pPr>
              <w:pStyle w:val="Tabletext"/>
              <w:rPr>
                <w:rFonts w:cs="Arial"/>
                <w:szCs w:val="16"/>
              </w:rPr>
            </w:pPr>
            <w:r>
              <w:rPr>
                <w:rFonts w:cs="Arial"/>
                <w:szCs w:val="16"/>
              </w:rPr>
              <w:t>TVA</w:t>
            </w:r>
          </w:p>
        </w:tc>
      </w:tr>
      <w:tr w:rsidR="00B81225" w:rsidRPr="00FA4EDA" w14:paraId="63F296D0" w14:textId="77777777" w:rsidTr="009406C4">
        <w:trPr>
          <w:cantSplit/>
          <w:jc w:val="center"/>
        </w:trPr>
        <w:tc>
          <w:tcPr>
            <w:tcW w:w="1094" w:type="pct"/>
            <w:tcBorders>
              <w:top w:val="single" w:sz="4" w:space="0" w:color="auto"/>
              <w:left w:val="nil"/>
              <w:right w:val="nil"/>
            </w:tcBorders>
          </w:tcPr>
          <w:p w14:paraId="78F52581" w14:textId="77777777" w:rsidR="00B81225" w:rsidRPr="00DB4B8F" w:rsidRDefault="00B81225" w:rsidP="00DB4B8F">
            <w:pPr>
              <w:pStyle w:val="Tabletext"/>
              <w:rPr>
                <w:rFonts w:cs="Arial"/>
                <w:szCs w:val="16"/>
              </w:rPr>
            </w:pPr>
            <w:r w:rsidRPr="00DB4B8F">
              <w:rPr>
                <w:rFonts w:cs="Arial"/>
                <w:szCs w:val="16"/>
              </w:rPr>
              <w:t>Labour force status</w:t>
            </w:r>
          </w:p>
        </w:tc>
        <w:tc>
          <w:tcPr>
            <w:tcW w:w="3282" w:type="pct"/>
            <w:tcBorders>
              <w:top w:val="single" w:sz="4" w:space="0" w:color="auto"/>
              <w:left w:val="nil"/>
              <w:right w:val="nil"/>
            </w:tcBorders>
          </w:tcPr>
          <w:p w14:paraId="6FACB73A" w14:textId="0B35EBCF" w:rsidR="00B81225" w:rsidRPr="00DB4B8F" w:rsidRDefault="00B81225" w:rsidP="00DB4B8F">
            <w:pPr>
              <w:pStyle w:val="Tabletext"/>
              <w:rPr>
                <w:rFonts w:cs="Arial"/>
                <w:szCs w:val="16"/>
              </w:rPr>
            </w:pPr>
            <w:r w:rsidRPr="00DB4B8F">
              <w:rPr>
                <w:rFonts w:cs="Arial"/>
                <w:szCs w:val="16"/>
              </w:rPr>
              <w:t>Describes a student</w:t>
            </w:r>
            <w:r w:rsidR="008146A5">
              <w:rPr>
                <w:rFonts w:cs="Arial"/>
                <w:szCs w:val="16"/>
              </w:rPr>
              <w:t>’</w:t>
            </w:r>
            <w:r w:rsidRPr="00DB4B8F">
              <w:rPr>
                <w:rFonts w:cs="Arial"/>
                <w:szCs w:val="16"/>
              </w:rPr>
              <w:t>s self-reported employment status. Categorised as employed, unemployed, or not in the labour force.</w:t>
            </w:r>
          </w:p>
        </w:tc>
        <w:tc>
          <w:tcPr>
            <w:tcW w:w="624" w:type="pct"/>
            <w:tcBorders>
              <w:top w:val="single" w:sz="4" w:space="0" w:color="auto"/>
              <w:left w:val="nil"/>
              <w:right w:val="nil"/>
            </w:tcBorders>
          </w:tcPr>
          <w:p w14:paraId="4FFE2587" w14:textId="0BB45EF9" w:rsidR="00B81225" w:rsidRPr="00DB4B8F" w:rsidRDefault="00B943A3" w:rsidP="00DB4B8F">
            <w:pPr>
              <w:pStyle w:val="Tabletext"/>
              <w:rPr>
                <w:rFonts w:cs="Arial"/>
                <w:szCs w:val="16"/>
              </w:rPr>
            </w:pPr>
            <w:r>
              <w:rPr>
                <w:rFonts w:cs="Arial"/>
                <w:szCs w:val="16"/>
              </w:rPr>
              <w:t xml:space="preserve">GF, </w:t>
            </w:r>
            <w:r w:rsidR="00B81225" w:rsidRPr="00DB4B8F">
              <w:rPr>
                <w:rFonts w:cs="Arial"/>
                <w:szCs w:val="16"/>
              </w:rPr>
              <w:t>TVA</w:t>
            </w:r>
          </w:p>
        </w:tc>
      </w:tr>
      <w:tr w:rsidR="00B81225" w:rsidRPr="00FA4EDA" w14:paraId="04728B79" w14:textId="77777777" w:rsidTr="009406C4">
        <w:trPr>
          <w:cantSplit/>
          <w:jc w:val="center"/>
        </w:trPr>
        <w:tc>
          <w:tcPr>
            <w:tcW w:w="1094" w:type="pct"/>
            <w:tcBorders>
              <w:top w:val="single" w:sz="4" w:space="0" w:color="auto"/>
              <w:left w:val="nil"/>
              <w:right w:val="nil"/>
            </w:tcBorders>
          </w:tcPr>
          <w:p w14:paraId="6C90A38B" w14:textId="77777777" w:rsidR="00B81225" w:rsidRPr="00DB4B8F" w:rsidRDefault="00B81225" w:rsidP="00DB4B8F">
            <w:pPr>
              <w:pStyle w:val="Tabletext"/>
              <w:rPr>
                <w:rFonts w:cs="Arial"/>
                <w:szCs w:val="16"/>
              </w:rPr>
            </w:pPr>
            <w:bookmarkStart w:id="25" w:name="_Hlk109389039"/>
            <w:r w:rsidRPr="00DB4B8F">
              <w:rPr>
                <w:rFonts w:cs="Arial"/>
                <w:szCs w:val="16"/>
              </w:rPr>
              <w:t>Language other than English spoken at home</w:t>
            </w:r>
          </w:p>
        </w:tc>
        <w:tc>
          <w:tcPr>
            <w:tcW w:w="3282" w:type="pct"/>
            <w:tcBorders>
              <w:top w:val="single" w:sz="4" w:space="0" w:color="auto"/>
              <w:left w:val="nil"/>
              <w:right w:val="nil"/>
            </w:tcBorders>
          </w:tcPr>
          <w:p w14:paraId="03DF009D" w14:textId="77777777" w:rsidR="00B81225" w:rsidRPr="00DB4B8F" w:rsidRDefault="00B81225" w:rsidP="009926E7">
            <w:pPr>
              <w:pStyle w:val="Tabletext"/>
              <w:ind w:right="567"/>
              <w:rPr>
                <w:rFonts w:cs="Arial"/>
                <w:szCs w:val="16"/>
              </w:rPr>
            </w:pPr>
            <w:r w:rsidRPr="00DB4B8F">
              <w:rPr>
                <w:rFonts w:cs="Arial"/>
                <w:szCs w:val="16"/>
              </w:rPr>
              <w:t>Whether the student predominantly speaks a language other than English at home.</w:t>
            </w:r>
          </w:p>
        </w:tc>
        <w:tc>
          <w:tcPr>
            <w:tcW w:w="624" w:type="pct"/>
            <w:tcBorders>
              <w:top w:val="single" w:sz="4" w:space="0" w:color="auto"/>
              <w:left w:val="nil"/>
              <w:right w:val="nil"/>
            </w:tcBorders>
          </w:tcPr>
          <w:p w14:paraId="1D2736EB" w14:textId="1A4CF141" w:rsidR="00B81225" w:rsidRPr="00DB4B8F" w:rsidRDefault="0049353E" w:rsidP="00DB4B8F">
            <w:pPr>
              <w:pStyle w:val="Tabletext"/>
              <w:rPr>
                <w:rFonts w:cs="Arial"/>
                <w:szCs w:val="16"/>
              </w:rPr>
            </w:pPr>
            <w:r>
              <w:rPr>
                <w:rFonts w:cs="Arial"/>
                <w:szCs w:val="16"/>
              </w:rPr>
              <w:t>All</w:t>
            </w:r>
          </w:p>
        </w:tc>
      </w:tr>
      <w:tr w:rsidR="00B81225" w:rsidRPr="00FA4EDA" w14:paraId="1A5D27A1" w14:textId="77777777" w:rsidTr="0049353E">
        <w:trPr>
          <w:cantSplit/>
          <w:trHeight w:val="991"/>
          <w:jc w:val="center"/>
        </w:trPr>
        <w:tc>
          <w:tcPr>
            <w:tcW w:w="1094" w:type="pct"/>
            <w:tcBorders>
              <w:top w:val="single" w:sz="4" w:space="0" w:color="auto"/>
              <w:left w:val="nil"/>
              <w:bottom w:val="single" w:sz="4" w:space="0" w:color="auto"/>
              <w:right w:val="nil"/>
            </w:tcBorders>
          </w:tcPr>
          <w:p w14:paraId="395D59FA" w14:textId="6163E0A7" w:rsidR="00B81225" w:rsidRPr="0049353E" w:rsidRDefault="00B81225" w:rsidP="00DB4B8F">
            <w:pPr>
              <w:pStyle w:val="Tabletext"/>
              <w:rPr>
                <w:rFonts w:cs="Arial"/>
                <w:szCs w:val="16"/>
              </w:rPr>
            </w:pPr>
            <w:r w:rsidRPr="0049353E">
              <w:rPr>
                <w:rFonts w:cs="Arial"/>
                <w:szCs w:val="16"/>
              </w:rPr>
              <w:t>Level of education</w:t>
            </w:r>
          </w:p>
        </w:tc>
        <w:tc>
          <w:tcPr>
            <w:tcW w:w="3282" w:type="pct"/>
            <w:tcBorders>
              <w:top w:val="single" w:sz="4" w:space="0" w:color="auto"/>
              <w:left w:val="nil"/>
              <w:bottom w:val="single" w:sz="4" w:space="0" w:color="auto"/>
              <w:right w:val="nil"/>
            </w:tcBorders>
          </w:tcPr>
          <w:p w14:paraId="0854A38E" w14:textId="77777777" w:rsidR="0049353E" w:rsidRDefault="00B81225" w:rsidP="00DB4B8F">
            <w:pPr>
              <w:pStyle w:val="Tabletext"/>
              <w:rPr>
                <w:rFonts w:cs="Arial"/>
                <w:szCs w:val="16"/>
              </w:rPr>
            </w:pPr>
            <w:bookmarkStart w:id="26" w:name="_Hlk14770711"/>
            <w:r w:rsidRPr="00DB4B8F">
              <w:rPr>
                <w:rFonts w:cs="Arial"/>
                <w:szCs w:val="16"/>
              </w:rPr>
              <w:t xml:space="preserve">The </w:t>
            </w:r>
            <w:r w:rsidR="0049353E">
              <w:rPr>
                <w:rFonts w:cs="Arial"/>
                <w:szCs w:val="16"/>
              </w:rPr>
              <w:t xml:space="preserve">AQF qualification type </w:t>
            </w:r>
            <w:r w:rsidRPr="00DB4B8F">
              <w:rPr>
                <w:rFonts w:cs="Arial"/>
                <w:szCs w:val="16"/>
              </w:rPr>
              <w:t>of a program in which a student is enrolled.</w:t>
            </w:r>
          </w:p>
          <w:p w14:paraId="4D51AE6D" w14:textId="6EC4A0AB" w:rsidR="00B81225" w:rsidRPr="00DB4B8F" w:rsidRDefault="0049353E" w:rsidP="00DB4B8F">
            <w:pPr>
              <w:pStyle w:val="Tabletext"/>
              <w:rPr>
                <w:rFonts w:cs="Arial"/>
                <w:szCs w:val="16"/>
              </w:rPr>
            </w:pPr>
            <w:r>
              <w:rPr>
                <w:rFonts w:cs="Arial"/>
                <w:szCs w:val="16"/>
              </w:rPr>
              <w:t>AQF qualification types are associated with an AQF level, with the level defining the relative complexity and depth of achievement.</w:t>
            </w:r>
          </w:p>
          <w:p w14:paraId="519D66EF" w14:textId="3FC76A11" w:rsidR="00B81225" w:rsidRPr="00DB4B8F" w:rsidRDefault="0049353E" w:rsidP="00DB4B8F">
            <w:pPr>
              <w:pStyle w:val="Tabletext"/>
              <w:rPr>
                <w:rFonts w:cs="Arial"/>
                <w:szCs w:val="16"/>
              </w:rPr>
            </w:pPr>
            <w:r>
              <w:rPr>
                <w:rFonts w:cs="Arial"/>
                <w:szCs w:val="16"/>
              </w:rPr>
              <w:t>For more information about how the AQF levels and qualification types are related refer to the AQF &lt;</w:t>
            </w:r>
            <w:r w:rsidRPr="0049353E">
              <w:rPr>
                <w:rFonts w:cs="Arial"/>
                <w:szCs w:val="16"/>
              </w:rPr>
              <w:t>https://www.aqf.edu.au</w:t>
            </w:r>
            <w:r>
              <w:rPr>
                <w:rFonts w:cs="Arial"/>
                <w:szCs w:val="16"/>
              </w:rPr>
              <w:t>&gt;</w:t>
            </w:r>
            <w:r w:rsidR="00B81225" w:rsidRPr="00DB4B8F">
              <w:rPr>
                <w:rFonts w:cs="Arial"/>
                <w:szCs w:val="16"/>
              </w:rPr>
              <w:t>.</w:t>
            </w:r>
            <w:bookmarkEnd w:id="26"/>
          </w:p>
        </w:tc>
        <w:tc>
          <w:tcPr>
            <w:tcW w:w="624" w:type="pct"/>
            <w:tcBorders>
              <w:top w:val="single" w:sz="4" w:space="0" w:color="auto"/>
              <w:left w:val="nil"/>
              <w:bottom w:val="single" w:sz="4" w:space="0" w:color="auto"/>
              <w:right w:val="nil"/>
            </w:tcBorders>
          </w:tcPr>
          <w:p w14:paraId="1E82C8C6" w14:textId="64073258" w:rsidR="00B81225" w:rsidRPr="00DB4B8F" w:rsidRDefault="0049353E" w:rsidP="00DB4B8F">
            <w:pPr>
              <w:pStyle w:val="Tabletext"/>
              <w:rPr>
                <w:rFonts w:cs="Arial"/>
                <w:szCs w:val="16"/>
              </w:rPr>
            </w:pPr>
            <w:r>
              <w:rPr>
                <w:rFonts w:cs="Arial"/>
                <w:szCs w:val="16"/>
              </w:rPr>
              <w:t>All</w:t>
            </w:r>
          </w:p>
        </w:tc>
      </w:tr>
      <w:tr w:rsidR="00B81225" w:rsidRPr="00FA4EDA" w14:paraId="0111DA82" w14:textId="77777777" w:rsidTr="009406C4">
        <w:trPr>
          <w:cantSplit/>
          <w:trHeight w:val="804"/>
          <w:jc w:val="center"/>
        </w:trPr>
        <w:tc>
          <w:tcPr>
            <w:tcW w:w="1094" w:type="pct"/>
            <w:tcBorders>
              <w:top w:val="single" w:sz="4" w:space="0" w:color="auto"/>
              <w:left w:val="nil"/>
              <w:bottom w:val="single" w:sz="4" w:space="0" w:color="auto"/>
              <w:right w:val="nil"/>
            </w:tcBorders>
            <w:shd w:val="clear" w:color="auto" w:fill="auto"/>
          </w:tcPr>
          <w:p w14:paraId="02C5FAD9" w14:textId="77777777" w:rsidR="00B81225" w:rsidRPr="00DB4B8F" w:rsidRDefault="00B81225" w:rsidP="00DB4B8F">
            <w:pPr>
              <w:pStyle w:val="Tabletext"/>
              <w:rPr>
                <w:rFonts w:cs="Arial"/>
                <w:szCs w:val="16"/>
              </w:rPr>
            </w:pPr>
            <w:r w:rsidRPr="00DB4B8F">
              <w:rPr>
                <w:rFonts w:cs="Arial"/>
                <w:szCs w:val="16"/>
              </w:rPr>
              <w:t>Locally developed courses</w:t>
            </w:r>
          </w:p>
        </w:tc>
        <w:tc>
          <w:tcPr>
            <w:tcW w:w="3282" w:type="pct"/>
            <w:tcBorders>
              <w:top w:val="single" w:sz="4" w:space="0" w:color="auto"/>
              <w:left w:val="nil"/>
              <w:bottom w:val="single" w:sz="4" w:space="0" w:color="auto"/>
              <w:right w:val="nil"/>
            </w:tcBorders>
            <w:shd w:val="clear" w:color="auto" w:fill="auto"/>
          </w:tcPr>
          <w:p w14:paraId="00350285" w14:textId="77777777" w:rsidR="00B81225" w:rsidRPr="00DB4B8F" w:rsidRDefault="00B81225" w:rsidP="00DB4B8F">
            <w:pPr>
              <w:pStyle w:val="Text"/>
              <w:spacing w:before="40" w:after="40" w:line="240" w:lineRule="auto"/>
              <w:ind w:right="0"/>
              <w:rPr>
                <w:rFonts w:ascii="Arial" w:hAnsi="Arial" w:cs="Arial"/>
                <w:sz w:val="16"/>
                <w:szCs w:val="16"/>
              </w:rPr>
            </w:pPr>
            <w:r w:rsidRPr="00DB4B8F">
              <w:rPr>
                <w:rFonts w:ascii="Arial" w:hAnsi="Arial" w:cs="Arial"/>
                <w:sz w:val="16"/>
                <w:szCs w:val="16"/>
              </w:rPr>
              <w:t>Courses recognised by the funding authority and are not nationally recognised.</w:t>
            </w:r>
          </w:p>
          <w:p w14:paraId="0CAE57D4" w14:textId="77777777" w:rsidR="00B81225" w:rsidRPr="00DB4B8F" w:rsidRDefault="00B81225" w:rsidP="00DB4B8F">
            <w:pPr>
              <w:pStyle w:val="Tabletext"/>
              <w:rPr>
                <w:rFonts w:cs="Arial"/>
                <w:szCs w:val="16"/>
              </w:rPr>
            </w:pPr>
            <w:r w:rsidRPr="00DB4B8F">
              <w:rPr>
                <w:rFonts w:cs="Arial"/>
                <w:szCs w:val="16"/>
              </w:rPr>
              <w:t>They are programs that do not correspond with an AQF level and successful completion results in a statement of attainment outcome.</w:t>
            </w:r>
          </w:p>
          <w:p w14:paraId="176C0A46" w14:textId="77777777" w:rsidR="00B81225" w:rsidRPr="00DB4B8F" w:rsidRDefault="00B81225" w:rsidP="00DB4B8F">
            <w:pPr>
              <w:pStyle w:val="Tabletext"/>
              <w:rPr>
                <w:rFonts w:cs="Arial"/>
                <w:szCs w:val="16"/>
              </w:rPr>
            </w:pPr>
            <w:r w:rsidRPr="00DB4B8F">
              <w:rPr>
                <w:rFonts w:cs="Arial"/>
                <w:szCs w:val="16"/>
              </w:rPr>
              <w:t>Associated training activity must include at least one nationally recognised subject.</w:t>
            </w:r>
          </w:p>
        </w:tc>
        <w:tc>
          <w:tcPr>
            <w:tcW w:w="624" w:type="pct"/>
            <w:tcBorders>
              <w:top w:val="single" w:sz="4" w:space="0" w:color="auto"/>
              <w:left w:val="nil"/>
              <w:bottom w:val="single" w:sz="4" w:space="0" w:color="auto"/>
              <w:right w:val="nil"/>
            </w:tcBorders>
          </w:tcPr>
          <w:p w14:paraId="26D2D3BE" w14:textId="77777777" w:rsidR="00B81225" w:rsidRPr="00DB4B8F" w:rsidRDefault="00B81225" w:rsidP="00DB4B8F">
            <w:pPr>
              <w:pStyle w:val="Tabletext"/>
              <w:rPr>
                <w:rFonts w:cs="Arial"/>
                <w:szCs w:val="16"/>
              </w:rPr>
            </w:pPr>
            <w:r w:rsidRPr="00DB4B8F">
              <w:rPr>
                <w:rFonts w:cs="Arial"/>
                <w:szCs w:val="16"/>
              </w:rPr>
              <w:t>GF</w:t>
            </w:r>
          </w:p>
        </w:tc>
      </w:tr>
      <w:bookmarkEnd w:id="25"/>
      <w:tr w:rsidR="00B81225" w:rsidRPr="00FA4EDA" w14:paraId="43C0B079" w14:textId="77777777" w:rsidTr="009406C4">
        <w:trPr>
          <w:cantSplit/>
          <w:jc w:val="center"/>
        </w:trPr>
        <w:tc>
          <w:tcPr>
            <w:tcW w:w="1094" w:type="pct"/>
            <w:tcBorders>
              <w:top w:val="single" w:sz="4" w:space="0" w:color="auto"/>
              <w:left w:val="nil"/>
              <w:right w:val="nil"/>
            </w:tcBorders>
          </w:tcPr>
          <w:p w14:paraId="24F86B15" w14:textId="77777777" w:rsidR="00B81225" w:rsidRPr="00DB4B8F" w:rsidRDefault="00B81225" w:rsidP="00DB4B8F">
            <w:pPr>
              <w:pStyle w:val="Tabletext"/>
              <w:rPr>
                <w:rFonts w:cs="Arial"/>
                <w:szCs w:val="16"/>
              </w:rPr>
            </w:pPr>
            <w:r w:rsidRPr="00DB4B8F">
              <w:rPr>
                <w:rFonts w:cs="Arial"/>
                <w:szCs w:val="16"/>
              </w:rPr>
              <w:t>Locally developed programs</w:t>
            </w:r>
          </w:p>
        </w:tc>
        <w:tc>
          <w:tcPr>
            <w:tcW w:w="3282" w:type="pct"/>
            <w:tcBorders>
              <w:top w:val="single" w:sz="4" w:space="0" w:color="auto"/>
              <w:left w:val="nil"/>
              <w:right w:val="nil"/>
            </w:tcBorders>
          </w:tcPr>
          <w:p w14:paraId="6930C926" w14:textId="77777777" w:rsidR="00B81225" w:rsidRPr="00DB4B8F" w:rsidRDefault="00B81225" w:rsidP="00DB4B8F">
            <w:pPr>
              <w:pStyle w:val="Tabletext"/>
              <w:rPr>
                <w:rFonts w:cs="Arial"/>
                <w:szCs w:val="16"/>
              </w:rPr>
            </w:pPr>
            <w:r w:rsidRPr="00DB4B8F">
              <w:rPr>
                <w:rFonts w:cs="Arial"/>
                <w:szCs w:val="16"/>
              </w:rPr>
              <w:t>Refers to courses and skill sets developed to meet an identified localised training need that is recognised by the funding authority.</w:t>
            </w:r>
          </w:p>
          <w:p w14:paraId="0FA1B390" w14:textId="308E15CF" w:rsidR="00B81225" w:rsidRPr="00DB4B8F" w:rsidRDefault="00EB69EA" w:rsidP="00DB4B8F">
            <w:pPr>
              <w:pStyle w:val="Tabletext"/>
              <w:rPr>
                <w:rFonts w:cs="Arial"/>
                <w:szCs w:val="16"/>
              </w:rPr>
            </w:pPr>
            <w:r>
              <w:rPr>
                <w:rFonts w:cs="Arial"/>
                <w:szCs w:val="16"/>
              </w:rPr>
              <w:t>At leas</w:t>
            </w:r>
            <w:r w:rsidR="00BC619A">
              <w:rPr>
                <w:rFonts w:cs="Arial"/>
                <w:szCs w:val="16"/>
              </w:rPr>
              <w:t>t</w:t>
            </w:r>
            <w:r>
              <w:rPr>
                <w:rFonts w:cs="Arial"/>
                <w:szCs w:val="16"/>
              </w:rPr>
              <w:t xml:space="preserve"> one subject enrolment associated with the program must be in a</w:t>
            </w:r>
            <w:r w:rsidR="00B81225" w:rsidRPr="00DB4B8F">
              <w:rPr>
                <w:rFonts w:cs="Arial"/>
                <w:szCs w:val="16"/>
              </w:rPr>
              <w:t xml:space="preserve"> national</w:t>
            </w:r>
            <w:r>
              <w:rPr>
                <w:rFonts w:cs="Arial"/>
                <w:szCs w:val="16"/>
              </w:rPr>
              <w:t>ly</w:t>
            </w:r>
            <w:r w:rsidR="00B81225" w:rsidRPr="00DB4B8F">
              <w:rPr>
                <w:rFonts w:cs="Arial"/>
                <w:szCs w:val="16"/>
              </w:rPr>
              <w:t xml:space="preserve"> recognised subject.</w:t>
            </w:r>
          </w:p>
        </w:tc>
        <w:tc>
          <w:tcPr>
            <w:tcW w:w="624" w:type="pct"/>
            <w:tcBorders>
              <w:top w:val="single" w:sz="4" w:space="0" w:color="auto"/>
              <w:left w:val="nil"/>
              <w:right w:val="nil"/>
            </w:tcBorders>
          </w:tcPr>
          <w:p w14:paraId="49725F59" w14:textId="77777777" w:rsidR="00B81225" w:rsidRPr="00DB4B8F" w:rsidRDefault="00B81225" w:rsidP="00DB4B8F">
            <w:pPr>
              <w:pStyle w:val="Tabletext"/>
              <w:rPr>
                <w:rFonts w:cs="Arial"/>
                <w:szCs w:val="16"/>
              </w:rPr>
            </w:pPr>
            <w:r w:rsidRPr="00DB4B8F">
              <w:rPr>
                <w:rFonts w:cs="Arial"/>
                <w:szCs w:val="16"/>
              </w:rPr>
              <w:t>GF</w:t>
            </w:r>
          </w:p>
        </w:tc>
      </w:tr>
      <w:tr w:rsidR="00B81225" w:rsidRPr="00FA4EDA" w14:paraId="322C21DB" w14:textId="77777777" w:rsidTr="009406C4">
        <w:trPr>
          <w:cantSplit/>
          <w:jc w:val="center"/>
        </w:trPr>
        <w:tc>
          <w:tcPr>
            <w:tcW w:w="1094" w:type="pct"/>
            <w:tcBorders>
              <w:top w:val="single" w:sz="4" w:space="0" w:color="auto"/>
              <w:left w:val="nil"/>
              <w:right w:val="nil"/>
            </w:tcBorders>
            <w:shd w:val="clear" w:color="auto" w:fill="auto"/>
          </w:tcPr>
          <w:p w14:paraId="523EF550" w14:textId="77777777" w:rsidR="00B81225" w:rsidRPr="00DB4B8F" w:rsidRDefault="00B81225" w:rsidP="00DB4B8F">
            <w:pPr>
              <w:pStyle w:val="Tabletext"/>
              <w:rPr>
                <w:rFonts w:cs="Arial"/>
                <w:szCs w:val="16"/>
              </w:rPr>
            </w:pPr>
            <w:r w:rsidRPr="00DB4B8F">
              <w:rPr>
                <w:rFonts w:cs="Arial"/>
                <w:szCs w:val="16"/>
              </w:rPr>
              <w:t>Locally developed skill sets</w:t>
            </w:r>
          </w:p>
        </w:tc>
        <w:tc>
          <w:tcPr>
            <w:tcW w:w="3282" w:type="pct"/>
            <w:tcBorders>
              <w:top w:val="single" w:sz="4" w:space="0" w:color="auto"/>
              <w:left w:val="nil"/>
              <w:right w:val="nil"/>
            </w:tcBorders>
            <w:shd w:val="clear" w:color="auto" w:fill="auto"/>
          </w:tcPr>
          <w:p w14:paraId="5455D25B" w14:textId="6BC4BF44" w:rsidR="00B81225" w:rsidRPr="00DB4B8F" w:rsidRDefault="00B81225" w:rsidP="009926E7">
            <w:pPr>
              <w:pStyle w:val="Tabletext"/>
              <w:ind w:right="567"/>
              <w:rPr>
                <w:rFonts w:cs="Arial"/>
                <w:szCs w:val="16"/>
              </w:rPr>
            </w:pPr>
            <w:r w:rsidRPr="00DB4B8F">
              <w:rPr>
                <w:rFonts w:cs="Arial"/>
                <w:szCs w:val="16"/>
              </w:rPr>
              <w:t xml:space="preserve">Skill sets </w:t>
            </w:r>
            <w:r w:rsidR="008146A5">
              <w:rPr>
                <w:rFonts w:cs="Arial"/>
                <w:szCs w:val="16"/>
              </w:rPr>
              <w:t>–</w:t>
            </w:r>
            <w:r w:rsidRPr="00DB4B8F">
              <w:rPr>
                <w:rFonts w:cs="Arial"/>
                <w:szCs w:val="16"/>
              </w:rPr>
              <w:t xml:space="preserve"> single subject or subject bundles </w:t>
            </w:r>
            <w:r w:rsidR="008146A5">
              <w:rPr>
                <w:rFonts w:cs="Arial"/>
                <w:szCs w:val="16"/>
              </w:rPr>
              <w:t>–</w:t>
            </w:r>
            <w:r w:rsidRPr="00DB4B8F">
              <w:rPr>
                <w:rFonts w:cs="Arial"/>
                <w:szCs w:val="16"/>
              </w:rPr>
              <w:t xml:space="preserve"> recognised by the funding authority and are not nationally recognised.</w:t>
            </w:r>
          </w:p>
          <w:p w14:paraId="7B73D428" w14:textId="77777777" w:rsidR="00B81225" w:rsidRPr="00DB4B8F" w:rsidRDefault="00B81225" w:rsidP="009926E7">
            <w:pPr>
              <w:pStyle w:val="Tabletext"/>
              <w:ind w:right="567"/>
              <w:rPr>
                <w:rFonts w:cs="Arial"/>
                <w:szCs w:val="16"/>
              </w:rPr>
            </w:pPr>
            <w:r w:rsidRPr="00DB4B8F">
              <w:rPr>
                <w:rFonts w:cs="Arial"/>
                <w:szCs w:val="16"/>
              </w:rPr>
              <w:t>Skill sets are linked to a licence or regulatory requirement, or defined industry need.</w:t>
            </w:r>
          </w:p>
          <w:p w14:paraId="259F0056" w14:textId="77777777" w:rsidR="00B81225" w:rsidRPr="00DB4B8F" w:rsidRDefault="00B81225" w:rsidP="009926E7">
            <w:pPr>
              <w:pStyle w:val="Tabletext"/>
              <w:ind w:right="567"/>
              <w:rPr>
                <w:rFonts w:cs="Arial"/>
                <w:szCs w:val="16"/>
              </w:rPr>
            </w:pPr>
            <w:r w:rsidRPr="00DB4B8F">
              <w:rPr>
                <w:rFonts w:cs="Arial"/>
                <w:szCs w:val="16"/>
              </w:rPr>
              <w:t>Associated training activity must include at least one nationally recognised subject.</w:t>
            </w:r>
          </w:p>
        </w:tc>
        <w:tc>
          <w:tcPr>
            <w:tcW w:w="624" w:type="pct"/>
            <w:tcBorders>
              <w:top w:val="single" w:sz="4" w:space="0" w:color="auto"/>
              <w:left w:val="nil"/>
              <w:right w:val="nil"/>
            </w:tcBorders>
          </w:tcPr>
          <w:p w14:paraId="5FDCBC2E" w14:textId="77777777" w:rsidR="00B81225" w:rsidRPr="00DB4B8F" w:rsidRDefault="00B81225" w:rsidP="00DB4B8F">
            <w:pPr>
              <w:pStyle w:val="Tabletext"/>
              <w:rPr>
                <w:rFonts w:cs="Arial"/>
                <w:szCs w:val="16"/>
              </w:rPr>
            </w:pPr>
            <w:r w:rsidRPr="00DB4B8F">
              <w:rPr>
                <w:rFonts w:cs="Arial"/>
                <w:szCs w:val="16"/>
              </w:rPr>
              <w:t>GF</w:t>
            </w:r>
          </w:p>
        </w:tc>
      </w:tr>
      <w:tr w:rsidR="008146A5" w:rsidRPr="00FA4EDA" w14:paraId="75598B30" w14:textId="77777777" w:rsidTr="009406C4">
        <w:trPr>
          <w:cantSplit/>
          <w:jc w:val="center"/>
        </w:trPr>
        <w:tc>
          <w:tcPr>
            <w:tcW w:w="1094" w:type="pct"/>
            <w:tcBorders>
              <w:top w:val="single" w:sz="4" w:space="0" w:color="auto"/>
              <w:left w:val="nil"/>
              <w:right w:val="nil"/>
            </w:tcBorders>
            <w:shd w:val="clear" w:color="auto" w:fill="auto"/>
          </w:tcPr>
          <w:p w14:paraId="3EB260B0" w14:textId="39039818" w:rsidR="008146A5" w:rsidRPr="00DB4B8F" w:rsidRDefault="008146A5" w:rsidP="00DB4B8F">
            <w:pPr>
              <w:pStyle w:val="Tabletext"/>
              <w:rPr>
                <w:rFonts w:cs="Arial"/>
                <w:szCs w:val="16"/>
              </w:rPr>
            </w:pPr>
            <w:r>
              <w:rPr>
                <w:rFonts w:cs="Arial"/>
                <w:szCs w:val="16"/>
              </w:rPr>
              <w:t>Major program</w:t>
            </w:r>
          </w:p>
        </w:tc>
        <w:tc>
          <w:tcPr>
            <w:tcW w:w="3282" w:type="pct"/>
            <w:tcBorders>
              <w:top w:val="single" w:sz="4" w:space="0" w:color="auto"/>
              <w:left w:val="nil"/>
              <w:right w:val="nil"/>
            </w:tcBorders>
            <w:shd w:val="clear" w:color="auto" w:fill="auto"/>
          </w:tcPr>
          <w:p w14:paraId="44EF0320" w14:textId="3E6C80E4" w:rsidR="001F16D3" w:rsidRPr="001D0529" w:rsidRDefault="001F16D3" w:rsidP="001D0529">
            <w:pPr>
              <w:pStyle w:val="Tabletext"/>
              <w:rPr>
                <w:rFonts w:cs="Arial"/>
                <w:szCs w:val="16"/>
              </w:rPr>
            </w:pPr>
            <w:r w:rsidRPr="001D0529">
              <w:rPr>
                <w:rFonts w:cs="Arial"/>
                <w:szCs w:val="16"/>
              </w:rPr>
              <w:t xml:space="preserve">The program </w:t>
            </w:r>
            <w:r w:rsidR="001D0529" w:rsidRPr="001D0529">
              <w:rPr>
                <w:rFonts w:cs="Arial"/>
                <w:szCs w:val="16"/>
              </w:rPr>
              <w:t>considered to be a student’s major focus if</w:t>
            </w:r>
            <w:r w:rsidRPr="001D0529">
              <w:rPr>
                <w:rFonts w:cs="Arial"/>
                <w:szCs w:val="16"/>
              </w:rPr>
              <w:t xml:space="preserve"> </w:t>
            </w:r>
            <w:r w:rsidR="001D0529" w:rsidRPr="001D0529">
              <w:rPr>
                <w:rFonts w:cs="Arial"/>
                <w:szCs w:val="16"/>
              </w:rPr>
              <w:t xml:space="preserve">a student is </w:t>
            </w:r>
            <w:r w:rsidRPr="001D0529">
              <w:rPr>
                <w:rFonts w:cs="Arial"/>
                <w:szCs w:val="16"/>
              </w:rPr>
              <w:t>enrolled in multiple programs within a collection year</w:t>
            </w:r>
            <w:r w:rsidR="001D0529" w:rsidRPr="001D0529">
              <w:rPr>
                <w:rFonts w:cs="Arial"/>
                <w:szCs w:val="16"/>
              </w:rPr>
              <w:t>.</w:t>
            </w:r>
          </w:p>
          <w:p w14:paraId="7238B6FA" w14:textId="6BF4D0D6" w:rsidR="001D0529" w:rsidRPr="001D0529" w:rsidRDefault="001D0529" w:rsidP="001D0529">
            <w:pPr>
              <w:pStyle w:val="Text"/>
              <w:spacing w:before="40" w:after="40" w:line="240" w:lineRule="auto"/>
              <w:ind w:right="0"/>
              <w:rPr>
                <w:rFonts w:ascii="Arial" w:hAnsi="Arial" w:cs="Arial"/>
                <w:sz w:val="16"/>
                <w:szCs w:val="16"/>
              </w:rPr>
            </w:pPr>
            <w:r w:rsidRPr="001D0529">
              <w:rPr>
                <w:rFonts w:ascii="Arial" w:hAnsi="Arial" w:cs="Arial"/>
                <w:sz w:val="16"/>
                <w:szCs w:val="16"/>
              </w:rPr>
              <w:t>Determined by comparing level of education, associated reporting hours, field of education, and program identifier.</w:t>
            </w:r>
          </w:p>
          <w:p w14:paraId="5C342610" w14:textId="63997096" w:rsidR="008146A5" w:rsidRPr="001D0529" w:rsidRDefault="001F16D3" w:rsidP="001D0529">
            <w:pPr>
              <w:pStyle w:val="Tabletext"/>
              <w:rPr>
                <w:rFonts w:cs="Arial"/>
                <w:szCs w:val="16"/>
              </w:rPr>
            </w:pPr>
            <w:r w:rsidRPr="001D0529">
              <w:rPr>
                <w:rFonts w:cs="Arial"/>
                <w:szCs w:val="16"/>
              </w:rPr>
              <w:t>For student’s enrolled in a single program, it is that program</w:t>
            </w:r>
            <w:r w:rsidR="001D0529">
              <w:rPr>
                <w:rFonts w:cs="Arial"/>
                <w:szCs w:val="16"/>
              </w:rPr>
              <w:t>.</w:t>
            </w:r>
          </w:p>
        </w:tc>
        <w:tc>
          <w:tcPr>
            <w:tcW w:w="624" w:type="pct"/>
            <w:tcBorders>
              <w:top w:val="single" w:sz="4" w:space="0" w:color="auto"/>
              <w:left w:val="nil"/>
              <w:right w:val="nil"/>
            </w:tcBorders>
          </w:tcPr>
          <w:p w14:paraId="57A523C1" w14:textId="7283A859" w:rsidR="008146A5" w:rsidRPr="00DB4B8F" w:rsidRDefault="008146A5" w:rsidP="00DB4B8F">
            <w:pPr>
              <w:pStyle w:val="Tabletext"/>
              <w:rPr>
                <w:rFonts w:cs="Arial"/>
                <w:szCs w:val="16"/>
              </w:rPr>
            </w:pPr>
            <w:r>
              <w:rPr>
                <w:rFonts w:cs="Arial"/>
                <w:szCs w:val="16"/>
              </w:rPr>
              <w:t>GF, VETiS</w:t>
            </w:r>
          </w:p>
        </w:tc>
      </w:tr>
      <w:tr w:rsidR="00B81225" w:rsidRPr="00FA4EDA" w14:paraId="14F28D72" w14:textId="77777777" w:rsidTr="009406C4">
        <w:trPr>
          <w:cantSplit/>
          <w:jc w:val="center"/>
        </w:trPr>
        <w:tc>
          <w:tcPr>
            <w:tcW w:w="1094" w:type="pct"/>
            <w:tcBorders>
              <w:top w:val="single" w:sz="4" w:space="0" w:color="auto"/>
              <w:left w:val="nil"/>
              <w:right w:val="nil"/>
            </w:tcBorders>
            <w:shd w:val="clear" w:color="auto" w:fill="auto"/>
          </w:tcPr>
          <w:p w14:paraId="621B8CAC" w14:textId="77777777" w:rsidR="00B81225" w:rsidRPr="00DB4B8F" w:rsidRDefault="00B81225" w:rsidP="00DB4B8F">
            <w:pPr>
              <w:pStyle w:val="Text"/>
              <w:spacing w:before="40" w:after="40" w:line="240" w:lineRule="auto"/>
              <w:ind w:right="0"/>
              <w:rPr>
                <w:rFonts w:ascii="Arial" w:hAnsi="Arial" w:cs="Arial"/>
                <w:sz w:val="16"/>
                <w:szCs w:val="16"/>
              </w:rPr>
            </w:pPr>
            <w:r w:rsidRPr="00DB4B8F">
              <w:rPr>
                <w:rFonts w:ascii="Arial" w:hAnsi="Arial" w:cs="Arial"/>
                <w:sz w:val="16"/>
                <w:szCs w:val="16"/>
              </w:rPr>
              <w:lastRenderedPageBreak/>
              <w:t>Module</w:t>
            </w:r>
          </w:p>
        </w:tc>
        <w:tc>
          <w:tcPr>
            <w:tcW w:w="3282" w:type="pct"/>
            <w:tcBorders>
              <w:top w:val="single" w:sz="4" w:space="0" w:color="auto"/>
              <w:left w:val="nil"/>
              <w:right w:val="nil"/>
            </w:tcBorders>
            <w:shd w:val="clear" w:color="auto" w:fill="auto"/>
          </w:tcPr>
          <w:p w14:paraId="55F09293" w14:textId="77777777" w:rsidR="00B81225" w:rsidRPr="00DB4B8F" w:rsidRDefault="00B81225" w:rsidP="00DB4B8F">
            <w:pPr>
              <w:pStyle w:val="Tabletext"/>
              <w:rPr>
                <w:rFonts w:cs="Arial"/>
                <w:szCs w:val="16"/>
              </w:rPr>
            </w:pPr>
            <w:r w:rsidRPr="00DB4B8F">
              <w:rPr>
                <w:rFonts w:cs="Arial"/>
                <w:szCs w:val="16"/>
              </w:rPr>
              <w:t>Outcomes and assessment criteria representing a specific area of learning that are recognised by the funding authority and are not nationally recognised.</w:t>
            </w:r>
          </w:p>
          <w:p w14:paraId="0934076B" w14:textId="77777777" w:rsidR="00B81225" w:rsidRPr="00DB4B8F" w:rsidRDefault="00B81225" w:rsidP="00DB4B8F">
            <w:pPr>
              <w:pStyle w:val="Tabletext"/>
              <w:rPr>
                <w:rFonts w:cs="Arial"/>
                <w:szCs w:val="16"/>
              </w:rPr>
            </w:pPr>
            <w:r w:rsidRPr="00DB4B8F">
              <w:rPr>
                <w:rFonts w:cs="Arial"/>
                <w:szCs w:val="16"/>
              </w:rPr>
              <w:t>Modules do not have direct industry, occupational or vocational outcomes as these are reflected in units of competency (defined either in a nationally recognised accredited course or national training package).</w:t>
            </w:r>
          </w:p>
        </w:tc>
        <w:tc>
          <w:tcPr>
            <w:tcW w:w="624" w:type="pct"/>
            <w:tcBorders>
              <w:top w:val="single" w:sz="4" w:space="0" w:color="auto"/>
              <w:left w:val="nil"/>
              <w:right w:val="nil"/>
            </w:tcBorders>
          </w:tcPr>
          <w:p w14:paraId="2C0D4A92" w14:textId="77777777" w:rsidR="00B81225" w:rsidRPr="00DB4B8F" w:rsidRDefault="00B81225" w:rsidP="00DB4B8F">
            <w:pPr>
              <w:pStyle w:val="Tabletext"/>
              <w:rPr>
                <w:rFonts w:cs="Arial"/>
                <w:szCs w:val="16"/>
              </w:rPr>
            </w:pPr>
            <w:r w:rsidRPr="00DB4B8F">
              <w:rPr>
                <w:rFonts w:cs="Arial"/>
                <w:szCs w:val="16"/>
              </w:rPr>
              <w:t>GF</w:t>
            </w:r>
          </w:p>
        </w:tc>
      </w:tr>
      <w:tr w:rsidR="00B81225" w:rsidRPr="00FA4EDA" w14:paraId="6CD096A7" w14:textId="77777777" w:rsidTr="009406C4">
        <w:trPr>
          <w:cantSplit/>
          <w:jc w:val="center"/>
        </w:trPr>
        <w:tc>
          <w:tcPr>
            <w:tcW w:w="1094" w:type="pct"/>
            <w:tcBorders>
              <w:top w:val="single" w:sz="4" w:space="0" w:color="auto"/>
              <w:left w:val="nil"/>
              <w:right w:val="nil"/>
            </w:tcBorders>
            <w:shd w:val="clear" w:color="auto" w:fill="auto"/>
          </w:tcPr>
          <w:p w14:paraId="3829100D" w14:textId="77777777" w:rsidR="00B81225" w:rsidRPr="00DB4B8F" w:rsidRDefault="00B81225" w:rsidP="00DB4B8F">
            <w:pPr>
              <w:pStyle w:val="Tabletext"/>
              <w:rPr>
                <w:rFonts w:cs="Arial"/>
                <w:szCs w:val="16"/>
              </w:rPr>
            </w:pPr>
            <w:r w:rsidRPr="00DB4B8F">
              <w:rPr>
                <w:rFonts w:cs="Arial"/>
                <w:szCs w:val="16"/>
              </w:rPr>
              <w:t>Nationally recognised enrolment type</w:t>
            </w:r>
          </w:p>
        </w:tc>
        <w:tc>
          <w:tcPr>
            <w:tcW w:w="3282" w:type="pct"/>
            <w:tcBorders>
              <w:top w:val="single" w:sz="4" w:space="0" w:color="auto"/>
              <w:left w:val="nil"/>
              <w:right w:val="nil"/>
            </w:tcBorders>
            <w:shd w:val="clear" w:color="auto" w:fill="auto"/>
          </w:tcPr>
          <w:p w14:paraId="1A59A10F" w14:textId="77777777" w:rsidR="00B81225" w:rsidRPr="00DB4B8F" w:rsidRDefault="00B81225" w:rsidP="00DB4B8F">
            <w:pPr>
              <w:pStyle w:val="Tabletext"/>
              <w:rPr>
                <w:rFonts w:cs="Arial"/>
                <w:szCs w:val="16"/>
              </w:rPr>
            </w:pPr>
            <w:r w:rsidRPr="00DB4B8F">
              <w:rPr>
                <w:rFonts w:cs="Arial"/>
                <w:szCs w:val="16"/>
              </w:rPr>
              <w:t xml:space="preserve">Refers to the enrolment type grouping of the type of training </w:t>
            </w:r>
            <w:proofErr w:type="gramStart"/>
            <w:r w:rsidRPr="00DB4B8F">
              <w:rPr>
                <w:rFonts w:cs="Arial"/>
                <w:szCs w:val="16"/>
              </w:rPr>
              <w:t>categories</w:t>
            </w:r>
            <w:proofErr w:type="gramEnd"/>
          </w:p>
          <w:p w14:paraId="7B848A39" w14:textId="77777777" w:rsidR="00B81225" w:rsidRPr="00DB4B8F" w:rsidRDefault="00B81225" w:rsidP="00DB4B8F">
            <w:pPr>
              <w:pStyle w:val="Tabletext"/>
              <w:rPr>
                <w:rFonts w:cs="Arial"/>
                <w:szCs w:val="16"/>
              </w:rPr>
            </w:pPr>
            <w:r w:rsidRPr="00DB4B8F">
              <w:rPr>
                <w:rFonts w:cs="Arial"/>
                <w:szCs w:val="16"/>
              </w:rPr>
              <w:t>Non-nationally recognised training encompasses both program enrolments and subject only enrolments.</w:t>
            </w:r>
          </w:p>
        </w:tc>
        <w:tc>
          <w:tcPr>
            <w:tcW w:w="624" w:type="pct"/>
            <w:tcBorders>
              <w:top w:val="single" w:sz="4" w:space="0" w:color="auto"/>
              <w:left w:val="nil"/>
              <w:right w:val="nil"/>
            </w:tcBorders>
          </w:tcPr>
          <w:p w14:paraId="26B79B61" w14:textId="5D2CB471" w:rsidR="00B81225" w:rsidRPr="00DB4B8F" w:rsidRDefault="00B81225" w:rsidP="00DB4B8F">
            <w:pPr>
              <w:pStyle w:val="Tabletext"/>
              <w:rPr>
                <w:rFonts w:cs="Arial"/>
                <w:szCs w:val="16"/>
              </w:rPr>
            </w:pPr>
            <w:r w:rsidRPr="00DB4B8F">
              <w:rPr>
                <w:rFonts w:cs="Arial"/>
                <w:szCs w:val="16"/>
              </w:rPr>
              <w:t>GF</w:t>
            </w:r>
            <w:r w:rsidR="0049353E">
              <w:rPr>
                <w:rFonts w:cs="Arial"/>
                <w:szCs w:val="16"/>
              </w:rPr>
              <w:t>, TVA</w:t>
            </w:r>
          </w:p>
        </w:tc>
      </w:tr>
      <w:tr w:rsidR="00B81225" w:rsidRPr="00FA4EDA" w14:paraId="20E7D420" w14:textId="77777777" w:rsidTr="009406C4">
        <w:trPr>
          <w:cantSplit/>
          <w:jc w:val="center"/>
        </w:trPr>
        <w:tc>
          <w:tcPr>
            <w:tcW w:w="1094" w:type="pct"/>
            <w:tcBorders>
              <w:top w:val="single" w:sz="4" w:space="0" w:color="auto"/>
              <w:left w:val="nil"/>
              <w:right w:val="nil"/>
            </w:tcBorders>
          </w:tcPr>
          <w:p w14:paraId="19306A46" w14:textId="77777777" w:rsidR="00B81225" w:rsidRPr="00DB4B8F" w:rsidRDefault="00B81225" w:rsidP="00DB4B8F">
            <w:pPr>
              <w:pStyle w:val="Tabletext"/>
              <w:rPr>
                <w:rFonts w:cs="Arial"/>
                <w:szCs w:val="16"/>
              </w:rPr>
            </w:pPr>
            <w:r w:rsidRPr="00DB4B8F">
              <w:rPr>
                <w:rFonts w:cs="Arial"/>
                <w:szCs w:val="16"/>
              </w:rPr>
              <w:t>Nationally recognised programs</w:t>
            </w:r>
          </w:p>
        </w:tc>
        <w:tc>
          <w:tcPr>
            <w:tcW w:w="3282" w:type="pct"/>
            <w:tcBorders>
              <w:top w:val="single" w:sz="4" w:space="0" w:color="auto"/>
              <w:left w:val="nil"/>
              <w:right w:val="nil"/>
            </w:tcBorders>
          </w:tcPr>
          <w:p w14:paraId="7169BE97" w14:textId="77777777" w:rsidR="00B81225" w:rsidRPr="00DB4B8F" w:rsidDel="007013C0" w:rsidRDefault="00B81225" w:rsidP="00DB4B8F">
            <w:pPr>
              <w:pStyle w:val="Tabletext"/>
              <w:rPr>
                <w:rFonts w:cs="Arial"/>
                <w:szCs w:val="16"/>
              </w:rPr>
            </w:pPr>
            <w:r w:rsidRPr="00DB4B8F">
              <w:rPr>
                <w:rFonts w:cs="Arial"/>
                <w:szCs w:val="16"/>
              </w:rPr>
              <w:t>Include training package qualifications, accredited qualifications, training package skill sets and accredited courses that are listed on the National Training Register (training.gov.au).</w:t>
            </w:r>
          </w:p>
        </w:tc>
        <w:tc>
          <w:tcPr>
            <w:tcW w:w="624" w:type="pct"/>
            <w:tcBorders>
              <w:top w:val="single" w:sz="4" w:space="0" w:color="auto"/>
              <w:left w:val="nil"/>
              <w:right w:val="nil"/>
            </w:tcBorders>
          </w:tcPr>
          <w:p w14:paraId="00C1ABC8" w14:textId="77777777" w:rsidR="00B81225" w:rsidRPr="00DB4B8F" w:rsidRDefault="00B81225" w:rsidP="00DB4B8F">
            <w:pPr>
              <w:pStyle w:val="Tabletext"/>
              <w:rPr>
                <w:rFonts w:cs="Arial"/>
                <w:szCs w:val="16"/>
              </w:rPr>
            </w:pPr>
            <w:r w:rsidRPr="00DB4B8F">
              <w:rPr>
                <w:rFonts w:cs="Arial"/>
                <w:szCs w:val="16"/>
              </w:rPr>
              <w:t>All</w:t>
            </w:r>
          </w:p>
        </w:tc>
      </w:tr>
      <w:tr w:rsidR="00B81225" w:rsidRPr="00FA4EDA" w14:paraId="0FD70E38" w14:textId="77777777" w:rsidTr="009406C4">
        <w:trPr>
          <w:cantSplit/>
          <w:jc w:val="center"/>
        </w:trPr>
        <w:tc>
          <w:tcPr>
            <w:tcW w:w="1094" w:type="pct"/>
            <w:tcBorders>
              <w:top w:val="single" w:sz="4" w:space="0" w:color="auto"/>
              <w:left w:val="nil"/>
              <w:right w:val="nil"/>
            </w:tcBorders>
            <w:shd w:val="clear" w:color="auto" w:fill="auto"/>
          </w:tcPr>
          <w:p w14:paraId="78C19981" w14:textId="77777777" w:rsidR="00B81225" w:rsidRPr="00DB4B8F" w:rsidRDefault="00B81225" w:rsidP="00DB4B8F">
            <w:pPr>
              <w:pStyle w:val="Tabletext"/>
              <w:rPr>
                <w:rFonts w:cs="Arial"/>
                <w:szCs w:val="16"/>
              </w:rPr>
            </w:pPr>
            <w:r w:rsidRPr="00DB4B8F">
              <w:rPr>
                <w:rFonts w:cs="Arial"/>
                <w:szCs w:val="16"/>
              </w:rPr>
              <w:t>Nationally recognised status</w:t>
            </w:r>
          </w:p>
        </w:tc>
        <w:tc>
          <w:tcPr>
            <w:tcW w:w="3282" w:type="pct"/>
            <w:tcBorders>
              <w:top w:val="single" w:sz="4" w:space="0" w:color="auto"/>
              <w:left w:val="nil"/>
              <w:right w:val="nil"/>
            </w:tcBorders>
            <w:shd w:val="clear" w:color="auto" w:fill="auto"/>
          </w:tcPr>
          <w:p w14:paraId="362AD2F3" w14:textId="77777777" w:rsidR="00B81225" w:rsidRPr="00DB4B8F" w:rsidRDefault="00B81225" w:rsidP="00DB4B8F">
            <w:pPr>
              <w:pStyle w:val="Tabletext"/>
              <w:rPr>
                <w:rFonts w:cs="Arial"/>
                <w:szCs w:val="16"/>
              </w:rPr>
            </w:pPr>
            <w:r w:rsidRPr="00DB4B8F">
              <w:rPr>
                <w:rFonts w:cs="Arial"/>
                <w:szCs w:val="16"/>
              </w:rPr>
              <w:t>Identifies whether the training is nationally recognised or non-nationally recognised.</w:t>
            </w:r>
          </w:p>
          <w:p w14:paraId="23EB97DC" w14:textId="77777777" w:rsidR="00B81225" w:rsidRPr="00DB4B8F" w:rsidRDefault="00B81225" w:rsidP="00DB4B8F">
            <w:pPr>
              <w:pStyle w:val="Tabletext"/>
              <w:rPr>
                <w:rFonts w:cs="Arial"/>
                <w:szCs w:val="16"/>
              </w:rPr>
            </w:pPr>
            <w:r w:rsidRPr="00DB4B8F">
              <w:rPr>
                <w:rFonts w:cs="Arial"/>
                <w:szCs w:val="16"/>
              </w:rPr>
              <w:t>Nationally recognised training is listed on the National Training Register (training.gov.au).</w:t>
            </w:r>
          </w:p>
        </w:tc>
        <w:tc>
          <w:tcPr>
            <w:tcW w:w="624" w:type="pct"/>
            <w:tcBorders>
              <w:top w:val="single" w:sz="4" w:space="0" w:color="auto"/>
              <w:left w:val="nil"/>
              <w:right w:val="nil"/>
            </w:tcBorders>
          </w:tcPr>
          <w:p w14:paraId="202D95C3" w14:textId="77777777" w:rsidR="00B81225" w:rsidRPr="00DB4B8F" w:rsidRDefault="00B81225" w:rsidP="00DB4B8F">
            <w:pPr>
              <w:pStyle w:val="Tabletext"/>
              <w:rPr>
                <w:rFonts w:cs="Arial"/>
                <w:szCs w:val="16"/>
              </w:rPr>
            </w:pPr>
            <w:r w:rsidRPr="00DB4B8F">
              <w:rPr>
                <w:rFonts w:cs="Arial"/>
                <w:szCs w:val="16"/>
              </w:rPr>
              <w:t>GF</w:t>
            </w:r>
          </w:p>
        </w:tc>
      </w:tr>
      <w:tr w:rsidR="00B81225" w:rsidRPr="00FA4EDA" w14:paraId="4F6BDD41" w14:textId="77777777" w:rsidTr="009406C4">
        <w:trPr>
          <w:cantSplit/>
          <w:jc w:val="center"/>
        </w:trPr>
        <w:tc>
          <w:tcPr>
            <w:tcW w:w="1094" w:type="pct"/>
            <w:tcBorders>
              <w:top w:val="single" w:sz="4" w:space="0" w:color="auto"/>
              <w:left w:val="nil"/>
              <w:right w:val="nil"/>
            </w:tcBorders>
          </w:tcPr>
          <w:p w14:paraId="48492C8C" w14:textId="77777777" w:rsidR="00B81225" w:rsidRPr="00DB4B8F" w:rsidRDefault="00B81225" w:rsidP="00DB4B8F">
            <w:pPr>
              <w:pStyle w:val="Tabletext"/>
              <w:rPr>
                <w:rStyle w:val="TermshighlightChar"/>
                <w:rFonts w:cs="Arial"/>
                <w:b w:val="0"/>
                <w:color w:val="auto"/>
                <w:sz w:val="16"/>
                <w:szCs w:val="16"/>
              </w:rPr>
            </w:pPr>
            <w:r w:rsidRPr="00DB4B8F">
              <w:rPr>
                <w:rStyle w:val="TermshighlightChar"/>
                <w:rFonts w:cs="Arial"/>
                <w:b w:val="0"/>
                <w:color w:val="auto"/>
                <w:sz w:val="16"/>
                <w:szCs w:val="16"/>
              </w:rPr>
              <w:t>Nationally recognised subjects</w:t>
            </w:r>
          </w:p>
        </w:tc>
        <w:tc>
          <w:tcPr>
            <w:tcW w:w="3282" w:type="pct"/>
            <w:tcBorders>
              <w:top w:val="single" w:sz="4" w:space="0" w:color="auto"/>
              <w:left w:val="nil"/>
              <w:right w:val="nil"/>
            </w:tcBorders>
          </w:tcPr>
          <w:p w14:paraId="3A3EC529" w14:textId="77777777" w:rsidR="00B81225" w:rsidRPr="00DB4B8F" w:rsidRDefault="00B81225" w:rsidP="00DB4B8F">
            <w:pPr>
              <w:pStyle w:val="Tabletext"/>
              <w:rPr>
                <w:rFonts w:cs="Arial"/>
                <w:szCs w:val="16"/>
              </w:rPr>
            </w:pPr>
            <w:r w:rsidRPr="00DB4B8F">
              <w:rPr>
                <w:rFonts w:cs="Arial"/>
                <w:szCs w:val="16"/>
              </w:rPr>
              <w:t>Includes both units of competency and accredited units listed on the National Training Register (training.gov.au).</w:t>
            </w:r>
          </w:p>
        </w:tc>
        <w:tc>
          <w:tcPr>
            <w:tcW w:w="624" w:type="pct"/>
            <w:tcBorders>
              <w:top w:val="single" w:sz="4" w:space="0" w:color="auto"/>
              <w:left w:val="nil"/>
              <w:right w:val="nil"/>
            </w:tcBorders>
          </w:tcPr>
          <w:p w14:paraId="151E889E" w14:textId="77777777" w:rsidR="00B81225" w:rsidRPr="00DB4B8F" w:rsidRDefault="00B81225" w:rsidP="00DB4B8F">
            <w:pPr>
              <w:pStyle w:val="Tabletext"/>
              <w:rPr>
                <w:rFonts w:cs="Arial"/>
                <w:szCs w:val="16"/>
              </w:rPr>
            </w:pPr>
            <w:r w:rsidRPr="00DB4B8F">
              <w:rPr>
                <w:rFonts w:cs="Arial"/>
                <w:szCs w:val="16"/>
              </w:rPr>
              <w:t>All</w:t>
            </w:r>
          </w:p>
        </w:tc>
      </w:tr>
      <w:tr w:rsidR="00B81225" w:rsidRPr="00FA4EDA" w14:paraId="4ED6ECD2" w14:textId="77777777" w:rsidTr="00731E29">
        <w:trPr>
          <w:cantSplit/>
          <w:trHeight w:val="1005"/>
          <w:jc w:val="center"/>
        </w:trPr>
        <w:tc>
          <w:tcPr>
            <w:tcW w:w="1094" w:type="pct"/>
            <w:tcBorders>
              <w:top w:val="single" w:sz="4" w:space="0" w:color="auto"/>
              <w:left w:val="nil"/>
              <w:right w:val="nil"/>
            </w:tcBorders>
          </w:tcPr>
          <w:p w14:paraId="7813E7DE" w14:textId="77777777" w:rsidR="00B81225" w:rsidRPr="00DB4B8F" w:rsidRDefault="00B81225" w:rsidP="00DB4B8F">
            <w:pPr>
              <w:pStyle w:val="Tabletext"/>
              <w:rPr>
                <w:rFonts w:cs="Arial"/>
                <w:szCs w:val="16"/>
              </w:rPr>
            </w:pPr>
            <w:r w:rsidRPr="00DB4B8F">
              <w:rPr>
                <w:rStyle w:val="TermshighlightChar"/>
                <w:rFonts w:cs="Arial"/>
                <w:b w:val="0"/>
                <w:color w:val="auto"/>
                <w:sz w:val="16"/>
                <w:szCs w:val="16"/>
              </w:rPr>
              <w:t>Nationally recognised training (NRT)</w:t>
            </w:r>
          </w:p>
        </w:tc>
        <w:tc>
          <w:tcPr>
            <w:tcW w:w="3282" w:type="pct"/>
            <w:tcBorders>
              <w:top w:val="single" w:sz="4" w:space="0" w:color="auto"/>
              <w:left w:val="nil"/>
              <w:right w:val="nil"/>
            </w:tcBorders>
          </w:tcPr>
          <w:p w14:paraId="2EB32703" w14:textId="77777777" w:rsidR="00B81225" w:rsidRPr="00DB4B8F" w:rsidRDefault="00B81225" w:rsidP="00DB4B8F">
            <w:pPr>
              <w:pStyle w:val="Tabletext"/>
              <w:rPr>
                <w:rFonts w:cs="Arial"/>
                <w:szCs w:val="16"/>
              </w:rPr>
            </w:pPr>
            <w:r w:rsidRPr="00DB4B8F">
              <w:rPr>
                <w:rFonts w:cs="Arial"/>
                <w:szCs w:val="16"/>
              </w:rPr>
              <w:t>Training that leads to vocational qualifications and credentials that are recognised across Australia, that are delivered by current registered training organisations (RTOs).</w:t>
            </w:r>
          </w:p>
          <w:p w14:paraId="29EC5F34" w14:textId="77777777" w:rsidR="00B81225" w:rsidRPr="00DB4B8F" w:rsidRDefault="00B81225" w:rsidP="00DB4B8F">
            <w:pPr>
              <w:pStyle w:val="Tabletext"/>
              <w:rPr>
                <w:rFonts w:cs="Arial"/>
                <w:szCs w:val="16"/>
              </w:rPr>
            </w:pPr>
            <w:r w:rsidRPr="00DB4B8F">
              <w:rPr>
                <w:rFonts w:cs="Arial"/>
                <w:szCs w:val="16"/>
              </w:rPr>
              <w:t>Nationally recognised training and registered training organisations are both listed on the National Training Register (training.gov.au).</w:t>
            </w:r>
          </w:p>
        </w:tc>
        <w:tc>
          <w:tcPr>
            <w:tcW w:w="624" w:type="pct"/>
            <w:tcBorders>
              <w:top w:val="single" w:sz="4" w:space="0" w:color="auto"/>
              <w:left w:val="nil"/>
              <w:right w:val="nil"/>
            </w:tcBorders>
          </w:tcPr>
          <w:p w14:paraId="6C0D21CF" w14:textId="77777777" w:rsidR="00B81225" w:rsidRPr="00DB4B8F" w:rsidRDefault="00B81225" w:rsidP="00DB4B8F">
            <w:pPr>
              <w:pStyle w:val="Tabletext"/>
              <w:rPr>
                <w:rFonts w:cs="Arial"/>
                <w:szCs w:val="16"/>
              </w:rPr>
            </w:pPr>
            <w:r w:rsidRPr="00DB4B8F">
              <w:rPr>
                <w:rFonts w:cs="Arial"/>
                <w:szCs w:val="16"/>
              </w:rPr>
              <w:t>All</w:t>
            </w:r>
          </w:p>
        </w:tc>
      </w:tr>
      <w:tr w:rsidR="00B81225" w:rsidRPr="00FA4EDA" w14:paraId="368EBBB8" w14:textId="77777777" w:rsidTr="009406C4">
        <w:trPr>
          <w:cantSplit/>
          <w:trHeight w:val="522"/>
          <w:jc w:val="center"/>
        </w:trPr>
        <w:tc>
          <w:tcPr>
            <w:tcW w:w="1094" w:type="pct"/>
            <w:tcBorders>
              <w:top w:val="single" w:sz="4" w:space="0" w:color="auto"/>
              <w:left w:val="nil"/>
              <w:right w:val="nil"/>
            </w:tcBorders>
          </w:tcPr>
          <w:p w14:paraId="2648206A" w14:textId="77777777" w:rsidR="00B81225" w:rsidRPr="00DB4B8F" w:rsidRDefault="00B81225" w:rsidP="00DB4B8F">
            <w:pPr>
              <w:pStyle w:val="Tabletext"/>
              <w:rPr>
                <w:rStyle w:val="TermshighlightChar"/>
                <w:rFonts w:cs="Arial"/>
                <w:b w:val="0"/>
                <w:color w:val="auto"/>
                <w:sz w:val="16"/>
                <w:szCs w:val="16"/>
              </w:rPr>
            </w:pPr>
            <w:r w:rsidRPr="00DB4B8F">
              <w:rPr>
                <w:rStyle w:val="TermshighlightChar"/>
                <w:rFonts w:cs="Arial"/>
                <w:b w:val="0"/>
                <w:color w:val="auto"/>
                <w:sz w:val="16"/>
                <w:szCs w:val="16"/>
              </w:rPr>
              <w:t>New to VET</w:t>
            </w:r>
          </w:p>
        </w:tc>
        <w:tc>
          <w:tcPr>
            <w:tcW w:w="3282" w:type="pct"/>
            <w:tcBorders>
              <w:top w:val="single" w:sz="4" w:space="0" w:color="auto"/>
              <w:left w:val="nil"/>
              <w:right w:val="nil"/>
            </w:tcBorders>
          </w:tcPr>
          <w:p w14:paraId="38103A1B" w14:textId="1D4B11E6" w:rsidR="00B81225" w:rsidRPr="00DB4B8F" w:rsidRDefault="00B81225" w:rsidP="00DB4B8F">
            <w:pPr>
              <w:pStyle w:val="Tabletext"/>
              <w:rPr>
                <w:rFonts w:cs="Arial"/>
                <w:szCs w:val="16"/>
              </w:rPr>
            </w:pPr>
            <w:r w:rsidRPr="00DB4B8F">
              <w:rPr>
                <w:rFonts w:cs="Arial"/>
                <w:szCs w:val="16"/>
              </w:rPr>
              <w:t>Indicates the student has not been reported in any previous collection year with training activity in scope of the corresponding collection type (</w:t>
            </w:r>
            <w:r w:rsidR="0049353E" w:rsidRPr="00DB4B8F">
              <w:rPr>
                <w:rFonts w:cs="Arial"/>
                <w:szCs w:val="16"/>
              </w:rPr>
              <w:t>e.g.,</w:t>
            </w:r>
            <w:r w:rsidRPr="00DB4B8F">
              <w:rPr>
                <w:rFonts w:cs="Arial"/>
                <w:szCs w:val="16"/>
              </w:rPr>
              <w:t xml:space="preserve"> Total VET students and courses)</w:t>
            </w:r>
          </w:p>
        </w:tc>
        <w:tc>
          <w:tcPr>
            <w:tcW w:w="624" w:type="pct"/>
            <w:tcBorders>
              <w:top w:val="single" w:sz="4" w:space="0" w:color="auto"/>
              <w:left w:val="nil"/>
              <w:right w:val="nil"/>
            </w:tcBorders>
          </w:tcPr>
          <w:p w14:paraId="6191EF1B" w14:textId="3D8F1FC2" w:rsidR="00B81225" w:rsidRPr="00DB4B8F" w:rsidRDefault="0049353E" w:rsidP="00DB4B8F">
            <w:pPr>
              <w:pStyle w:val="Tabletext"/>
              <w:rPr>
                <w:rFonts w:cs="Arial"/>
                <w:szCs w:val="16"/>
              </w:rPr>
            </w:pPr>
            <w:r w:rsidRPr="00DB4B8F">
              <w:rPr>
                <w:rFonts w:cs="Arial"/>
                <w:szCs w:val="16"/>
              </w:rPr>
              <w:t xml:space="preserve">GF, </w:t>
            </w:r>
            <w:r w:rsidR="00B81225" w:rsidRPr="00DB4B8F">
              <w:rPr>
                <w:rFonts w:cs="Arial"/>
                <w:szCs w:val="16"/>
              </w:rPr>
              <w:t>TVA, VETiS</w:t>
            </w:r>
          </w:p>
        </w:tc>
      </w:tr>
      <w:tr w:rsidR="00B81225" w:rsidRPr="00FA4EDA" w14:paraId="1EA6565A" w14:textId="77777777" w:rsidTr="009406C4">
        <w:trPr>
          <w:cantSplit/>
          <w:trHeight w:val="775"/>
          <w:jc w:val="center"/>
        </w:trPr>
        <w:tc>
          <w:tcPr>
            <w:tcW w:w="1094" w:type="pct"/>
            <w:tcBorders>
              <w:top w:val="single" w:sz="4" w:space="0" w:color="auto"/>
              <w:left w:val="nil"/>
              <w:bottom w:val="single" w:sz="4" w:space="0" w:color="auto"/>
              <w:right w:val="nil"/>
            </w:tcBorders>
          </w:tcPr>
          <w:p w14:paraId="1CC464AD" w14:textId="77777777" w:rsidR="00B81225" w:rsidRPr="00DB4B8F" w:rsidRDefault="00B81225" w:rsidP="00DB4B8F">
            <w:pPr>
              <w:pStyle w:val="Tabletext"/>
              <w:rPr>
                <w:rStyle w:val="TermshighlightChar"/>
                <w:rFonts w:cs="Arial"/>
                <w:b w:val="0"/>
                <w:color w:val="auto"/>
                <w:sz w:val="16"/>
                <w:szCs w:val="16"/>
              </w:rPr>
            </w:pPr>
            <w:r w:rsidRPr="00DB4B8F">
              <w:rPr>
                <w:rStyle w:val="TermshighlightChar"/>
                <w:rFonts w:cs="Arial"/>
                <w:b w:val="0"/>
                <w:color w:val="auto"/>
                <w:sz w:val="16"/>
                <w:szCs w:val="16"/>
              </w:rPr>
              <w:t xml:space="preserve">Nominal hours </w:t>
            </w:r>
          </w:p>
        </w:tc>
        <w:tc>
          <w:tcPr>
            <w:tcW w:w="3282" w:type="pct"/>
            <w:tcBorders>
              <w:top w:val="single" w:sz="4" w:space="0" w:color="auto"/>
              <w:left w:val="nil"/>
              <w:bottom w:val="single" w:sz="4" w:space="0" w:color="auto"/>
              <w:right w:val="nil"/>
            </w:tcBorders>
          </w:tcPr>
          <w:p w14:paraId="35570ABA" w14:textId="77777777" w:rsidR="00B81225" w:rsidRPr="00DB4B8F" w:rsidRDefault="00B81225" w:rsidP="00DB4B8F">
            <w:pPr>
              <w:pStyle w:val="Tabletext"/>
              <w:rPr>
                <w:rFonts w:cs="Arial"/>
                <w:szCs w:val="16"/>
              </w:rPr>
            </w:pPr>
            <w:r w:rsidRPr="00DB4B8F">
              <w:rPr>
                <w:rFonts w:cs="Arial"/>
                <w:szCs w:val="16"/>
              </w:rPr>
              <w:t xml:space="preserve">Are </w:t>
            </w:r>
            <w:bookmarkStart w:id="27" w:name="_Hlk41401731"/>
            <w:r w:rsidRPr="00DB4B8F">
              <w:rPr>
                <w:rFonts w:cs="Arial"/>
                <w:szCs w:val="16"/>
              </w:rPr>
              <w:t>values assigned to a program or subject that nominally – theoretically but not always actually - represents the anticipated hours of supervised training deemed necessary to conduct the training and assessment activities associated with the program or subject.</w:t>
            </w:r>
            <w:bookmarkEnd w:id="27"/>
          </w:p>
        </w:tc>
        <w:tc>
          <w:tcPr>
            <w:tcW w:w="624" w:type="pct"/>
            <w:tcBorders>
              <w:top w:val="single" w:sz="4" w:space="0" w:color="auto"/>
              <w:left w:val="nil"/>
              <w:bottom w:val="single" w:sz="4" w:space="0" w:color="auto"/>
              <w:right w:val="nil"/>
            </w:tcBorders>
          </w:tcPr>
          <w:p w14:paraId="67435F27" w14:textId="77777777" w:rsidR="00B81225" w:rsidRPr="00DB4B8F" w:rsidRDefault="00B81225" w:rsidP="00DB4B8F">
            <w:pPr>
              <w:pStyle w:val="Tabletext"/>
              <w:rPr>
                <w:rFonts w:cs="Arial"/>
                <w:szCs w:val="16"/>
              </w:rPr>
            </w:pPr>
            <w:r w:rsidRPr="00DB4B8F">
              <w:rPr>
                <w:rFonts w:cs="Arial"/>
                <w:szCs w:val="16"/>
              </w:rPr>
              <w:t>All</w:t>
            </w:r>
          </w:p>
        </w:tc>
      </w:tr>
      <w:tr w:rsidR="00B81225" w:rsidRPr="00FA4EDA" w14:paraId="50D47A94" w14:textId="77777777" w:rsidTr="009406C4">
        <w:trPr>
          <w:cantSplit/>
          <w:trHeight w:val="986"/>
          <w:jc w:val="center"/>
        </w:trPr>
        <w:tc>
          <w:tcPr>
            <w:tcW w:w="1094" w:type="pct"/>
            <w:tcBorders>
              <w:top w:val="single" w:sz="4" w:space="0" w:color="auto"/>
              <w:left w:val="nil"/>
              <w:right w:val="nil"/>
            </w:tcBorders>
          </w:tcPr>
          <w:p w14:paraId="6E4B85D9" w14:textId="77777777" w:rsidR="00B81225" w:rsidRPr="0049353E" w:rsidRDefault="00B81225" w:rsidP="00DB4B8F">
            <w:pPr>
              <w:pStyle w:val="Tabletext"/>
              <w:rPr>
                <w:rStyle w:val="TermshighlightChar"/>
                <w:rFonts w:cs="Arial"/>
                <w:b w:val="0"/>
                <w:color w:val="auto"/>
                <w:sz w:val="16"/>
                <w:szCs w:val="16"/>
              </w:rPr>
            </w:pPr>
            <w:r w:rsidRPr="0049353E">
              <w:rPr>
                <w:rStyle w:val="TermshighlightChar"/>
                <w:rFonts w:cs="Arial"/>
                <w:b w:val="0"/>
                <w:color w:val="auto"/>
                <w:sz w:val="16"/>
                <w:szCs w:val="16"/>
              </w:rPr>
              <w:t>Non-nationally recognised training (non-NRT)</w:t>
            </w:r>
          </w:p>
        </w:tc>
        <w:tc>
          <w:tcPr>
            <w:tcW w:w="3282" w:type="pct"/>
            <w:tcBorders>
              <w:top w:val="single" w:sz="4" w:space="0" w:color="auto"/>
              <w:left w:val="nil"/>
              <w:right w:val="nil"/>
            </w:tcBorders>
          </w:tcPr>
          <w:p w14:paraId="625AB6CA" w14:textId="05F7C675" w:rsidR="00B81225" w:rsidRPr="005B6552" w:rsidRDefault="00B81225" w:rsidP="00DB4B8F">
            <w:pPr>
              <w:pStyle w:val="Tabletext"/>
              <w:rPr>
                <w:rFonts w:cs="Arial"/>
                <w:szCs w:val="16"/>
              </w:rPr>
            </w:pPr>
            <w:r w:rsidRPr="005B6552">
              <w:rPr>
                <w:rFonts w:cs="Arial"/>
                <w:szCs w:val="16"/>
              </w:rPr>
              <w:t>Training that does not lead to</w:t>
            </w:r>
            <w:r w:rsidR="0049353E" w:rsidRPr="005B6552">
              <w:rPr>
                <w:rFonts w:cs="Arial"/>
                <w:szCs w:val="16"/>
              </w:rPr>
              <w:t xml:space="preserve"> a credential </w:t>
            </w:r>
            <w:r w:rsidRPr="005B6552">
              <w:rPr>
                <w:rFonts w:cs="Arial"/>
                <w:szCs w:val="16"/>
              </w:rPr>
              <w:t xml:space="preserve">that </w:t>
            </w:r>
            <w:r w:rsidR="0049353E" w:rsidRPr="005B6552">
              <w:rPr>
                <w:rFonts w:cs="Arial"/>
                <w:szCs w:val="16"/>
              </w:rPr>
              <w:t>is</w:t>
            </w:r>
            <w:r w:rsidRPr="005B6552">
              <w:rPr>
                <w:rFonts w:cs="Arial"/>
                <w:szCs w:val="16"/>
              </w:rPr>
              <w:t xml:space="preserve"> recognised across Australia and/or is delivered by non-registered training organisations.</w:t>
            </w:r>
          </w:p>
          <w:p w14:paraId="39F677CC" w14:textId="77777777" w:rsidR="00B81225" w:rsidRPr="00236994" w:rsidRDefault="00B81225" w:rsidP="0049353E">
            <w:pPr>
              <w:pStyle w:val="Tabletext"/>
              <w:rPr>
                <w:rFonts w:cs="Arial"/>
                <w:szCs w:val="16"/>
              </w:rPr>
            </w:pPr>
            <w:r w:rsidRPr="005B6552">
              <w:rPr>
                <w:rFonts w:cs="Arial"/>
                <w:szCs w:val="16"/>
              </w:rPr>
              <w:t>Includes locally developed courses, higher level qualifications and locally developed skill sets with no associated nationally recognised subjects.</w:t>
            </w:r>
          </w:p>
          <w:p w14:paraId="5C358246" w14:textId="02A141A6" w:rsidR="005B6552" w:rsidRPr="005B6552" w:rsidRDefault="005B6552" w:rsidP="005B6552">
            <w:pPr>
              <w:pStyle w:val="Tabletext"/>
              <w:rPr>
                <w:rFonts w:cs="Arial"/>
                <w:szCs w:val="16"/>
              </w:rPr>
            </w:pPr>
            <w:r w:rsidRPr="005B6552">
              <w:rPr>
                <w:rFonts w:cs="Arial"/>
                <w:szCs w:val="16"/>
              </w:rPr>
              <w:t>Non-nationally recognised training is not reported on within TVA or VQCR.</w:t>
            </w:r>
          </w:p>
        </w:tc>
        <w:tc>
          <w:tcPr>
            <w:tcW w:w="624" w:type="pct"/>
            <w:tcBorders>
              <w:top w:val="single" w:sz="4" w:space="0" w:color="auto"/>
              <w:left w:val="nil"/>
              <w:right w:val="nil"/>
            </w:tcBorders>
          </w:tcPr>
          <w:p w14:paraId="0BD3A102" w14:textId="77777777" w:rsidR="00B81225" w:rsidRPr="00DB4B8F" w:rsidRDefault="00B81225" w:rsidP="00DB4B8F">
            <w:pPr>
              <w:pStyle w:val="Tabletext"/>
              <w:rPr>
                <w:rFonts w:cs="Arial"/>
                <w:szCs w:val="16"/>
              </w:rPr>
            </w:pPr>
            <w:r w:rsidRPr="0049353E">
              <w:rPr>
                <w:rFonts w:cs="Arial"/>
                <w:szCs w:val="16"/>
              </w:rPr>
              <w:t>All</w:t>
            </w:r>
          </w:p>
        </w:tc>
      </w:tr>
      <w:tr w:rsidR="00B81225" w:rsidRPr="00FA4EDA" w14:paraId="54B1173B" w14:textId="77777777" w:rsidTr="009406C4">
        <w:trPr>
          <w:cantSplit/>
          <w:trHeight w:val="986"/>
          <w:jc w:val="center"/>
        </w:trPr>
        <w:tc>
          <w:tcPr>
            <w:tcW w:w="1094" w:type="pct"/>
            <w:tcBorders>
              <w:top w:val="single" w:sz="4" w:space="0" w:color="auto"/>
              <w:left w:val="nil"/>
              <w:right w:val="nil"/>
            </w:tcBorders>
          </w:tcPr>
          <w:p w14:paraId="026F6A18" w14:textId="77777777" w:rsidR="00B81225" w:rsidRPr="00731E29" w:rsidRDefault="00B81225" w:rsidP="00DB4B8F">
            <w:pPr>
              <w:pStyle w:val="Tabletext"/>
              <w:rPr>
                <w:rStyle w:val="TermshighlightChar"/>
                <w:rFonts w:cs="Arial"/>
                <w:b w:val="0"/>
                <w:color w:val="auto"/>
                <w:sz w:val="16"/>
                <w:szCs w:val="16"/>
              </w:rPr>
            </w:pPr>
            <w:r w:rsidRPr="00731E29">
              <w:rPr>
                <w:rStyle w:val="TermshighlightChar"/>
                <w:rFonts w:cs="Arial"/>
                <w:b w:val="0"/>
                <w:color w:val="auto"/>
                <w:sz w:val="16"/>
                <w:szCs w:val="16"/>
              </w:rPr>
              <w:t>Non-nationally recognised programs</w:t>
            </w:r>
          </w:p>
        </w:tc>
        <w:tc>
          <w:tcPr>
            <w:tcW w:w="3282" w:type="pct"/>
            <w:tcBorders>
              <w:top w:val="single" w:sz="4" w:space="0" w:color="auto"/>
              <w:left w:val="nil"/>
              <w:right w:val="nil"/>
            </w:tcBorders>
          </w:tcPr>
          <w:p w14:paraId="0EE896E4" w14:textId="668284CD" w:rsidR="00731E29" w:rsidRPr="00731E29" w:rsidRDefault="00731E29" w:rsidP="00DB4B8F">
            <w:pPr>
              <w:pStyle w:val="Tabletext"/>
              <w:rPr>
                <w:rFonts w:cs="Arial"/>
                <w:szCs w:val="16"/>
              </w:rPr>
            </w:pPr>
            <w:r w:rsidRPr="00731E29">
              <w:rPr>
                <w:rFonts w:cs="Arial"/>
                <w:szCs w:val="16"/>
              </w:rPr>
              <w:t>A program that does not lead to a credential that is recognised across Australia and/or is delivered by non-registered training organisations.</w:t>
            </w:r>
          </w:p>
          <w:p w14:paraId="0745C488" w14:textId="7203D1A2" w:rsidR="00B81225" w:rsidRPr="00731E29" w:rsidRDefault="00731E29" w:rsidP="00DB4B8F">
            <w:pPr>
              <w:pStyle w:val="Tabletext"/>
              <w:rPr>
                <w:rFonts w:cs="Arial"/>
                <w:szCs w:val="16"/>
              </w:rPr>
            </w:pPr>
            <w:r w:rsidRPr="00731E29">
              <w:rPr>
                <w:rFonts w:cs="Arial"/>
                <w:szCs w:val="16"/>
              </w:rPr>
              <w:t>A program consisting entirely of non-nationally recognised subjects would also be considered a non-nationally recognised program e.g., a Training package qualification consisting of only modules.</w:t>
            </w:r>
          </w:p>
        </w:tc>
        <w:tc>
          <w:tcPr>
            <w:tcW w:w="624" w:type="pct"/>
            <w:tcBorders>
              <w:top w:val="single" w:sz="4" w:space="0" w:color="auto"/>
              <w:left w:val="nil"/>
              <w:right w:val="nil"/>
            </w:tcBorders>
          </w:tcPr>
          <w:p w14:paraId="1A915686" w14:textId="25C18976" w:rsidR="00B81225" w:rsidRPr="00DB4B8F" w:rsidRDefault="00833332" w:rsidP="00DB4B8F">
            <w:pPr>
              <w:pStyle w:val="Tabletext"/>
              <w:rPr>
                <w:rFonts w:cs="Arial"/>
                <w:szCs w:val="16"/>
              </w:rPr>
            </w:pPr>
            <w:r w:rsidRPr="00731E29">
              <w:rPr>
                <w:rFonts w:cs="Arial"/>
                <w:szCs w:val="16"/>
              </w:rPr>
              <w:t>GF, VETiS</w:t>
            </w:r>
          </w:p>
        </w:tc>
      </w:tr>
      <w:tr w:rsidR="00B81225" w:rsidRPr="00FA4EDA" w14:paraId="254CE189" w14:textId="77777777" w:rsidTr="009406C4">
        <w:trPr>
          <w:cantSplit/>
          <w:trHeight w:val="441"/>
          <w:jc w:val="center"/>
        </w:trPr>
        <w:tc>
          <w:tcPr>
            <w:tcW w:w="1094" w:type="pct"/>
            <w:tcBorders>
              <w:top w:val="single" w:sz="4" w:space="0" w:color="auto"/>
              <w:left w:val="nil"/>
              <w:right w:val="nil"/>
            </w:tcBorders>
          </w:tcPr>
          <w:p w14:paraId="28D504BE" w14:textId="77777777" w:rsidR="00B81225" w:rsidRPr="00DB4B8F" w:rsidRDefault="00B81225" w:rsidP="00DB4B8F">
            <w:pPr>
              <w:pStyle w:val="Tabletext"/>
              <w:rPr>
                <w:rStyle w:val="TermshighlightChar"/>
                <w:rFonts w:cs="Arial"/>
                <w:b w:val="0"/>
                <w:color w:val="auto"/>
                <w:sz w:val="16"/>
                <w:szCs w:val="16"/>
              </w:rPr>
            </w:pPr>
            <w:r w:rsidRPr="00DB4B8F">
              <w:rPr>
                <w:rStyle w:val="TermshighlightChar"/>
                <w:rFonts w:cs="Arial"/>
                <w:b w:val="0"/>
                <w:color w:val="auto"/>
                <w:sz w:val="16"/>
                <w:szCs w:val="16"/>
              </w:rPr>
              <w:t>Non-vocational</w:t>
            </w:r>
          </w:p>
        </w:tc>
        <w:tc>
          <w:tcPr>
            <w:tcW w:w="3282" w:type="pct"/>
            <w:tcBorders>
              <w:top w:val="single" w:sz="4" w:space="0" w:color="auto"/>
              <w:left w:val="nil"/>
              <w:right w:val="nil"/>
            </w:tcBorders>
          </w:tcPr>
          <w:p w14:paraId="0F23C824" w14:textId="77777777" w:rsidR="00B81225" w:rsidRPr="00DB4B8F" w:rsidRDefault="00B81225" w:rsidP="009926E7">
            <w:pPr>
              <w:pStyle w:val="Tabletext"/>
              <w:ind w:right="567"/>
              <w:rPr>
                <w:rFonts w:cs="Arial"/>
                <w:szCs w:val="16"/>
              </w:rPr>
            </w:pPr>
            <w:r w:rsidRPr="00DB4B8F">
              <w:rPr>
                <w:rFonts w:cs="Arial"/>
                <w:szCs w:val="16"/>
              </w:rPr>
              <w:t>Subjects or programs that do not develop competency in skills relevant to a workplace.</w:t>
            </w:r>
          </w:p>
        </w:tc>
        <w:tc>
          <w:tcPr>
            <w:tcW w:w="624" w:type="pct"/>
            <w:tcBorders>
              <w:top w:val="single" w:sz="4" w:space="0" w:color="auto"/>
              <w:left w:val="nil"/>
              <w:right w:val="nil"/>
            </w:tcBorders>
          </w:tcPr>
          <w:p w14:paraId="6AC1BBC2" w14:textId="77777777" w:rsidR="00B81225" w:rsidRPr="00DB4B8F" w:rsidRDefault="00B81225" w:rsidP="00DB4B8F">
            <w:pPr>
              <w:pStyle w:val="Tabletext"/>
              <w:rPr>
                <w:rFonts w:cs="Arial"/>
                <w:szCs w:val="16"/>
              </w:rPr>
            </w:pPr>
            <w:r w:rsidRPr="00DB4B8F">
              <w:rPr>
                <w:rFonts w:cs="Arial"/>
                <w:szCs w:val="16"/>
              </w:rPr>
              <w:t>All</w:t>
            </w:r>
          </w:p>
        </w:tc>
      </w:tr>
      <w:tr w:rsidR="00B81225" w:rsidRPr="00FA4EDA" w14:paraId="5116C674" w14:textId="77777777" w:rsidTr="009406C4">
        <w:trPr>
          <w:cantSplit/>
          <w:trHeight w:val="688"/>
          <w:jc w:val="center"/>
        </w:trPr>
        <w:tc>
          <w:tcPr>
            <w:tcW w:w="1094" w:type="pct"/>
            <w:tcBorders>
              <w:top w:val="single" w:sz="4" w:space="0" w:color="auto"/>
              <w:left w:val="nil"/>
              <w:right w:val="nil"/>
            </w:tcBorders>
          </w:tcPr>
          <w:p w14:paraId="1175195E" w14:textId="77777777" w:rsidR="00B81225" w:rsidRPr="00DB4B8F" w:rsidRDefault="00B81225" w:rsidP="00DB4B8F">
            <w:pPr>
              <w:pStyle w:val="Tabletext"/>
              <w:rPr>
                <w:rStyle w:val="TermshighlightChar"/>
                <w:rFonts w:cs="Arial"/>
                <w:color w:val="auto"/>
                <w:sz w:val="16"/>
                <w:szCs w:val="16"/>
                <w:highlight w:val="yellow"/>
              </w:rPr>
            </w:pPr>
            <w:r w:rsidRPr="00DB4B8F">
              <w:rPr>
                <w:rFonts w:cs="Arial"/>
                <w:szCs w:val="16"/>
              </w:rPr>
              <w:t>Not an apprentice or trainee</w:t>
            </w:r>
          </w:p>
        </w:tc>
        <w:tc>
          <w:tcPr>
            <w:tcW w:w="3282" w:type="pct"/>
            <w:tcBorders>
              <w:top w:val="single" w:sz="4" w:space="0" w:color="auto"/>
              <w:left w:val="nil"/>
              <w:right w:val="nil"/>
            </w:tcBorders>
          </w:tcPr>
          <w:p w14:paraId="545AE165" w14:textId="36FEDA82" w:rsidR="00B81225" w:rsidRPr="00DB4B8F" w:rsidRDefault="00B81225" w:rsidP="00DB4B8F">
            <w:pPr>
              <w:pStyle w:val="Terms"/>
              <w:spacing w:before="40" w:after="40" w:line="240" w:lineRule="auto"/>
              <w:ind w:left="0"/>
              <w:rPr>
                <w:rFonts w:cs="Arial"/>
                <w:sz w:val="16"/>
                <w:szCs w:val="16"/>
              </w:rPr>
            </w:pPr>
            <w:r w:rsidRPr="00DB4B8F">
              <w:rPr>
                <w:rFonts w:cs="Arial"/>
                <w:sz w:val="16"/>
                <w:szCs w:val="16"/>
              </w:rPr>
              <w:t xml:space="preserve">Students with no subject enrolments reported with an associated </w:t>
            </w:r>
            <w:r w:rsidRPr="00DB4B8F">
              <w:rPr>
                <w:rFonts w:cs="Arial"/>
                <w:i/>
                <w:iCs/>
                <w:sz w:val="16"/>
                <w:szCs w:val="16"/>
              </w:rPr>
              <w:t>Client identifier - apprenticeships</w:t>
            </w:r>
            <w:r w:rsidRPr="00DB4B8F">
              <w:rPr>
                <w:rFonts w:cs="Arial"/>
                <w:sz w:val="16"/>
                <w:szCs w:val="16"/>
              </w:rPr>
              <w:t xml:space="preserve">; whose training activity </w:t>
            </w:r>
            <w:r w:rsidR="005B3C7F">
              <w:rPr>
                <w:rFonts w:cs="Arial"/>
                <w:sz w:val="16"/>
                <w:szCs w:val="16"/>
              </w:rPr>
              <w:t>is not</w:t>
            </w:r>
            <w:r w:rsidR="005B3C7F" w:rsidRPr="00DB4B8F">
              <w:rPr>
                <w:rFonts w:cs="Arial"/>
                <w:sz w:val="16"/>
                <w:szCs w:val="16"/>
              </w:rPr>
              <w:t xml:space="preserve"> </w:t>
            </w:r>
            <w:r w:rsidRPr="00DB4B8F">
              <w:rPr>
                <w:rFonts w:cs="Arial"/>
                <w:sz w:val="16"/>
                <w:szCs w:val="16"/>
              </w:rPr>
              <w:t>delivered as part of a recognised contract of training.</w:t>
            </w:r>
          </w:p>
        </w:tc>
        <w:tc>
          <w:tcPr>
            <w:tcW w:w="624" w:type="pct"/>
            <w:tcBorders>
              <w:top w:val="single" w:sz="4" w:space="0" w:color="auto"/>
              <w:left w:val="nil"/>
              <w:right w:val="nil"/>
            </w:tcBorders>
          </w:tcPr>
          <w:p w14:paraId="3D85CD03" w14:textId="6666BB90" w:rsidR="00B81225" w:rsidRPr="00DB4B8F" w:rsidRDefault="00833332" w:rsidP="00DB4B8F">
            <w:pPr>
              <w:pStyle w:val="Tabletext"/>
              <w:rPr>
                <w:rFonts w:cs="Arial"/>
                <w:szCs w:val="16"/>
              </w:rPr>
            </w:pPr>
            <w:r w:rsidRPr="00DB4B8F">
              <w:rPr>
                <w:rFonts w:cs="Arial"/>
                <w:szCs w:val="16"/>
              </w:rPr>
              <w:t xml:space="preserve">GF, </w:t>
            </w:r>
            <w:r w:rsidR="00B81225" w:rsidRPr="00DB4B8F">
              <w:rPr>
                <w:rFonts w:cs="Arial"/>
                <w:szCs w:val="16"/>
              </w:rPr>
              <w:t>TVA, VQCR</w:t>
            </w:r>
          </w:p>
        </w:tc>
      </w:tr>
      <w:tr w:rsidR="00B81225" w:rsidRPr="00FA4EDA" w14:paraId="30B48B96" w14:textId="77777777" w:rsidTr="00731E29">
        <w:trPr>
          <w:cantSplit/>
          <w:trHeight w:val="535"/>
          <w:jc w:val="center"/>
        </w:trPr>
        <w:tc>
          <w:tcPr>
            <w:tcW w:w="1094" w:type="pct"/>
            <w:tcBorders>
              <w:top w:val="single" w:sz="4" w:space="0" w:color="auto"/>
              <w:left w:val="nil"/>
              <w:right w:val="nil"/>
            </w:tcBorders>
          </w:tcPr>
          <w:p w14:paraId="71C82C3A" w14:textId="77777777" w:rsidR="00B81225" w:rsidRPr="00DB4B8F" w:rsidRDefault="00B81225" w:rsidP="00DB4B8F">
            <w:pPr>
              <w:pStyle w:val="Tabletext"/>
              <w:rPr>
                <w:rStyle w:val="TermshighlightChar"/>
                <w:rFonts w:cs="Arial"/>
                <w:b w:val="0"/>
                <w:color w:val="auto"/>
                <w:sz w:val="16"/>
                <w:szCs w:val="16"/>
              </w:rPr>
            </w:pPr>
            <w:r w:rsidRPr="00DB4B8F">
              <w:rPr>
                <w:rStyle w:val="TermshighlightChar"/>
                <w:rFonts w:cs="Arial"/>
                <w:b w:val="0"/>
                <w:color w:val="auto"/>
                <w:sz w:val="16"/>
                <w:szCs w:val="16"/>
              </w:rPr>
              <w:t>Not new to VET</w:t>
            </w:r>
          </w:p>
        </w:tc>
        <w:tc>
          <w:tcPr>
            <w:tcW w:w="3282" w:type="pct"/>
            <w:tcBorders>
              <w:top w:val="single" w:sz="4" w:space="0" w:color="auto"/>
              <w:left w:val="nil"/>
              <w:right w:val="nil"/>
            </w:tcBorders>
          </w:tcPr>
          <w:p w14:paraId="27558FFA" w14:textId="51B5C107" w:rsidR="00B81225" w:rsidRPr="00DB4B8F" w:rsidRDefault="00B81225" w:rsidP="00DB4B8F">
            <w:pPr>
              <w:pStyle w:val="Terms"/>
              <w:spacing w:before="40" w:after="40" w:line="240" w:lineRule="auto"/>
              <w:ind w:left="0"/>
              <w:rPr>
                <w:rFonts w:cs="Arial"/>
                <w:sz w:val="16"/>
                <w:szCs w:val="16"/>
              </w:rPr>
            </w:pPr>
            <w:r w:rsidRPr="00DB4B8F">
              <w:rPr>
                <w:rFonts w:cs="Arial"/>
                <w:sz w:val="16"/>
                <w:szCs w:val="16"/>
              </w:rPr>
              <w:t>Indicates the student has not been reported in any previous collection year with training activity in scope of the corresponding collection type (e.g.</w:t>
            </w:r>
            <w:r w:rsidR="005D0BCC">
              <w:rPr>
                <w:rFonts w:cs="Arial"/>
                <w:sz w:val="16"/>
                <w:szCs w:val="16"/>
              </w:rPr>
              <w:t>,</w:t>
            </w:r>
            <w:r w:rsidRPr="00DB4B8F">
              <w:rPr>
                <w:rFonts w:cs="Arial"/>
                <w:sz w:val="16"/>
                <w:szCs w:val="16"/>
              </w:rPr>
              <w:t xml:space="preserve"> Government-funded students and courses)</w:t>
            </w:r>
          </w:p>
        </w:tc>
        <w:tc>
          <w:tcPr>
            <w:tcW w:w="624" w:type="pct"/>
            <w:tcBorders>
              <w:top w:val="single" w:sz="4" w:space="0" w:color="auto"/>
              <w:left w:val="nil"/>
              <w:right w:val="nil"/>
            </w:tcBorders>
          </w:tcPr>
          <w:p w14:paraId="18813AAC" w14:textId="54A48705" w:rsidR="00B81225" w:rsidRPr="00DB4B8F" w:rsidRDefault="00833332" w:rsidP="00DB4B8F">
            <w:pPr>
              <w:pStyle w:val="Tabletext"/>
              <w:rPr>
                <w:rFonts w:cs="Arial"/>
                <w:szCs w:val="16"/>
              </w:rPr>
            </w:pPr>
            <w:r w:rsidRPr="00DB4B8F">
              <w:rPr>
                <w:rFonts w:cs="Arial"/>
                <w:szCs w:val="16"/>
              </w:rPr>
              <w:t xml:space="preserve">GF, </w:t>
            </w:r>
            <w:r w:rsidR="00B81225" w:rsidRPr="00DB4B8F">
              <w:rPr>
                <w:rFonts w:cs="Arial"/>
                <w:szCs w:val="16"/>
              </w:rPr>
              <w:t>TVA, VETiS</w:t>
            </w:r>
          </w:p>
        </w:tc>
      </w:tr>
      <w:tr w:rsidR="00BF2AE1" w:rsidRPr="00FA4EDA" w14:paraId="2DCA1587" w14:textId="77777777" w:rsidTr="00731E29">
        <w:trPr>
          <w:cantSplit/>
          <w:trHeight w:val="535"/>
          <w:jc w:val="center"/>
        </w:trPr>
        <w:tc>
          <w:tcPr>
            <w:tcW w:w="1094" w:type="pct"/>
            <w:tcBorders>
              <w:top w:val="single" w:sz="4" w:space="0" w:color="auto"/>
              <w:left w:val="nil"/>
              <w:right w:val="nil"/>
            </w:tcBorders>
          </w:tcPr>
          <w:p w14:paraId="6B7B488F" w14:textId="7B546942" w:rsidR="00BF2AE1" w:rsidRPr="00BF2AE1" w:rsidRDefault="00BF2AE1" w:rsidP="00DB4B8F">
            <w:pPr>
              <w:pStyle w:val="Tabletext"/>
            </w:pPr>
            <w:r w:rsidRPr="00BF2AE1">
              <w:t>O</w:t>
            </w:r>
            <w:r w:rsidRPr="00BF2AE1">
              <w:rPr>
                <w:rFonts w:cs="Arial"/>
                <w:szCs w:val="16"/>
              </w:rPr>
              <w:t>bserved actual completion rate</w:t>
            </w:r>
          </w:p>
        </w:tc>
        <w:tc>
          <w:tcPr>
            <w:tcW w:w="3282" w:type="pct"/>
            <w:tcBorders>
              <w:top w:val="single" w:sz="4" w:space="0" w:color="auto"/>
              <w:left w:val="nil"/>
              <w:right w:val="nil"/>
            </w:tcBorders>
          </w:tcPr>
          <w:p w14:paraId="00F538BB" w14:textId="77777777" w:rsidR="00BF2AE1" w:rsidRDefault="00BF2AE1" w:rsidP="009926E7">
            <w:pPr>
              <w:pStyle w:val="Terms"/>
              <w:spacing w:before="40" w:after="40" w:line="240" w:lineRule="auto"/>
              <w:ind w:left="0" w:right="397"/>
              <w:rPr>
                <w:rFonts w:cs="Arial"/>
                <w:sz w:val="16"/>
                <w:szCs w:val="16"/>
              </w:rPr>
            </w:pPr>
            <w:r>
              <w:rPr>
                <w:rFonts w:cs="Arial"/>
                <w:sz w:val="16"/>
                <w:szCs w:val="16"/>
              </w:rPr>
              <w:t>The proportion of the commencing cohort completing.</w:t>
            </w:r>
          </w:p>
          <w:p w14:paraId="739B8238" w14:textId="0AEC1EAA" w:rsidR="00BF2AE1" w:rsidRPr="00DB4B8F" w:rsidRDefault="00BF2AE1" w:rsidP="009926E7">
            <w:pPr>
              <w:pStyle w:val="Terms"/>
              <w:spacing w:before="40" w:after="40" w:line="240" w:lineRule="auto"/>
              <w:ind w:left="0" w:right="397"/>
              <w:rPr>
                <w:rFonts w:cs="Arial"/>
                <w:sz w:val="16"/>
                <w:szCs w:val="16"/>
              </w:rPr>
            </w:pPr>
            <w:r>
              <w:rPr>
                <w:rFonts w:cs="Arial"/>
                <w:sz w:val="16"/>
                <w:szCs w:val="16"/>
              </w:rPr>
              <w:t>A completion rate is considered observed four years or more after the year of commencement.</w:t>
            </w:r>
          </w:p>
        </w:tc>
        <w:tc>
          <w:tcPr>
            <w:tcW w:w="624" w:type="pct"/>
            <w:tcBorders>
              <w:top w:val="single" w:sz="4" w:space="0" w:color="auto"/>
              <w:left w:val="nil"/>
              <w:right w:val="nil"/>
            </w:tcBorders>
          </w:tcPr>
          <w:p w14:paraId="2FDF8A51" w14:textId="1FE1DCFB" w:rsidR="00BF2AE1" w:rsidRPr="00DB4B8F" w:rsidRDefault="00BF2AE1" w:rsidP="00DB4B8F">
            <w:pPr>
              <w:pStyle w:val="Tabletext"/>
              <w:rPr>
                <w:rFonts w:cs="Arial"/>
                <w:szCs w:val="16"/>
              </w:rPr>
            </w:pPr>
            <w:r>
              <w:rPr>
                <w:rFonts w:cs="Arial"/>
                <w:szCs w:val="16"/>
              </w:rPr>
              <w:t>VQCR</w:t>
            </w:r>
          </w:p>
        </w:tc>
      </w:tr>
      <w:tr w:rsidR="00B81225" w:rsidRPr="00FA4EDA" w14:paraId="3881C116" w14:textId="77777777" w:rsidTr="00FB7F02">
        <w:trPr>
          <w:cantSplit/>
          <w:trHeight w:val="599"/>
          <w:jc w:val="center"/>
        </w:trPr>
        <w:tc>
          <w:tcPr>
            <w:tcW w:w="1094" w:type="pct"/>
            <w:tcBorders>
              <w:top w:val="single" w:sz="4" w:space="0" w:color="auto"/>
              <w:left w:val="nil"/>
              <w:bottom w:val="single" w:sz="4" w:space="0" w:color="auto"/>
              <w:right w:val="nil"/>
            </w:tcBorders>
          </w:tcPr>
          <w:p w14:paraId="195BCEB0" w14:textId="77777777" w:rsidR="00B81225" w:rsidRPr="00DB4B8F" w:rsidRDefault="00B81225" w:rsidP="00DB4B8F">
            <w:pPr>
              <w:pStyle w:val="Tabletext"/>
              <w:rPr>
                <w:rFonts w:cs="Arial"/>
                <w:szCs w:val="16"/>
              </w:rPr>
            </w:pPr>
            <w:r w:rsidRPr="00DB4B8F">
              <w:rPr>
                <w:rFonts w:cs="Arial"/>
                <w:szCs w:val="16"/>
              </w:rPr>
              <w:t>Occupation (</w:t>
            </w:r>
            <w:r w:rsidRPr="00087B34">
              <w:rPr>
                <w:rFonts w:cs="Arial"/>
                <w:szCs w:val="16"/>
              </w:rPr>
              <w:t>ANZSCO)</w:t>
            </w:r>
            <w:r w:rsidRPr="00DB4B8F">
              <w:rPr>
                <w:rFonts w:cs="Arial"/>
                <w:szCs w:val="16"/>
              </w:rPr>
              <w:t xml:space="preserve"> </w:t>
            </w:r>
          </w:p>
        </w:tc>
        <w:tc>
          <w:tcPr>
            <w:tcW w:w="3282" w:type="pct"/>
            <w:tcBorders>
              <w:top w:val="single" w:sz="4" w:space="0" w:color="auto"/>
              <w:left w:val="nil"/>
              <w:bottom w:val="single" w:sz="4" w:space="0" w:color="auto"/>
              <w:right w:val="nil"/>
            </w:tcBorders>
          </w:tcPr>
          <w:p w14:paraId="7214FD91" w14:textId="7FB3BF28" w:rsidR="00B81225" w:rsidRPr="00FB7F02" w:rsidRDefault="00B81225" w:rsidP="00DB4B8F">
            <w:pPr>
              <w:pStyle w:val="Tabletext"/>
              <w:rPr>
                <w:rFonts w:cs="Arial"/>
                <w:szCs w:val="16"/>
              </w:rPr>
            </w:pPr>
            <w:r w:rsidRPr="00FB7F02">
              <w:rPr>
                <w:rFonts w:cs="Arial"/>
                <w:szCs w:val="16"/>
              </w:rPr>
              <w:t>The intended occupational outcome of a program.</w:t>
            </w:r>
          </w:p>
          <w:p w14:paraId="5A214938" w14:textId="77777777" w:rsidR="00B81225" w:rsidRDefault="007D066C" w:rsidP="00FB7F02">
            <w:pPr>
              <w:pStyle w:val="Tabletext"/>
              <w:rPr>
                <w:rFonts w:cs="Arial"/>
                <w:szCs w:val="16"/>
              </w:rPr>
            </w:pPr>
            <w:r w:rsidRPr="00FB7F02">
              <w:rPr>
                <w:rFonts w:cs="Arial"/>
                <w:szCs w:val="16"/>
              </w:rPr>
              <w:t>Based on t</w:t>
            </w:r>
            <w:r w:rsidR="00731E29" w:rsidRPr="00FB7F02">
              <w:rPr>
                <w:rFonts w:cs="Arial"/>
                <w:szCs w:val="16"/>
              </w:rPr>
              <w:t>he Australian and New Zealand Standard Classification of Occupations</w:t>
            </w:r>
            <w:r w:rsidRPr="00FB7F02">
              <w:rPr>
                <w:rFonts w:cs="Arial"/>
                <w:szCs w:val="16"/>
              </w:rPr>
              <w:t xml:space="preserve">, which </w:t>
            </w:r>
            <w:r w:rsidR="00B81225" w:rsidRPr="00FB7F02">
              <w:rPr>
                <w:rFonts w:cs="Arial"/>
                <w:szCs w:val="16"/>
              </w:rPr>
              <w:t>has a five-tiered hierarchical structure.</w:t>
            </w:r>
          </w:p>
          <w:p w14:paraId="2A509665" w14:textId="5B42A2BF" w:rsidR="00375FAC" w:rsidRPr="00375FAC" w:rsidRDefault="00375FAC" w:rsidP="00375FAC">
            <w:pPr>
              <w:pStyle w:val="Text"/>
              <w:spacing w:line="240" w:lineRule="auto"/>
              <w:rPr>
                <w:rFonts w:ascii="Arial" w:hAnsi="Arial" w:cs="Arial"/>
                <w:sz w:val="16"/>
                <w:szCs w:val="16"/>
              </w:rPr>
            </w:pPr>
            <w:r w:rsidRPr="002849FD">
              <w:rPr>
                <w:rFonts w:ascii="Arial" w:hAnsi="Arial" w:cs="Arial"/>
                <w:sz w:val="16"/>
                <w:szCs w:val="16"/>
              </w:rPr>
              <w:t>As of the January to June 2023 publication, occupations are classified using the 2022 release of the Australian and New Zealand Standard Classification of Occupations (ANZSCO).</w:t>
            </w:r>
          </w:p>
        </w:tc>
        <w:tc>
          <w:tcPr>
            <w:tcW w:w="624" w:type="pct"/>
            <w:tcBorders>
              <w:top w:val="single" w:sz="4" w:space="0" w:color="auto"/>
              <w:left w:val="nil"/>
              <w:bottom w:val="single" w:sz="4" w:space="0" w:color="auto"/>
              <w:right w:val="nil"/>
            </w:tcBorders>
            <w:shd w:val="clear" w:color="auto" w:fill="FFFFFF" w:themeFill="background1"/>
          </w:tcPr>
          <w:p w14:paraId="1963DFD6" w14:textId="2B68105C" w:rsidR="00375FAC" w:rsidRDefault="00833332" w:rsidP="00375FAC">
            <w:pPr>
              <w:pStyle w:val="Tabletext"/>
              <w:rPr>
                <w:rFonts w:cs="Arial"/>
                <w:szCs w:val="16"/>
              </w:rPr>
            </w:pPr>
            <w:r w:rsidRPr="00DB4B8F">
              <w:rPr>
                <w:rFonts w:cs="Arial"/>
                <w:szCs w:val="16"/>
              </w:rPr>
              <w:t xml:space="preserve">GF, </w:t>
            </w:r>
            <w:r w:rsidR="00B81225" w:rsidRPr="00DB4B8F">
              <w:rPr>
                <w:rFonts w:cs="Arial"/>
                <w:szCs w:val="16"/>
              </w:rPr>
              <w:t>TVA, VETiS</w:t>
            </w:r>
          </w:p>
          <w:p w14:paraId="42EDF275" w14:textId="0D48CBEB" w:rsidR="00375FAC" w:rsidRDefault="00375FAC" w:rsidP="00375FAC">
            <w:pPr>
              <w:pStyle w:val="Text"/>
              <w:spacing w:line="240" w:lineRule="auto"/>
              <w:rPr>
                <w:rFonts w:ascii="Arial" w:hAnsi="Arial" w:cs="Arial"/>
                <w:sz w:val="16"/>
                <w:szCs w:val="16"/>
              </w:rPr>
            </w:pPr>
          </w:p>
          <w:p w14:paraId="79553294" w14:textId="152080CF" w:rsidR="00375FAC" w:rsidRPr="00375FAC" w:rsidRDefault="00375FAC" w:rsidP="00375FAC">
            <w:pPr>
              <w:pStyle w:val="Text"/>
              <w:spacing w:line="240" w:lineRule="auto"/>
              <w:rPr>
                <w:rFonts w:ascii="Arial" w:hAnsi="Arial" w:cs="Arial"/>
                <w:sz w:val="16"/>
                <w:szCs w:val="16"/>
              </w:rPr>
            </w:pPr>
            <w:r w:rsidRPr="002849FD">
              <w:rPr>
                <w:rFonts w:ascii="Arial" w:hAnsi="Arial" w:cs="Arial"/>
                <w:sz w:val="16"/>
                <w:szCs w:val="16"/>
              </w:rPr>
              <w:t>GF</w:t>
            </w:r>
          </w:p>
          <w:p w14:paraId="70A657C3" w14:textId="49CEFBD7" w:rsidR="00375FAC" w:rsidRPr="00375FAC" w:rsidRDefault="00375FAC" w:rsidP="00375FAC">
            <w:pPr>
              <w:pStyle w:val="Text"/>
              <w:rPr>
                <w:rFonts w:ascii="Arial" w:hAnsi="Arial" w:cs="Arial"/>
                <w:sz w:val="16"/>
                <w:szCs w:val="16"/>
              </w:rPr>
            </w:pPr>
          </w:p>
        </w:tc>
      </w:tr>
      <w:tr w:rsidR="00B81225" w:rsidRPr="00FA4EDA" w14:paraId="0726A0CE" w14:textId="77777777" w:rsidTr="00731E29">
        <w:trPr>
          <w:cantSplit/>
          <w:trHeight w:val="673"/>
          <w:jc w:val="center"/>
        </w:trPr>
        <w:tc>
          <w:tcPr>
            <w:tcW w:w="1094" w:type="pct"/>
            <w:tcBorders>
              <w:top w:val="single" w:sz="4" w:space="0" w:color="auto"/>
              <w:left w:val="nil"/>
              <w:bottom w:val="single" w:sz="4" w:space="0" w:color="auto"/>
              <w:right w:val="nil"/>
            </w:tcBorders>
          </w:tcPr>
          <w:p w14:paraId="64D93C89" w14:textId="77777777" w:rsidR="00B81225" w:rsidRPr="00DB4B8F" w:rsidRDefault="00B81225" w:rsidP="00DB4B8F">
            <w:pPr>
              <w:pStyle w:val="Tabletext"/>
              <w:rPr>
                <w:rStyle w:val="TermshighlightChar"/>
                <w:rFonts w:cs="Arial"/>
                <w:b w:val="0"/>
                <w:color w:val="auto"/>
                <w:sz w:val="16"/>
                <w:szCs w:val="16"/>
              </w:rPr>
            </w:pPr>
            <w:r w:rsidRPr="00DB4B8F">
              <w:rPr>
                <w:rStyle w:val="TermshighlightChar"/>
                <w:rFonts w:cs="Arial"/>
                <w:b w:val="0"/>
                <w:color w:val="auto"/>
                <w:sz w:val="16"/>
                <w:szCs w:val="16"/>
              </w:rPr>
              <w:t xml:space="preserve">Off-the-job training </w:t>
            </w:r>
          </w:p>
        </w:tc>
        <w:tc>
          <w:tcPr>
            <w:tcW w:w="3282" w:type="pct"/>
            <w:tcBorders>
              <w:top w:val="single" w:sz="4" w:space="0" w:color="auto"/>
              <w:left w:val="nil"/>
              <w:bottom w:val="single" w:sz="4" w:space="0" w:color="auto"/>
              <w:right w:val="nil"/>
            </w:tcBorders>
          </w:tcPr>
          <w:p w14:paraId="7CF441E9" w14:textId="77777777" w:rsidR="00B81225" w:rsidRPr="00DB4B8F" w:rsidRDefault="00B81225" w:rsidP="00DB4B8F">
            <w:pPr>
              <w:pStyle w:val="Tabletext"/>
              <w:rPr>
                <w:rStyle w:val="TextChar1"/>
                <w:rFonts w:ascii="Arial" w:hAnsi="Arial" w:cs="Arial"/>
                <w:sz w:val="16"/>
                <w:szCs w:val="16"/>
              </w:rPr>
            </w:pPr>
            <w:r w:rsidRPr="00DB4B8F">
              <w:rPr>
                <w:rFonts w:cs="Arial"/>
                <w:szCs w:val="16"/>
              </w:rPr>
              <w:t xml:space="preserve">For apprentices and trainees refers to training that takes place away from a person’s job, usually off the premises (for example, at TAFE) but may also be on the premises (for example, in a special training area). </w:t>
            </w:r>
          </w:p>
        </w:tc>
        <w:tc>
          <w:tcPr>
            <w:tcW w:w="624" w:type="pct"/>
            <w:tcBorders>
              <w:top w:val="single" w:sz="4" w:space="0" w:color="auto"/>
              <w:left w:val="nil"/>
              <w:bottom w:val="single" w:sz="4" w:space="0" w:color="auto"/>
              <w:right w:val="nil"/>
            </w:tcBorders>
          </w:tcPr>
          <w:p w14:paraId="4191884C" w14:textId="77777777" w:rsidR="00B81225" w:rsidRPr="00DB4B8F" w:rsidRDefault="00B81225" w:rsidP="00DB4B8F">
            <w:pPr>
              <w:pStyle w:val="Tabletext"/>
              <w:rPr>
                <w:rFonts w:cs="Arial"/>
                <w:szCs w:val="16"/>
              </w:rPr>
            </w:pPr>
            <w:r w:rsidRPr="00DB4B8F">
              <w:rPr>
                <w:rFonts w:cs="Arial"/>
                <w:szCs w:val="16"/>
              </w:rPr>
              <w:t>All</w:t>
            </w:r>
          </w:p>
        </w:tc>
      </w:tr>
      <w:tr w:rsidR="00B81225" w:rsidRPr="00FA4EDA" w14:paraId="18615DA8" w14:textId="77777777" w:rsidTr="009406C4">
        <w:trPr>
          <w:cantSplit/>
          <w:trHeight w:val="781"/>
          <w:jc w:val="center"/>
        </w:trPr>
        <w:tc>
          <w:tcPr>
            <w:tcW w:w="1094" w:type="pct"/>
            <w:tcBorders>
              <w:top w:val="single" w:sz="4" w:space="0" w:color="auto"/>
              <w:left w:val="nil"/>
              <w:bottom w:val="single" w:sz="4" w:space="0" w:color="auto"/>
              <w:right w:val="nil"/>
            </w:tcBorders>
          </w:tcPr>
          <w:p w14:paraId="6FF3C677" w14:textId="77777777" w:rsidR="00B81225" w:rsidRPr="00DB4B8F" w:rsidRDefault="00B81225" w:rsidP="00DB4B8F">
            <w:pPr>
              <w:pStyle w:val="Tabletext"/>
              <w:rPr>
                <w:rStyle w:val="TermshighlightChar"/>
                <w:rFonts w:cs="Arial"/>
                <w:color w:val="auto"/>
                <w:sz w:val="16"/>
                <w:szCs w:val="16"/>
              </w:rPr>
            </w:pPr>
            <w:r w:rsidRPr="00DB4B8F">
              <w:rPr>
                <w:rFonts w:cs="Arial"/>
                <w:szCs w:val="16"/>
              </w:rPr>
              <w:t>Other VET in Schools students</w:t>
            </w:r>
          </w:p>
        </w:tc>
        <w:tc>
          <w:tcPr>
            <w:tcW w:w="3282" w:type="pct"/>
            <w:tcBorders>
              <w:top w:val="single" w:sz="4" w:space="0" w:color="auto"/>
              <w:left w:val="nil"/>
              <w:bottom w:val="single" w:sz="4" w:space="0" w:color="auto"/>
              <w:right w:val="nil"/>
            </w:tcBorders>
          </w:tcPr>
          <w:p w14:paraId="7611B5F1" w14:textId="77777777" w:rsidR="00B81225" w:rsidRPr="00DB4B8F" w:rsidRDefault="00B81225" w:rsidP="009926E7">
            <w:pPr>
              <w:pStyle w:val="Terms"/>
              <w:tabs>
                <w:tab w:val="clear" w:pos="317"/>
              </w:tabs>
              <w:spacing w:before="40" w:after="40" w:line="240" w:lineRule="auto"/>
              <w:ind w:left="0" w:right="284"/>
              <w:rPr>
                <w:rFonts w:cs="Arial"/>
                <w:sz w:val="16"/>
                <w:szCs w:val="16"/>
              </w:rPr>
            </w:pPr>
            <w:r w:rsidRPr="00DB4B8F">
              <w:rPr>
                <w:rFonts w:cs="Arial"/>
                <w:sz w:val="16"/>
                <w:szCs w:val="16"/>
              </w:rPr>
              <w:t xml:space="preserve">Students with no subject enrolments reported with an associated </w:t>
            </w:r>
            <w:r w:rsidRPr="00DB4B8F">
              <w:rPr>
                <w:rFonts w:cs="Arial"/>
                <w:i/>
                <w:iCs/>
                <w:sz w:val="16"/>
                <w:szCs w:val="16"/>
              </w:rPr>
              <w:t>Client identifier - apprenticeships</w:t>
            </w:r>
            <w:r w:rsidRPr="00DB4B8F">
              <w:rPr>
                <w:rFonts w:cs="Arial"/>
                <w:sz w:val="16"/>
                <w:szCs w:val="16"/>
              </w:rPr>
              <w:t>; whose training activity – towards their Senior Secondary Certificate of Education - isn’t delivered as part of a recognised contract of training.</w:t>
            </w:r>
          </w:p>
        </w:tc>
        <w:tc>
          <w:tcPr>
            <w:tcW w:w="624" w:type="pct"/>
            <w:tcBorders>
              <w:top w:val="single" w:sz="4" w:space="0" w:color="auto"/>
              <w:left w:val="nil"/>
              <w:bottom w:val="single" w:sz="4" w:space="0" w:color="auto"/>
              <w:right w:val="nil"/>
            </w:tcBorders>
          </w:tcPr>
          <w:p w14:paraId="207DE25A" w14:textId="77777777" w:rsidR="00B81225" w:rsidRPr="00DB4B8F" w:rsidRDefault="00B81225" w:rsidP="00DB4B8F">
            <w:pPr>
              <w:pStyle w:val="Terms"/>
              <w:tabs>
                <w:tab w:val="clear" w:pos="317"/>
              </w:tabs>
              <w:spacing w:before="40" w:after="40" w:line="240" w:lineRule="auto"/>
              <w:ind w:left="0"/>
              <w:rPr>
                <w:rFonts w:cs="Arial"/>
                <w:sz w:val="16"/>
                <w:szCs w:val="16"/>
              </w:rPr>
            </w:pPr>
            <w:r w:rsidRPr="00DB4B8F">
              <w:rPr>
                <w:rFonts w:cs="Arial"/>
                <w:sz w:val="16"/>
                <w:szCs w:val="16"/>
              </w:rPr>
              <w:t>VETiS</w:t>
            </w:r>
          </w:p>
        </w:tc>
      </w:tr>
      <w:tr w:rsidR="00B81225" w:rsidRPr="00FA4EDA" w14:paraId="7FA9F1CC" w14:textId="77777777" w:rsidTr="009406C4">
        <w:trPr>
          <w:cantSplit/>
          <w:trHeight w:val="281"/>
          <w:jc w:val="center"/>
        </w:trPr>
        <w:tc>
          <w:tcPr>
            <w:tcW w:w="1094" w:type="pct"/>
            <w:tcBorders>
              <w:top w:val="single" w:sz="4" w:space="0" w:color="auto"/>
              <w:left w:val="nil"/>
              <w:bottom w:val="single" w:sz="4" w:space="0" w:color="auto"/>
              <w:right w:val="nil"/>
            </w:tcBorders>
          </w:tcPr>
          <w:p w14:paraId="6A52AA07" w14:textId="231F9BE3" w:rsidR="00B81225" w:rsidRPr="00BB6FFB" w:rsidRDefault="00B81225" w:rsidP="00DB4B8F">
            <w:pPr>
              <w:pStyle w:val="Tabletext"/>
              <w:rPr>
                <w:rStyle w:val="TermshighlightChar"/>
                <w:rFonts w:cs="Arial"/>
                <w:b w:val="0"/>
                <w:color w:val="auto"/>
                <w:sz w:val="16"/>
                <w:szCs w:val="16"/>
              </w:rPr>
            </w:pPr>
            <w:r w:rsidRPr="00BB6FFB">
              <w:rPr>
                <w:rStyle w:val="TermshighlightChar"/>
                <w:rFonts w:cs="Arial"/>
                <w:b w:val="0"/>
                <w:color w:val="auto"/>
                <w:sz w:val="16"/>
                <w:szCs w:val="16"/>
              </w:rPr>
              <w:lastRenderedPageBreak/>
              <w:t>Part</w:t>
            </w:r>
            <w:r w:rsidR="00BB6FFB" w:rsidRPr="00BB6FFB">
              <w:rPr>
                <w:rStyle w:val="TermshighlightChar"/>
                <w:rFonts w:cs="Arial"/>
                <w:b w:val="0"/>
                <w:color w:val="auto"/>
                <w:sz w:val="16"/>
                <w:szCs w:val="16"/>
              </w:rPr>
              <w:t>-</w:t>
            </w:r>
            <w:r w:rsidRPr="00BB6FFB">
              <w:rPr>
                <w:rStyle w:val="TermshighlightChar"/>
                <w:rFonts w:cs="Arial"/>
                <w:b w:val="0"/>
                <w:color w:val="auto"/>
                <w:sz w:val="16"/>
                <w:szCs w:val="16"/>
              </w:rPr>
              <w:t>time</w:t>
            </w:r>
          </w:p>
        </w:tc>
        <w:tc>
          <w:tcPr>
            <w:tcW w:w="3282" w:type="pct"/>
            <w:tcBorders>
              <w:top w:val="single" w:sz="4" w:space="0" w:color="auto"/>
              <w:left w:val="nil"/>
              <w:bottom w:val="single" w:sz="4" w:space="0" w:color="auto"/>
              <w:right w:val="nil"/>
            </w:tcBorders>
          </w:tcPr>
          <w:p w14:paraId="6378062E" w14:textId="3B4A3D6A" w:rsidR="00BB6FFB" w:rsidRPr="00BB6FFB" w:rsidRDefault="00BB6FFB" w:rsidP="00BB6FFB">
            <w:pPr>
              <w:pStyle w:val="Terms"/>
              <w:tabs>
                <w:tab w:val="clear" w:pos="317"/>
              </w:tabs>
              <w:spacing w:before="40" w:after="40" w:line="240" w:lineRule="auto"/>
              <w:ind w:left="0"/>
              <w:rPr>
                <w:rFonts w:cs="Arial"/>
                <w:sz w:val="16"/>
                <w:szCs w:val="16"/>
              </w:rPr>
            </w:pPr>
            <w:r w:rsidRPr="00BB6FFB">
              <w:rPr>
                <w:rFonts w:cs="Arial"/>
                <w:sz w:val="16"/>
                <w:szCs w:val="16"/>
              </w:rPr>
              <w:t>Students whose hours of completed study - sum of reporting hours - constitutes less than 75% of a recognised full-time study load.</w:t>
            </w:r>
          </w:p>
          <w:p w14:paraId="5DCB832D" w14:textId="723A7444" w:rsidR="00B81225" w:rsidRPr="00BB6FFB" w:rsidRDefault="00BB6FFB" w:rsidP="00BB6FFB">
            <w:pPr>
              <w:pStyle w:val="Terms"/>
              <w:tabs>
                <w:tab w:val="clear" w:pos="317"/>
              </w:tabs>
              <w:spacing w:before="40" w:after="40" w:line="240" w:lineRule="auto"/>
              <w:ind w:left="0"/>
              <w:rPr>
                <w:rFonts w:cs="Arial"/>
                <w:sz w:val="16"/>
                <w:szCs w:val="16"/>
              </w:rPr>
            </w:pPr>
            <w:r w:rsidRPr="00BB6FFB">
              <w:rPr>
                <w:rFonts w:cs="Arial"/>
                <w:sz w:val="16"/>
                <w:szCs w:val="16"/>
              </w:rPr>
              <w:t>The former Department of Education, Employment and Workplace Relations (DEEWR) established a full-time study load as 720 contact hours in a year. Therefore, any student doing less than 540 reporting hours is regarded as a part-time student.</w:t>
            </w:r>
          </w:p>
        </w:tc>
        <w:tc>
          <w:tcPr>
            <w:tcW w:w="624" w:type="pct"/>
            <w:tcBorders>
              <w:top w:val="single" w:sz="4" w:space="0" w:color="auto"/>
              <w:left w:val="nil"/>
              <w:bottom w:val="single" w:sz="4" w:space="0" w:color="auto"/>
              <w:right w:val="nil"/>
            </w:tcBorders>
          </w:tcPr>
          <w:p w14:paraId="63744C8F" w14:textId="77777777" w:rsidR="00B81225" w:rsidRPr="00DB4B8F" w:rsidRDefault="00B81225" w:rsidP="00DB4B8F">
            <w:pPr>
              <w:pStyle w:val="Terms"/>
              <w:tabs>
                <w:tab w:val="clear" w:pos="317"/>
              </w:tabs>
              <w:spacing w:before="40" w:after="40" w:line="240" w:lineRule="auto"/>
              <w:ind w:left="0"/>
              <w:rPr>
                <w:rFonts w:cs="Arial"/>
                <w:sz w:val="16"/>
                <w:szCs w:val="16"/>
              </w:rPr>
            </w:pPr>
            <w:r w:rsidRPr="00BB6FFB">
              <w:rPr>
                <w:rFonts w:cs="Arial"/>
                <w:sz w:val="16"/>
                <w:szCs w:val="16"/>
              </w:rPr>
              <w:t>All</w:t>
            </w:r>
          </w:p>
        </w:tc>
      </w:tr>
      <w:tr w:rsidR="00B81225" w:rsidRPr="00FA4EDA" w14:paraId="48B14881" w14:textId="77777777" w:rsidTr="009406C4">
        <w:trPr>
          <w:cantSplit/>
          <w:trHeight w:val="613"/>
          <w:jc w:val="center"/>
        </w:trPr>
        <w:tc>
          <w:tcPr>
            <w:tcW w:w="1094" w:type="pct"/>
            <w:tcBorders>
              <w:top w:val="single" w:sz="4" w:space="0" w:color="auto"/>
              <w:left w:val="nil"/>
              <w:bottom w:val="single" w:sz="4" w:space="0" w:color="auto"/>
              <w:right w:val="nil"/>
            </w:tcBorders>
          </w:tcPr>
          <w:p w14:paraId="35AE15DF" w14:textId="1494C95B" w:rsidR="00B81225" w:rsidRPr="00A2625B" w:rsidRDefault="00B81225" w:rsidP="00DB4B8F">
            <w:pPr>
              <w:pStyle w:val="Tabletext"/>
              <w:rPr>
                <w:rStyle w:val="TermshighlightChar"/>
                <w:rFonts w:cs="Arial"/>
                <w:b w:val="0"/>
                <w:color w:val="auto"/>
                <w:sz w:val="16"/>
                <w:szCs w:val="16"/>
              </w:rPr>
            </w:pPr>
            <w:r w:rsidRPr="00A2625B">
              <w:rPr>
                <w:rStyle w:val="TermshighlightChar"/>
                <w:rFonts w:cs="Arial"/>
                <w:b w:val="0"/>
                <w:color w:val="auto"/>
                <w:sz w:val="16"/>
                <w:szCs w:val="16"/>
              </w:rPr>
              <w:t>Parent training package</w:t>
            </w:r>
          </w:p>
        </w:tc>
        <w:tc>
          <w:tcPr>
            <w:tcW w:w="3282" w:type="pct"/>
            <w:tcBorders>
              <w:top w:val="single" w:sz="4" w:space="0" w:color="auto"/>
              <w:left w:val="nil"/>
              <w:bottom w:val="single" w:sz="4" w:space="0" w:color="auto"/>
              <w:right w:val="nil"/>
            </w:tcBorders>
          </w:tcPr>
          <w:p w14:paraId="4533E2B8" w14:textId="77777777" w:rsidR="00A2625B" w:rsidRPr="00A2625B" w:rsidRDefault="00833332" w:rsidP="00DB4B8F">
            <w:pPr>
              <w:pStyle w:val="Terms"/>
              <w:tabs>
                <w:tab w:val="clear" w:pos="317"/>
              </w:tabs>
              <w:spacing w:before="40" w:after="40" w:line="240" w:lineRule="auto"/>
              <w:ind w:left="0"/>
              <w:rPr>
                <w:rFonts w:cs="Arial"/>
                <w:sz w:val="16"/>
                <w:szCs w:val="16"/>
              </w:rPr>
            </w:pPr>
            <w:r w:rsidRPr="00A2625B">
              <w:rPr>
                <w:rFonts w:cs="Arial"/>
                <w:sz w:val="16"/>
                <w:szCs w:val="16"/>
              </w:rPr>
              <w:t xml:space="preserve">The latest </w:t>
            </w:r>
            <w:r w:rsidR="00B81225" w:rsidRPr="00A2625B">
              <w:rPr>
                <w:rFonts w:cs="Arial"/>
                <w:sz w:val="16"/>
                <w:szCs w:val="16"/>
              </w:rPr>
              <w:t xml:space="preserve">training package name </w:t>
            </w:r>
            <w:r w:rsidRPr="00A2625B">
              <w:rPr>
                <w:rFonts w:cs="Arial"/>
                <w:sz w:val="16"/>
                <w:szCs w:val="16"/>
              </w:rPr>
              <w:t xml:space="preserve">with a list of the current and superseded training package </w:t>
            </w:r>
            <w:r w:rsidR="00B81225" w:rsidRPr="00A2625B">
              <w:rPr>
                <w:rFonts w:cs="Arial"/>
                <w:sz w:val="16"/>
                <w:szCs w:val="16"/>
              </w:rPr>
              <w:t>codes</w:t>
            </w:r>
            <w:r w:rsidRPr="00A2625B">
              <w:rPr>
                <w:rFonts w:cs="Arial"/>
                <w:sz w:val="16"/>
                <w:szCs w:val="16"/>
              </w:rPr>
              <w:t>.</w:t>
            </w:r>
          </w:p>
          <w:p w14:paraId="7289E21A" w14:textId="3D08A6B7" w:rsidR="00B81225" w:rsidRPr="00A2625B" w:rsidRDefault="00833332" w:rsidP="00DB4B8F">
            <w:pPr>
              <w:pStyle w:val="Terms"/>
              <w:tabs>
                <w:tab w:val="clear" w:pos="317"/>
              </w:tabs>
              <w:spacing w:before="40" w:after="40" w:line="240" w:lineRule="auto"/>
              <w:ind w:left="0"/>
              <w:rPr>
                <w:rFonts w:cs="Arial"/>
                <w:sz w:val="16"/>
                <w:szCs w:val="16"/>
              </w:rPr>
            </w:pPr>
            <w:r w:rsidRPr="00A2625B">
              <w:rPr>
                <w:rFonts w:cs="Arial"/>
                <w:sz w:val="16"/>
                <w:szCs w:val="16"/>
              </w:rPr>
              <w:t xml:space="preserve">It </w:t>
            </w:r>
            <w:r w:rsidR="00A2625B" w:rsidRPr="00A2625B">
              <w:rPr>
                <w:rFonts w:cs="Arial"/>
                <w:sz w:val="16"/>
                <w:szCs w:val="16"/>
              </w:rPr>
              <w:t xml:space="preserve">rationalises </w:t>
            </w:r>
            <w:r w:rsidR="00A2625B">
              <w:rPr>
                <w:rFonts w:cs="Arial"/>
                <w:sz w:val="16"/>
                <w:szCs w:val="16"/>
              </w:rPr>
              <w:t>a</w:t>
            </w:r>
            <w:r w:rsidR="00A2625B">
              <w:t xml:space="preserve">ll </w:t>
            </w:r>
            <w:r w:rsidR="00B81225" w:rsidRPr="00A2625B">
              <w:rPr>
                <w:rFonts w:cs="Arial"/>
                <w:sz w:val="16"/>
                <w:szCs w:val="16"/>
              </w:rPr>
              <w:t>instances of a training package</w:t>
            </w:r>
            <w:r w:rsidR="00A2625B" w:rsidRPr="00A2625B">
              <w:rPr>
                <w:rFonts w:cs="Arial"/>
                <w:sz w:val="16"/>
                <w:szCs w:val="16"/>
              </w:rPr>
              <w:t xml:space="preserve"> to </w:t>
            </w:r>
            <w:r w:rsidR="00A2625B">
              <w:rPr>
                <w:rFonts w:cs="Arial"/>
                <w:sz w:val="16"/>
                <w:szCs w:val="16"/>
              </w:rPr>
              <w:t>a</w:t>
            </w:r>
            <w:r w:rsidR="00A2625B">
              <w:t xml:space="preserve"> single value to better </w:t>
            </w:r>
            <w:r w:rsidR="00A2625B" w:rsidRPr="00A2625B">
              <w:rPr>
                <w:rFonts w:cs="Arial"/>
                <w:sz w:val="16"/>
                <w:szCs w:val="16"/>
              </w:rPr>
              <w:t>facilitate comparative reporting across years where supersession may occur</w:t>
            </w:r>
          </w:p>
        </w:tc>
        <w:tc>
          <w:tcPr>
            <w:tcW w:w="624" w:type="pct"/>
            <w:tcBorders>
              <w:top w:val="single" w:sz="4" w:space="0" w:color="auto"/>
              <w:left w:val="nil"/>
              <w:bottom w:val="single" w:sz="4" w:space="0" w:color="auto"/>
              <w:right w:val="nil"/>
            </w:tcBorders>
          </w:tcPr>
          <w:p w14:paraId="2EB3F456" w14:textId="7971653D" w:rsidR="00B81225" w:rsidRPr="00DB4B8F" w:rsidRDefault="00833332" w:rsidP="00DB4B8F">
            <w:pPr>
              <w:pStyle w:val="Terms"/>
              <w:tabs>
                <w:tab w:val="clear" w:pos="317"/>
              </w:tabs>
              <w:spacing w:before="40" w:after="40" w:line="240" w:lineRule="auto"/>
              <w:ind w:left="0"/>
              <w:rPr>
                <w:rFonts w:cs="Arial"/>
                <w:sz w:val="16"/>
                <w:szCs w:val="16"/>
              </w:rPr>
            </w:pPr>
            <w:r w:rsidRPr="00A2625B">
              <w:rPr>
                <w:rFonts w:cs="Arial"/>
                <w:sz w:val="16"/>
                <w:szCs w:val="16"/>
              </w:rPr>
              <w:t>All</w:t>
            </w:r>
          </w:p>
        </w:tc>
      </w:tr>
      <w:tr w:rsidR="00B81225" w:rsidRPr="00FA4EDA" w14:paraId="7B1E8821" w14:textId="77777777" w:rsidTr="009406C4">
        <w:trPr>
          <w:cantSplit/>
          <w:trHeight w:val="1092"/>
          <w:jc w:val="center"/>
        </w:trPr>
        <w:tc>
          <w:tcPr>
            <w:tcW w:w="1094" w:type="pct"/>
            <w:tcBorders>
              <w:top w:val="single" w:sz="4" w:space="0" w:color="auto"/>
              <w:left w:val="nil"/>
              <w:bottom w:val="single" w:sz="4" w:space="0" w:color="auto"/>
              <w:right w:val="nil"/>
            </w:tcBorders>
          </w:tcPr>
          <w:p w14:paraId="54375EB8" w14:textId="77777777" w:rsidR="00B81225" w:rsidRPr="00DB4B8F" w:rsidRDefault="00B81225" w:rsidP="00DB4B8F">
            <w:pPr>
              <w:pStyle w:val="Tabletext"/>
              <w:rPr>
                <w:rStyle w:val="TermshighlightChar"/>
                <w:rFonts w:cs="Arial"/>
                <w:b w:val="0"/>
                <w:color w:val="auto"/>
                <w:sz w:val="16"/>
                <w:szCs w:val="16"/>
              </w:rPr>
            </w:pPr>
            <w:r w:rsidRPr="00DB4B8F">
              <w:rPr>
                <w:rStyle w:val="TermshighlightChar"/>
                <w:rFonts w:cs="Arial"/>
                <w:b w:val="0"/>
                <w:color w:val="auto"/>
                <w:sz w:val="16"/>
                <w:szCs w:val="16"/>
              </w:rPr>
              <w:t>Participation rates</w:t>
            </w:r>
          </w:p>
        </w:tc>
        <w:tc>
          <w:tcPr>
            <w:tcW w:w="3282" w:type="pct"/>
            <w:tcBorders>
              <w:top w:val="single" w:sz="4" w:space="0" w:color="auto"/>
              <w:left w:val="nil"/>
              <w:bottom w:val="single" w:sz="4" w:space="0" w:color="auto"/>
              <w:right w:val="nil"/>
            </w:tcBorders>
          </w:tcPr>
          <w:p w14:paraId="6B399B39" w14:textId="77777777" w:rsidR="00B81225" w:rsidRPr="00DB4B8F" w:rsidRDefault="00B81225" w:rsidP="00DB4B8F">
            <w:pPr>
              <w:pStyle w:val="Terms"/>
              <w:tabs>
                <w:tab w:val="clear" w:pos="317"/>
              </w:tabs>
              <w:spacing w:before="40" w:after="40" w:line="240" w:lineRule="auto"/>
              <w:ind w:left="0"/>
              <w:rPr>
                <w:rFonts w:cs="Arial"/>
                <w:sz w:val="16"/>
                <w:szCs w:val="16"/>
              </w:rPr>
            </w:pPr>
            <w:r w:rsidRPr="00DB4B8F">
              <w:rPr>
                <w:rFonts w:cs="Arial"/>
                <w:sz w:val="16"/>
                <w:szCs w:val="16"/>
              </w:rPr>
              <w:t xml:space="preserve">A comparison of VET student counts to the Australian Bureau of Statistics (ABS) estimated resident population figures by age and state or territory, as </w:t>
            </w:r>
            <w:proofErr w:type="gramStart"/>
            <w:r w:rsidRPr="00DB4B8F">
              <w:rPr>
                <w:rFonts w:cs="Arial"/>
                <w:sz w:val="16"/>
                <w:szCs w:val="16"/>
              </w:rPr>
              <w:t>at</w:t>
            </w:r>
            <w:proofErr w:type="gramEnd"/>
            <w:r w:rsidRPr="00DB4B8F">
              <w:rPr>
                <w:rFonts w:cs="Arial"/>
                <w:sz w:val="16"/>
                <w:szCs w:val="16"/>
              </w:rPr>
              <w:t xml:space="preserve"> June of the corresponding collection year.</w:t>
            </w:r>
          </w:p>
          <w:p w14:paraId="1C04C681" w14:textId="77777777" w:rsidR="00B81225" w:rsidRPr="00DB4B8F" w:rsidRDefault="00B81225" w:rsidP="009926E7">
            <w:pPr>
              <w:pStyle w:val="Terms"/>
              <w:tabs>
                <w:tab w:val="clear" w:pos="317"/>
              </w:tabs>
              <w:spacing w:before="40" w:after="40" w:line="240" w:lineRule="auto"/>
              <w:ind w:left="0" w:right="340"/>
              <w:rPr>
                <w:rStyle w:val="TextChar1"/>
                <w:rFonts w:ascii="Arial" w:hAnsi="Arial" w:cs="Arial"/>
                <w:sz w:val="16"/>
                <w:szCs w:val="16"/>
              </w:rPr>
            </w:pPr>
            <w:r w:rsidRPr="00DB4B8F">
              <w:rPr>
                <w:rFonts w:cs="Arial"/>
                <w:sz w:val="16"/>
                <w:szCs w:val="16"/>
              </w:rPr>
              <w:t>Students with a usual residential address that is offshore are excluded from the calculation.</w:t>
            </w:r>
          </w:p>
        </w:tc>
        <w:tc>
          <w:tcPr>
            <w:tcW w:w="624" w:type="pct"/>
            <w:tcBorders>
              <w:top w:val="single" w:sz="4" w:space="0" w:color="auto"/>
              <w:left w:val="nil"/>
              <w:bottom w:val="single" w:sz="4" w:space="0" w:color="auto"/>
              <w:right w:val="nil"/>
            </w:tcBorders>
          </w:tcPr>
          <w:p w14:paraId="7E4012CF" w14:textId="28A00A8F" w:rsidR="00B81225" w:rsidRPr="00DB4B8F" w:rsidRDefault="00FB7F02" w:rsidP="00DB4B8F">
            <w:pPr>
              <w:pStyle w:val="Terms"/>
              <w:tabs>
                <w:tab w:val="clear" w:pos="317"/>
              </w:tabs>
              <w:spacing w:before="40" w:after="40" w:line="240" w:lineRule="auto"/>
              <w:ind w:left="0"/>
              <w:rPr>
                <w:rFonts w:cs="Arial"/>
                <w:sz w:val="16"/>
                <w:szCs w:val="16"/>
              </w:rPr>
            </w:pPr>
            <w:r w:rsidRPr="00DB4B8F">
              <w:rPr>
                <w:rFonts w:cs="Arial"/>
                <w:sz w:val="16"/>
                <w:szCs w:val="16"/>
              </w:rPr>
              <w:t xml:space="preserve">GF, </w:t>
            </w:r>
            <w:r w:rsidR="00B81225" w:rsidRPr="00DB4B8F">
              <w:rPr>
                <w:rFonts w:cs="Arial"/>
                <w:sz w:val="16"/>
                <w:szCs w:val="16"/>
              </w:rPr>
              <w:t>TVA, VETiS</w:t>
            </w:r>
          </w:p>
        </w:tc>
      </w:tr>
      <w:tr w:rsidR="00B81225" w:rsidRPr="00FA4EDA" w14:paraId="2A47424B" w14:textId="77777777" w:rsidTr="009406C4">
        <w:trPr>
          <w:cantSplit/>
          <w:jc w:val="center"/>
        </w:trPr>
        <w:tc>
          <w:tcPr>
            <w:tcW w:w="1094" w:type="pct"/>
            <w:tcBorders>
              <w:top w:val="single" w:sz="4" w:space="0" w:color="auto"/>
              <w:left w:val="nil"/>
              <w:bottom w:val="single" w:sz="4" w:space="0" w:color="auto"/>
              <w:right w:val="nil"/>
            </w:tcBorders>
          </w:tcPr>
          <w:p w14:paraId="5D5960C8" w14:textId="77777777" w:rsidR="00B81225" w:rsidRPr="00DB4B8F" w:rsidRDefault="00B81225" w:rsidP="00DB4B8F">
            <w:pPr>
              <w:pStyle w:val="Tabletext"/>
              <w:rPr>
                <w:rFonts w:cs="Arial"/>
                <w:szCs w:val="16"/>
              </w:rPr>
            </w:pPr>
            <w:r w:rsidRPr="00DB4B8F">
              <w:rPr>
                <w:rFonts w:cs="Arial"/>
                <w:szCs w:val="16"/>
              </w:rPr>
              <w:t>Previous highest education level</w:t>
            </w:r>
          </w:p>
        </w:tc>
        <w:tc>
          <w:tcPr>
            <w:tcW w:w="3282" w:type="pct"/>
            <w:tcBorders>
              <w:top w:val="single" w:sz="4" w:space="0" w:color="auto"/>
              <w:left w:val="nil"/>
              <w:bottom w:val="single" w:sz="4" w:space="0" w:color="auto"/>
              <w:right w:val="nil"/>
            </w:tcBorders>
          </w:tcPr>
          <w:p w14:paraId="48E2D02B" w14:textId="77777777" w:rsidR="00B81225" w:rsidRPr="00DB4B8F" w:rsidRDefault="00B81225" w:rsidP="00DB4B8F">
            <w:pPr>
              <w:pStyle w:val="Tabletext"/>
              <w:rPr>
                <w:rFonts w:cs="Arial"/>
                <w:szCs w:val="16"/>
              </w:rPr>
            </w:pPr>
            <w:r w:rsidRPr="00DB4B8F">
              <w:rPr>
                <w:rFonts w:cs="Arial"/>
                <w:szCs w:val="16"/>
              </w:rPr>
              <w:t>The highest level of education, including post-compulsory education, a student had successfully completed before commencing training.</w:t>
            </w:r>
          </w:p>
        </w:tc>
        <w:tc>
          <w:tcPr>
            <w:tcW w:w="624" w:type="pct"/>
            <w:tcBorders>
              <w:top w:val="single" w:sz="4" w:space="0" w:color="auto"/>
              <w:left w:val="nil"/>
              <w:bottom w:val="single" w:sz="4" w:space="0" w:color="auto"/>
              <w:right w:val="nil"/>
            </w:tcBorders>
          </w:tcPr>
          <w:p w14:paraId="4058D099" w14:textId="5E28A160" w:rsidR="00B81225" w:rsidRPr="00DB4B8F" w:rsidRDefault="00FB7F02" w:rsidP="00DB4B8F">
            <w:pPr>
              <w:pStyle w:val="Tabletext"/>
              <w:rPr>
                <w:rFonts w:cs="Arial"/>
                <w:szCs w:val="16"/>
              </w:rPr>
            </w:pPr>
            <w:r w:rsidRPr="00DB4B8F">
              <w:rPr>
                <w:rFonts w:cs="Arial"/>
                <w:szCs w:val="16"/>
              </w:rPr>
              <w:t xml:space="preserve">GF, </w:t>
            </w:r>
            <w:r w:rsidR="00B81225" w:rsidRPr="00DB4B8F">
              <w:rPr>
                <w:rFonts w:cs="Arial"/>
                <w:szCs w:val="16"/>
              </w:rPr>
              <w:t>TVA, VETiS</w:t>
            </w:r>
          </w:p>
        </w:tc>
      </w:tr>
      <w:tr w:rsidR="00B81225" w:rsidRPr="00FA4EDA" w14:paraId="4F11E3D0" w14:textId="77777777" w:rsidTr="009406C4">
        <w:trPr>
          <w:cantSplit/>
          <w:jc w:val="center"/>
        </w:trPr>
        <w:tc>
          <w:tcPr>
            <w:tcW w:w="1094" w:type="pct"/>
            <w:tcBorders>
              <w:top w:val="single" w:sz="4" w:space="0" w:color="auto"/>
              <w:left w:val="nil"/>
              <w:bottom w:val="single" w:sz="4" w:space="0" w:color="auto"/>
              <w:right w:val="nil"/>
            </w:tcBorders>
            <w:shd w:val="clear" w:color="auto" w:fill="auto"/>
          </w:tcPr>
          <w:p w14:paraId="0AC70061" w14:textId="77777777" w:rsidR="00B81225" w:rsidRPr="00DB4B8F" w:rsidRDefault="00B81225" w:rsidP="00DB4B8F">
            <w:pPr>
              <w:pStyle w:val="Tabletext"/>
              <w:rPr>
                <w:rFonts w:cs="Arial"/>
                <w:szCs w:val="16"/>
              </w:rPr>
            </w:pPr>
            <w:r w:rsidRPr="00DB4B8F">
              <w:rPr>
                <w:rFonts w:cs="Arial"/>
                <w:szCs w:val="16"/>
              </w:rPr>
              <w:t>Prior education</w:t>
            </w:r>
          </w:p>
        </w:tc>
        <w:tc>
          <w:tcPr>
            <w:tcW w:w="3282" w:type="pct"/>
            <w:tcBorders>
              <w:top w:val="single" w:sz="4" w:space="0" w:color="auto"/>
              <w:left w:val="nil"/>
              <w:bottom w:val="single" w:sz="4" w:space="0" w:color="auto"/>
              <w:right w:val="nil"/>
            </w:tcBorders>
            <w:shd w:val="clear" w:color="auto" w:fill="auto"/>
          </w:tcPr>
          <w:p w14:paraId="0F664782" w14:textId="77777777" w:rsidR="00B81225" w:rsidRPr="00DB4B8F" w:rsidRDefault="00B81225" w:rsidP="00DB4B8F">
            <w:pPr>
              <w:pStyle w:val="Tabletext"/>
              <w:rPr>
                <w:rFonts w:cs="Arial"/>
                <w:szCs w:val="16"/>
              </w:rPr>
            </w:pPr>
            <w:r w:rsidRPr="00DB4B8F">
              <w:rPr>
                <w:rFonts w:cs="Arial"/>
                <w:szCs w:val="16"/>
              </w:rPr>
              <w:t>Identifies whether a student self identifies as having previously successfully completed post-secondary education.</w:t>
            </w:r>
          </w:p>
        </w:tc>
        <w:tc>
          <w:tcPr>
            <w:tcW w:w="624" w:type="pct"/>
            <w:tcBorders>
              <w:top w:val="single" w:sz="4" w:space="0" w:color="auto"/>
              <w:left w:val="nil"/>
              <w:bottom w:val="single" w:sz="4" w:space="0" w:color="auto"/>
              <w:right w:val="nil"/>
            </w:tcBorders>
          </w:tcPr>
          <w:p w14:paraId="61D1F787" w14:textId="77777777" w:rsidR="00B81225" w:rsidRPr="00DB4B8F" w:rsidRDefault="00B81225" w:rsidP="00DB4B8F">
            <w:pPr>
              <w:pStyle w:val="Tabletext"/>
              <w:rPr>
                <w:rFonts w:cs="Arial"/>
                <w:szCs w:val="16"/>
              </w:rPr>
            </w:pPr>
            <w:r w:rsidRPr="00DB4B8F">
              <w:rPr>
                <w:rFonts w:cs="Arial"/>
                <w:szCs w:val="16"/>
              </w:rPr>
              <w:t>All</w:t>
            </w:r>
          </w:p>
        </w:tc>
      </w:tr>
      <w:tr w:rsidR="00B81225" w:rsidRPr="00FA4EDA" w14:paraId="35E4FCE8" w14:textId="77777777" w:rsidTr="009406C4">
        <w:trPr>
          <w:cantSplit/>
          <w:jc w:val="center"/>
        </w:trPr>
        <w:tc>
          <w:tcPr>
            <w:tcW w:w="1094" w:type="pct"/>
            <w:tcBorders>
              <w:top w:val="single" w:sz="4" w:space="0" w:color="auto"/>
              <w:left w:val="nil"/>
              <w:bottom w:val="single" w:sz="4" w:space="0" w:color="auto"/>
              <w:right w:val="nil"/>
            </w:tcBorders>
          </w:tcPr>
          <w:p w14:paraId="7BA7503B" w14:textId="77777777" w:rsidR="00B81225" w:rsidRPr="00DB4B8F" w:rsidRDefault="00B81225" w:rsidP="00DB4B8F">
            <w:pPr>
              <w:pStyle w:val="Tabletext"/>
              <w:rPr>
                <w:rFonts w:cs="Arial"/>
                <w:szCs w:val="16"/>
              </w:rPr>
            </w:pPr>
            <w:r w:rsidRPr="00DB4B8F">
              <w:rPr>
                <w:rFonts w:cs="Arial"/>
                <w:szCs w:val="16"/>
              </w:rPr>
              <w:t>Program completions</w:t>
            </w:r>
          </w:p>
        </w:tc>
        <w:tc>
          <w:tcPr>
            <w:tcW w:w="3282" w:type="pct"/>
            <w:tcBorders>
              <w:top w:val="single" w:sz="4" w:space="0" w:color="auto"/>
              <w:left w:val="nil"/>
              <w:bottom w:val="single" w:sz="4" w:space="0" w:color="auto"/>
              <w:right w:val="nil"/>
            </w:tcBorders>
          </w:tcPr>
          <w:p w14:paraId="5CBDEE9A" w14:textId="77777777" w:rsidR="00B81225" w:rsidRPr="00DB4B8F" w:rsidRDefault="00B81225" w:rsidP="00DB4B8F">
            <w:pPr>
              <w:pStyle w:val="Tabletext"/>
              <w:rPr>
                <w:rFonts w:cs="Arial"/>
                <w:szCs w:val="16"/>
              </w:rPr>
            </w:pPr>
            <w:r w:rsidRPr="00DB4B8F">
              <w:rPr>
                <w:rFonts w:cs="Arial"/>
                <w:szCs w:val="16"/>
              </w:rPr>
              <w:t>A record of the successful completion of all requirements, including on-the-job, for a program in scope of the collection type.</w:t>
            </w:r>
          </w:p>
          <w:p w14:paraId="7D777DDB" w14:textId="77777777" w:rsidR="00B81225" w:rsidRPr="00DB4B8F" w:rsidRDefault="00B81225" w:rsidP="00DB4B8F">
            <w:pPr>
              <w:pStyle w:val="Tabletext"/>
              <w:rPr>
                <w:rFonts w:cs="Arial"/>
                <w:szCs w:val="16"/>
              </w:rPr>
            </w:pPr>
            <w:r w:rsidRPr="00DB4B8F">
              <w:rPr>
                <w:rFonts w:cs="Arial"/>
                <w:szCs w:val="16"/>
              </w:rPr>
              <w:t>Program completions may include program below AQF level 1, such as skill sets.</w:t>
            </w:r>
          </w:p>
          <w:p w14:paraId="6C243AAF" w14:textId="77777777" w:rsidR="00B81225" w:rsidRPr="00DB4B8F" w:rsidRDefault="00B81225" w:rsidP="00DB4B8F">
            <w:pPr>
              <w:pStyle w:val="Tabletext"/>
              <w:rPr>
                <w:rFonts w:cs="Arial"/>
                <w:szCs w:val="16"/>
              </w:rPr>
            </w:pPr>
            <w:r w:rsidRPr="00DB4B8F">
              <w:rPr>
                <w:rFonts w:cs="Arial"/>
                <w:szCs w:val="16"/>
              </w:rPr>
              <w:t>Program completions are one of the key measures NCVER reports on, which includes students, subject enrolments, and program enrolments.</w:t>
            </w:r>
          </w:p>
        </w:tc>
        <w:tc>
          <w:tcPr>
            <w:tcW w:w="624" w:type="pct"/>
            <w:tcBorders>
              <w:top w:val="single" w:sz="4" w:space="0" w:color="auto"/>
              <w:left w:val="nil"/>
              <w:bottom w:val="single" w:sz="4" w:space="0" w:color="auto"/>
              <w:right w:val="nil"/>
            </w:tcBorders>
          </w:tcPr>
          <w:p w14:paraId="44EC3CCA" w14:textId="77777777" w:rsidR="00B81225" w:rsidRPr="00DB4B8F" w:rsidRDefault="00B81225" w:rsidP="00DB4B8F">
            <w:pPr>
              <w:pStyle w:val="Tabletext"/>
              <w:rPr>
                <w:rFonts w:cs="Arial"/>
                <w:szCs w:val="16"/>
              </w:rPr>
            </w:pPr>
            <w:r w:rsidRPr="00DB4B8F">
              <w:rPr>
                <w:rFonts w:cs="Arial"/>
                <w:szCs w:val="16"/>
              </w:rPr>
              <w:t>TVA, VETiS</w:t>
            </w:r>
          </w:p>
        </w:tc>
      </w:tr>
      <w:tr w:rsidR="00B81225" w:rsidRPr="00FA4EDA" w14:paraId="32C2D251" w14:textId="77777777" w:rsidTr="009406C4">
        <w:trPr>
          <w:cantSplit/>
          <w:jc w:val="center"/>
        </w:trPr>
        <w:tc>
          <w:tcPr>
            <w:tcW w:w="1094" w:type="pct"/>
            <w:tcBorders>
              <w:top w:val="single" w:sz="4" w:space="0" w:color="auto"/>
              <w:left w:val="nil"/>
              <w:bottom w:val="single" w:sz="4" w:space="0" w:color="auto"/>
              <w:right w:val="nil"/>
            </w:tcBorders>
          </w:tcPr>
          <w:p w14:paraId="2CC71CDC" w14:textId="0A34FA4B" w:rsidR="00B81225" w:rsidRPr="00F61BBC" w:rsidRDefault="00B81225" w:rsidP="00DB4B8F">
            <w:pPr>
              <w:pStyle w:val="Tabletext"/>
              <w:rPr>
                <w:rFonts w:cs="Arial"/>
                <w:szCs w:val="16"/>
              </w:rPr>
            </w:pPr>
            <w:r w:rsidRPr="00F61BBC">
              <w:rPr>
                <w:rFonts w:cs="Arial"/>
                <w:szCs w:val="16"/>
              </w:rPr>
              <w:t>Program enrolment</w:t>
            </w:r>
            <w:r w:rsidR="00BF2AE1">
              <w:rPr>
                <w:rFonts w:cs="Arial"/>
                <w:szCs w:val="16"/>
              </w:rPr>
              <w:t>/s</w:t>
            </w:r>
          </w:p>
        </w:tc>
        <w:tc>
          <w:tcPr>
            <w:tcW w:w="3282" w:type="pct"/>
            <w:tcBorders>
              <w:top w:val="single" w:sz="4" w:space="0" w:color="auto"/>
              <w:left w:val="nil"/>
              <w:bottom w:val="single" w:sz="4" w:space="0" w:color="auto"/>
              <w:right w:val="nil"/>
            </w:tcBorders>
          </w:tcPr>
          <w:p w14:paraId="51ADC0F0" w14:textId="200F1F90" w:rsidR="00F61BBC" w:rsidRPr="00F61BBC" w:rsidRDefault="00B81225" w:rsidP="00DB4B8F">
            <w:pPr>
              <w:spacing w:before="40" w:after="40" w:line="240" w:lineRule="auto"/>
              <w:rPr>
                <w:rFonts w:ascii="Arial" w:hAnsi="Arial" w:cs="Arial"/>
                <w:sz w:val="16"/>
                <w:szCs w:val="16"/>
              </w:rPr>
            </w:pPr>
            <w:r w:rsidRPr="00F61BBC">
              <w:rPr>
                <w:rFonts w:ascii="Arial" w:hAnsi="Arial" w:cs="Arial"/>
                <w:sz w:val="16"/>
                <w:szCs w:val="16"/>
              </w:rPr>
              <w:t xml:space="preserve">The </w:t>
            </w:r>
            <w:r w:rsidR="00F61BBC" w:rsidRPr="00F61BBC">
              <w:rPr>
                <w:rFonts w:ascii="Arial" w:hAnsi="Arial" w:cs="Arial"/>
                <w:sz w:val="16"/>
                <w:szCs w:val="16"/>
              </w:rPr>
              <w:t>enrolment</w:t>
            </w:r>
            <w:r w:rsidRPr="00F61BBC">
              <w:rPr>
                <w:rFonts w:ascii="Arial" w:hAnsi="Arial" w:cs="Arial"/>
                <w:sz w:val="16"/>
                <w:szCs w:val="16"/>
              </w:rPr>
              <w:t xml:space="preserve"> of a </w:t>
            </w:r>
            <w:r w:rsidR="00F61BBC" w:rsidRPr="00F61BBC">
              <w:rPr>
                <w:rFonts w:ascii="Arial" w:hAnsi="Arial" w:cs="Arial"/>
                <w:sz w:val="16"/>
                <w:szCs w:val="16"/>
              </w:rPr>
              <w:t xml:space="preserve">student </w:t>
            </w:r>
            <w:r w:rsidRPr="00F61BBC">
              <w:rPr>
                <w:rFonts w:ascii="Arial" w:hAnsi="Arial" w:cs="Arial"/>
                <w:sz w:val="16"/>
                <w:szCs w:val="16"/>
              </w:rPr>
              <w:t xml:space="preserve">with a training provider </w:t>
            </w:r>
            <w:r w:rsidR="00F61BBC" w:rsidRPr="00F61BBC">
              <w:rPr>
                <w:rFonts w:ascii="Arial" w:hAnsi="Arial" w:cs="Arial"/>
                <w:sz w:val="16"/>
                <w:szCs w:val="16"/>
              </w:rPr>
              <w:t>in a program that is in scope of the publication</w:t>
            </w:r>
            <w:r w:rsidRPr="00F61BBC">
              <w:rPr>
                <w:rFonts w:ascii="Arial" w:hAnsi="Arial" w:cs="Arial"/>
                <w:sz w:val="16"/>
                <w:szCs w:val="16"/>
              </w:rPr>
              <w:t>.</w:t>
            </w:r>
            <w:r w:rsidR="00F61BBC" w:rsidRPr="00F61BBC">
              <w:rPr>
                <w:rFonts w:ascii="Arial" w:hAnsi="Arial" w:cs="Arial"/>
                <w:sz w:val="16"/>
                <w:szCs w:val="16"/>
              </w:rPr>
              <w:t xml:space="preserve"> Program enrolments are reported for each year of collection.</w:t>
            </w:r>
          </w:p>
          <w:p w14:paraId="6DAAEFD2" w14:textId="7F3AA71C" w:rsidR="00B81225" w:rsidRPr="00F61BBC" w:rsidRDefault="00B81225" w:rsidP="00DB4B8F">
            <w:pPr>
              <w:spacing w:before="40" w:after="40" w:line="240" w:lineRule="auto"/>
              <w:rPr>
                <w:rFonts w:ascii="Arial" w:hAnsi="Arial" w:cs="Arial"/>
                <w:sz w:val="16"/>
                <w:szCs w:val="16"/>
              </w:rPr>
            </w:pPr>
            <w:r w:rsidRPr="00F61BBC">
              <w:rPr>
                <w:rFonts w:ascii="Arial" w:hAnsi="Arial" w:cs="Arial"/>
                <w:sz w:val="16"/>
                <w:szCs w:val="16"/>
              </w:rPr>
              <w:t xml:space="preserve">Includes both new and existing </w:t>
            </w:r>
            <w:r w:rsidR="00F61BBC" w:rsidRPr="00F61BBC">
              <w:rPr>
                <w:rFonts w:ascii="Arial" w:hAnsi="Arial" w:cs="Arial"/>
                <w:sz w:val="16"/>
                <w:szCs w:val="16"/>
              </w:rPr>
              <w:t>enrolments.</w:t>
            </w:r>
          </w:p>
        </w:tc>
        <w:tc>
          <w:tcPr>
            <w:tcW w:w="624" w:type="pct"/>
            <w:tcBorders>
              <w:top w:val="single" w:sz="4" w:space="0" w:color="auto"/>
              <w:left w:val="nil"/>
              <w:bottom w:val="single" w:sz="4" w:space="0" w:color="auto"/>
              <w:right w:val="nil"/>
            </w:tcBorders>
          </w:tcPr>
          <w:p w14:paraId="51BF4B91" w14:textId="48B0B08F" w:rsidR="00B81225" w:rsidRPr="00DB4B8F" w:rsidRDefault="00A2625B" w:rsidP="00DB4B8F">
            <w:pPr>
              <w:pStyle w:val="Tabletext"/>
              <w:rPr>
                <w:rFonts w:cs="Arial"/>
                <w:szCs w:val="16"/>
              </w:rPr>
            </w:pPr>
            <w:r w:rsidRPr="00F61BBC">
              <w:rPr>
                <w:rFonts w:cs="Arial"/>
                <w:szCs w:val="16"/>
              </w:rPr>
              <w:t>A</w:t>
            </w:r>
            <w:r w:rsidRPr="00F61BBC">
              <w:t>ll</w:t>
            </w:r>
          </w:p>
        </w:tc>
      </w:tr>
      <w:tr w:rsidR="00B81225" w:rsidRPr="00FA4EDA" w14:paraId="1CF2836F" w14:textId="77777777" w:rsidTr="009406C4">
        <w:trPr>
          <w:cantSplit/>
          <w:jc w:val="center"/>
        </w:trPr>
        <w:tc>
          <w:tcPr>
            <w:tcW w:w="1094" w:type="pct"/>
            <w:tcBorders>
              <w:top w:val="single" w:sz="4" w:space="0" w:color="auto"/>
              <w:left w:val="nil"/>
              <w:bottom w:val="single" w:sz="4" w:space="0" w:color="auto"/>
              <w:right w:val="nil"/>
            </w:tcBorders>
            <w:shd w:val="clear" w:color="auto" w:fill="auto"/>
          </w:tcPr>
          <w:p w14:paraId="770B42B1" w14:textId="77777777" w:rsidR="00B81225" w:rsidRPr="00DB4B8F" w:rsidRDefault="00B81225" w:rsidP="00DB4B8F">
            <w:pPr>
              <w:pStyle w:val="Tabletext"/>
              <w:rPr>
                <w:rFonts w:cs="Arial"/>
                <w:szCs w:val="16"/>
              </w:rPr>
            </w:pPr>
            <w:r w:rsidRPr="00DB4B8F">
              <w:rPr>
                <w:rFonts w:cs="Arial"/>
                <w:szCs w:val="16"/>
              </w:rPr>
              <w:t>Programs</w:t>
            </w:r>
          </w:p>
        </w:tc>
        <w:tc>
          <w:tcPr>
            <w:tcW w:w="3282" w:type="pct"/>
            <w:tcBorders>
              <w:top w:val="single" w:sz="4" w:space="0" w:color="auto"/>
              <w:left w:val="nil"/>
              <w:bottom w:val="single" w:sz="4" w:space="0" w:color="auto"/>
              <w:right w:val="nil"/>
            </w:tcBorders>
            <w:shd w:val="clear" w:color="auto" w:fill="auto"/>
          </w:tcPr>
          <w:p w14:paraId="060A7545" w14:textId="77777777" w:rsidR="00B81225" w:rsidRPr="00DB4B8F" w:rsidRDefault="00B81225" w:rsidP="00DB4B8F">
            <w:pPr>
              <w:pStyle w:val="Tabletext"/>
              <w:rPr>
                <w:rFonts w:cs="Arial"/>
                <w:szCs w:val="16"/>
              </w:rPr>
            </w:pPr>
            <w:r w:rsidRPr="00DB4B8F">
              <w:rPr>
                <w:rFonts w:cs="Arial"/>
                <w:szCs w:val="16"/>
              </w:rPr>
              <w:t>Refer to structured study where associated subjects are grouped together as qualifications, courses, or skill sets.</w:t>
            </w:r>
          </w:p>
        </w:tc>
        <w:tc>
          <w:tcPr>
            <w:tcW w:w="624" w:type="pct"/>
            <w:tcBorders>
              <w:top w:val="single" w:sz="4" w:space="0" w:color="auto"/>
              <w:left w:val="nil"/>
              <w:bottom w:val="single" w:sz="4" w:space="0" w:color="auto"/>
              <w:right w:val="nil"/>
            </w:tcBorders>
          </w:tcPr>
          <w:p w14:paraId="5A417A02" w14:textId="77777777" w:rsidR="00B81225" w:rsidRPr="00DB4B8F" w:rsidRDefault="00B81225" w:rsidP="00DB4B8F">
            <w:pPr>
              <w:pStyle w:val="Tabletext"/>
              <w:rPr>
                <w:rFonts w:cs="Arial"/>
                <w:szCs w:val="16"/>
              </w:rPr>
            </w:pPr>
            <w:r w:rsidRPr="00DB4B8F">
              <w:rPr>
                <w:rFonts w:cs="Arial"/>
                <w:szCs w:val="16"/>
              </w:rPr>
              <w:t>All</w:t>
            </w:r>
          </w:p>
        </w:tc>
      </w:tr>
      <w:tr w:rsidR="00BF2AE1" w:rsidRPr="00FA4EDA" w14:paraId="54A90030" w14:textId="77777777" w:rsidTr="009406C4">
        <w:trPr>
          <w:cantSplit/>
          <w:jc w:val="center"/>
        </w:trPr>
        <w:tc>
          <w:tcPr>
            <w:tcW w:w="1094" w:type="pct"/>
            <w:tcBorders>
              <w:top w:val="single" w:sz="4" w:space="0" w:color="auto"/>
              <w:left w:val="nil"/>
              <w:bottom w:val="single" w:sz="4" w:space="0" w:color="auto"/>
              <w:right w:val="nil"/>
            </w:tcBorders>
            <w:shd w:val="clear" w:color="auto" w:fill="auto"/>
          </w:tcPr>
          <w:p w14:paraId="23DA84FC" w14:textId="783975CF" w:rsidR="00BF2AE1" w:rsidRPr="00DB4B8F" w:rsidRDefault="00BF2AE1" w:rsidP="00DB4B8F">
            <w:pPr>
              <w:pStyle w:val="Tabletext"/>
              <w:rPr>
                <w:rFonts w:cs="Arial"/>
                <w:szCs w:val="16"/>
              </w:rPr>
            </w:pPr>
            <w:r>
              <w:rPr>
                <w:rFonts w:cs="Arial"/>
                <w:szCs w:val="16"/>
              </w:rPr>
              <w:t>Projected completion rate</w:t>
            </w:r>
          </w:p>
        </w:tc>
        <w:tc>
          <w:tcPr>
            <w:tcW w:w="3282" w:type="pct"/>
            <w:tcBorders>
              <w:top w:val="single" w:sz="4" w:space="0" w:color="auto"/>
              <w:left w:val="nil"/>
              <w:bottom w:val="single" w:sz="4" w:space="0" w:color="auto"/>
              <w:right w:val="nil"/>
            </w:tcBorders>
            <w:shd w:val="clear" w:color="auto" w:fill="auto"/>
          </w:tcPr>
          <w:p w14:paraId="5E193377" w14:textId="3443A13B" w:rsidR="00BF2AE1" w:rsidRDefault="00BF2AE1" w:rsidP="009926E7">
            <w:pPr>
              <w:pStyle w:val="Tabletext"/>
              <w:ind w:right="454"/>
              <w:rPr>
                <w:rFonts w:cs="Arial"/>
                <w:szCs w:val="16"/>
              </w:rPr>
            </w:pPr>
            <w:r>
              <w:rPr>
                <w:rFonts w:cs="Arial"/>
                <w:szCs w:val="16"/>
              </w:rPr>
              <w:t>A</w:t>
            </w:r>
            <w:r w:rsidR="009107CB">
              <w:rPr>
                <w:rFonts w:cs="Arial"/>
                <w:szCs w:val="16"/>
              </w:rPr>
              <w:t xml:space="preserve"> </w:t>
            </w:r>
            <w:r w:rsidR="009566E7">
              <w:rPr>
                <w:rFonts w:cs="Arial"/>
                <w:szCs w:val="16"/>
              </w:rPr>
              <w:t>probability-derived</w:t>
            </w:r>
            <w:r>
              <w:rPr>
                <w:rFonts w:cs="Arial"/>
                <w:szCs w:val="16"/>
              </w:rPr>
              <w:t xml:space="preserve"> </w:t>
            </w:r>
            <w:r w:rsidR="009566E7">
              <w:rPr>
                <w:rFonts w:cs="Arial"/>
                <w:szCs w:val="16"/>
              </w:rPr>
              <w:t xml:space="preserve">projected </w:t>
            </w:r>
            <w:r>
              <w:rPr>
                <w:rFonts w:cs="Arial"/>
                <w:szCs w:val="16"/>
              </w:rPr>
              <w:t>proportion of the commencing cohort completing</w:t>
            </w:r>
            <w:r w:rsidR="003C74B9">
              <w:rPr>
                <w:rFonts w:cs="Arial"/>
                <w:szCs w:val="16"/>
              </w:rPr>
              <w:t xml:space="preserve"> a qualification</w:t>
            </w:r>
            <w:r>
              <w:rPr>
                <w:rFonts w:cs="Arial"/>
                <w:szCs w:val="16"/>
              </w:rPr>
              <w:t>.</w:t>
            </w:r>
          </w:p>
          <w:p w14:paraId="112C7FDB" w14:textId="552F5CCF" w:rsidR="00BF2AE1" w:rsidRPr="00DB4B8F" w:rsidRDefault="00BF2AE1" w:rsidP="009926E7">
            <w:pPr>
              <w:pStyle w:val="Tabletext"/>
              <w:ind w:right="454"/>
              <w:rPr>
                <w:rFonts w:cs="Arial"/>
                <w:szCs w:val="16"/>
              </w:rPr>
            </w:pPr>
            <w:r>
              <w:rPr>
                <w:rFonts w:cs="Arial"/>
                <w:szCs w:val="16"/>
              </w:rPr>
              <w:t>Determined by a statistical model developed by NCVER</w:t>
            </w:r>
            <w:r w:rsidR="009566E7">
              <w:rPr>
                <w:rFonts w:cs="Arial"/>
                <w:szCs w:val="16"/>
              </w:rPr>
              <w:t xml:space="preserve"> including Markov chain theory</w:t>
            </w:r>
          </w:p>
        </w:tc>
        <w:tc>
          <w:tcPr>
            <w:tcW w:w="624" w:type="pct"/>
            <w:tcBorders>
              <w:top w:val="single" w:sz="4" w:space="0" w:color="auto"/>
              <w:left w:val="nil"/>
              <w:bottom w:val="single" w:sz="4" w:space="0" w:color="auto"/>
              <w:right w:val="nil"/>
            </w:tcBorders>
          </w:tcPr>
          <w:p w14:paraId="7331B2E5" w14:textId="37CF4BC0" w:rsidR="00BF2AE1" w:rsidRPr="00DB4B8F" w:rsidRDefault="00BF2AE1" w:rsidP="00DB4B8F">
            <w:pPr>
              <w:pStyle w:val="Tabletext"/>
              <w:rPr>
                <w:rFonts w:cs="Arial"/>
                <w:szCs w:val="16"/>
              </w:rPr>
            </w:pPr>
            <w:r>
              <w:rPr>
                <w:rFonts w:cs="Arial"/>
                <w:szCs w:val="16"/>
              </w:rPr>
              <w:t>VQCR</w:t>
            </w:r>
          </w:p>
        </w:tc>
      </w:tr>
      <w:tr w:rsidR="00B81225" w:rsidRPr="00FA4EDA" w14:paraId="7FD9F4AC" w14:textId="77777777" w:rsidTr="009406C4">
        <w:trPr>
          <w:cantSplit/>
          <w:jc w:val="center"/>
        </w:trPr>
        <w:tc>
          <w:tcPr>
            <w:tcW w:w="1094" w:type="pct"/>
            <w:tcBorders>
              <w:top w:val="single" w:sz="4" w:space="0" w:color="auto"/>
              <w:left w:val="nil"/>
              <w:bottom w:val="single" w:sz="4" w:space="0" w:color="auto"/>
              <w:right w:val="nil"/>
            </w:tcBorders>
          </w:tcPr>
          <w:p w14:paraId="1EA8F199" w14:textId="77777777" w:rsidR="00B81225" w:rsidRPr="00DB4B8F" w:rsidRDefault="00B81225" w:rsidP="00DB4B8F">
            <w:pPr>
              <w:pStyle w:val="Tabletext"/>
              <w:rPr>
                <w:rFonts w:cs="Arial"/>
                <w:szCs w:val="16"/>
              </w:rPr>
            </w:pPr>
            <w:r w:rsidRPr="00DB4B8F">
              <w:rPr>
                <w:rFonts w:cs="Arial"/>
                <w:szCs w:val="16"/>
              </w:rPr>
              <w:t>Provider reporting type</w:t>
            </w:r>
          </w:p>
        </w:tc>
        <w:tc>
          <w:tcPr>
            <w:tcW w:w="3282" w:type="pct"/>
            <w:tcBorders>
              <w:top w:val="single" w:sz="4" w:space="0" w:color="auto"/>
              <w:left w:val="nil"/>
              <w:bottom w:val="single" w:sz="4" w:space="0" w:color="auto"/>
              <w:right w:val="nil"/>
            </w:tcBorders>
          </w:tcPr>
          <w:p w14:paraId="52493DDE" w14:textId="4439867F" w:rsidR="00B81225" w:rsidRDefault="00B81225" w:rsidP="00DB4B8F">
            <w:pPr>
              <w:pStyle w:val="Tabletext"/>
              <w:rPr>
                <w:rFonts w:cs="Arial"/>
                <w:szCs w:val="16"/>
              </w:rPr>
            </w:pPr>
            <w:r w:rsidRPr="00DB4B8F">
              <w:rPr>
                <w:rFonts w:cs="Arial"/>
                <w:szCs w:val="16"/>
              </w:rPr>
              <w:t>The type of institution or organisation providing the training from the perspective of the submitting state training authority.</w:t>
            </w:r>
          </w:p>
          <w:p w14:paraId="6DE98CE7" w14:textId="2500D6AE" w:rsidR="00730B81" w:rsidRPr="00730B81" w:rsidRDefault="00730B81" w:rsidP="00730B81">
            <w:pPr>
              <w:pStyle w:val="Tabletext"/>
              <w:rPr>
                <w:rFonts w:cs="Arial"/>
                <w:szCs w:val="16"/>
              </w:rPr>
            </w:pPr>
            <w:r w:rsidRPr="00730B81">
              <w:rPr>
                <w:rFonts w:cs="Arial"/>
                <w:szCs w:val="16"/>
              </w:rPr>
              <w:t>Refer to the Government-funded students and courses explanatory notes for a more detailed explanation of its derivation.</w:t>
            </w:r>
          </w:p>
          <w:p w14:paraId="5ED74BD5" w14:textId="77777777" w:rsidR="00B81225" w:rsidRPr="00DB4B8F" w:rsidRDefault="00B81225" w:rsidP="00DB4B8F">
            <w:pPr>
              <w:pStyle w:val="Tabletext"/>
              <w:rPr>
                <w:rFonts w:cs="Arial"/>
                <w:szCs w:val="16"/>
              </w:rPr>
            </w:pPr>
            <w:r w:rsidRPr="00DB4B8F">
              <w:rPr>
                <w:rFonts w:cs="Arial"/>
                <w:szCs w:val="16"/>
              </w:rPr>
              <w:t>The use of Provider reporting type may obscure a registered training organisation’s Provider type as established on the National Training Register (training.gov.au)</w:t>
            </w:r>
          </w:p>
        </w:tc>
        <w:tc>
          <w:tcPr>
            <w:tcW w:w="624" w:type="pct"/>
            <w:tcBorders>
              <w:top w:val="single" w:sz="4" w:space="0" w:color="auto"/>
              <w:left w:val="nil"/>
              <w:bottom w:val="single" w:sz="4" w:space="0" w:color="auto"/>
              <w:right w:val="nil"/>
            </w:tcBorders>
          </w:tcPr>
          <w:p w14:paraId="04851096" w14:textId="77777777" w:rsidR="00B81225" w:rsidRPr="00DB4B8F" w:rsidRDefault="00B81225" w:rsidP="00DB4B8F">
            <w:pPr>
              <w:pStyle w:val="Tabletext"/>
              <w:rPr>
                <w:rFonts w:cs="Arial"/>
                <w:szCs w:val="16"/>
              </w:rPr>
            </w:pPr>
            <w:r w:rsidRPr="00DB4B8F">
              <w:rPr>
                <w:rFonts w:cs="Arial"/>
                <w:szCs w:val="16"/>
              </w:rPr>
              <w:t>GF</w:t>
            </w:r>
          </w:p>
        </w:tc>
      </w:tr>
      <w:tr w:rsidR="00B81225" w:rsidRPr="00FA4EDA" w14:paraId="581FF031" w14:textId="77777777" w:rsidTr="009406C4">
        <w:trPr>
          <w:cantSplit/>
          <w:jc w:val="center"/>
        </w:trPr>
        <w:tc>
          <w:tcPr>
            <w:tcW w:w="1094" w:type="pct"/>
            <w:tcBorders>
              <w:top w:val="single" w:sz="4" w:space="0" w:color="auto"/>
              <w:left w:val="nil"/>
              <w:bottom w:val="single" w:sz="4" w:space="0" w:color="auto"/>
              <w:right w:val="nil"/>
            </w:tcBorders>
          </w:tcPr>
          <w:p w14:paraId="678C74CD" w14:textId="77777777" w:rsidR="00B81225" w:rsidRPr="00DB4B8F" w:rsidRDefault="00B81225" w:rsidP="00DB4B8F">
            <w:pPr>
              <w:pStyle w:val="Tabletext"/>
              <w:rPr>
                <w:rFonts w:cs="Arial"/>
                <w:szCs w:val="16"/>
              </w:rPr>
            </w:pPr>
            <w:r w:rsidRPr="00DB4B8F">
              <w:rPr>
                <w:rFonts w:cs="Arial"/>
                <w:szCs w:val="16"/>
              </w:rPr>
              <w:t>Provider type</w:t>
            </w:r>
          </w:p>
        </w:tc>
        <w:tc>
          <w:tcPr>
            <w:tcW w:w="3282" w:type="pct"/>
            <w:tcBorders>
              <w:top w:val="single" w:sz="4" w:space="0" w:color="auto"/>
              <w:left w:val="nil"/>
              <w:bottom w:val="single" w:sz="4" w:space="0" w:color="auto"/>
              <w:right w:val="nil"/>
            </w:tcBorders>
          </w:tcPr>
          <w:p w14:paraId="76833C4F" w14:textId="77777777" w:rsidR="00B81225" w:rsidRDefault="00B81225" w:rsidP="00DB4B8F">
            <w:pPr>
              <w:pStyle w:val="Tabletext"/>
              <w:rPr>
                <w:rFonts w:cs="Arial"/>
                <w:szCs w:val="16"/>
              </w:rPr>
            </w:pPr>
            <w:r w:rsidRPr="00DB4B8F">
              <w:rPr>
                <w:rFonts w:cs="Arial"/>
                <w:szCs w:val="16"/>
              </w:rPr>
              <w:t>Refers to the type of institution or organisation providing the training.</w:t>
            </w:r>
          </w:p>
          <w:p w14:paraId="1269C24E" w14:textId="7CA7BA58" w:rsidR="00AB3248" w:rsidRPr="009107CB" w:rsidRDefault="00AB3248" w:rsidP="009107CB">
            <w:pPr>
              <w:pStyle w:val="Tabletext"/>
              <w:rPr>
                <w:rFonts w:cs="Arial"/>
                <w:szCs w:val="16"/>
              </w:rPr>
            </w:pPr>
            <w:r w:rsidRPr="009107CB">
              <w:rPr>
                <w:rFonts w:cs="Arial"/>
                <w:szCs w:val="16"/>
              </w:rPr>
              <w:t xml:space="preserve">Provider type is not </w:t>
            </w:r>
            <w:r w:rsidR="009107CB" w:rsidRPr="009107CB">
              <w:rPr>
                <w:rFonts w:cs="Arial"/>
                <w:szCs w:val="16"/>
              </w:rPr>
              <w:t>comparable</w:t>
            </w:r>
            <w:r w:rsidRPr="009107CB">
              <w:rPr>
                <w:rFonts w:cs="Arial"/>
                <w:szCs w:val="16"/>
              </w:rPr>
              <w:t xml:space="preserve"> with </w:t>
            </w:r>
            <w:r w:rsidR="009107CB" w:rsidRPr="009107CB">
              <w:rPr>
                <w:rFonts w:cs="Arial"/>
                <w:i/>
                <w:iCs/>
                <w:szCs w:val="16"/>
              </w:rPr>
              <w:t>P</w:t>
            </w:r>
            <w:r w:rsidRPr="009107CB">
              <w:rPr>
                <w:rFonts w:cs="Arial"/>
                <w:i/>
                <w:iCs/>
                <w:szCs w:val="16"/>
              </w:rPr>
              <w:t>rovider reporting type</w:t>
            </w:r>
            <w:r w:rsidRPr="009107CB">
              <w:rPr>
                <w:rFonts w:cs="Arial"/>
                <w:szCs w:val="16"/>
              </w:rPr>
              <w:t xml:space="preserve"> in GF</w:t>
            </w:r>
          </w:p>
        </w:tc>
        <w:tc>
          <w:tcPr>
            <w:tcW w:w="624" w:type="pct"/>
            <w:tcBorders>
              <w:top w:val="single" w:sz="4" w:space="0" w:color="auto"/>
              <w:left w:val="nil"/>
              <w:bottom w:val="single" w:sz="4" w:space="0" w:color="auto"/>
              <w:right w:val="nil"/>
            </w:tcBorders>
          </w:tcPr>
          <w:p w14:paraId="7E4FD80A" w14:textId="77777777" w:rsidR="00B81225" w:rsidRPr="00DB4B8F" w:rsidRDefault="00B81225" w:rsidP="00DB4B8F">
            <w:pPr>
              <w:pStyle w:val="Tabletext"/>
              <w:rPr>
                <w:rFonts w:cs="Arial"/>
                <w:szCs w:val="16"/>
                <w:highlight w:val="yellow"/>
              </w:rPr>
            </w:pPr>
            <w:r w:rsidRPr="00DB4B8F">
              <w:rPr>
                <w:rFonts w:cs="Arial"/>
                <w:szCs w:val="16"/>
              </w:rPr>
              <w:t>TVA, VETiS, VQCR</w:t>
            </w:r>
          </w:p>
        </w:tc>
      </w:tr>
      <w:tr w:rsidR="00B81225" w:rsidRPr="00FA4EDA" w14:paraId="644BBD2F" w14:textId="77777777" w:rsidTr="009406C4">
        <w:trPr>
          <w:cantSplit/>
          <w:jc w:val="center"/>
        </w:trPr>
        <w:tc>
          <w:tcPr>
            <w:tcW w:w="1094" w:type="pct"/>
            <w:tcBorders>
              <w:top w:val="single" w:sz="4" w:space="0" w:color="auto"/>
              <w:left w:val="nil"/>
              <w:bottom w:val="single" w:sz="4" w:space="0" w:color="auto"/>
              <w:right w:val="nil"/>
            </w:tcBorders>
          </w:tcPr>
          <w:p w14:paraId="5C4E6BAE" w14:textId="77777777" w:rsidR="00B81225" w:rsidRPr="00DB4B8F" w:rsidRDefault="00B81225" w:rsidP="00DB4B8F">
            <w:pPr>
              <w:pStyle w:val="Tabletext"/>
              <w:rPr>
                <w:rFonts w:cs="Arial"/>
                <w:szCs w:val="16"/>
              </w:rPr>
            </w:pPr>
            <w:r w:rsidRPr="00DB4B8F">
              <w:rPr>
                <w:rFonts w:cs="Arial"/>
                <w:szCs w:val="16"/>
              </w:rPr>
              <w:t>Qualification completions</w:t>
            </w:r>
          </w:p>
        </w:tc>
        <w:tc>
          <w:tcPr>
            <w:tcW w:w="3282" w:type="pct"/>
            <w:tcBorders>
              <w:top w:val="single" w:sz="4" w:space="0" w:color="auto"/>
              <w:left w:val="nil"/>
              <w:bottom w:val="single" w:sz="4" w:space="0" w:color="auto"/>
              <w:right w:val="nil"/>
            </w:tcBorders>
          </w:tcPr>
          <w:p w14:paraId="4785D0EC" w14:textId="77777777" w:rsidR="00B81225" w:rsidRPr="00DB4B8F" w:rsidRDefault="00B81225" w:rsidP="00DB4B8F">
            <w:pPr>
              <w:pStyle w:val="Tabletext"/>
              <w:rPr>
                <w:rFonts w:cs="Arial"/>
                <w:szCs w:val="16"/>
              </w:rPr>
            </w:pPr>
            <w:r w:rsidRPr="00DB4B8F">
              <w:rPr>
                <w:rFonts w:cs="Arial"/>
                <w:szCs w:val="16"/>
              </w:rPr>
              <w:t>A record of the successful completion of all requirements, including on-the-job for a program at AQF level 1 or above, in scope of the collection type.</w:t>
            </w:r>
          </w:p>
          <w:p w14:paraId="73ACB7FC" w14:textId="77777777" w:rsidR="00B81225" w:rsidRPr="00DB4B8F" w:rsidRDefault="00B81225" w:rsidP="00DB4B8F">
            <w:pPr>
              <w:pStyle w:val="Tabletext"/>
              <w:rPr>
                <w:rFonts w:cs="Arial"/>
                <w:szCs w:val="16"/>
              </w:rPr>
            </w:pPr>
            <w:r w:rsidRPr="00DB4B8F">
              <w:rPr>
                <w:rFonts w:cs="Arial"/>
                <w:szCs w:val="16"/>
              </w:rPr>
              <w:t>Qualification completions are one of the key measures NCVER reports on, which includes students, subject enrolments, and program enrolments.</w:t>
            </w:r>
          </w:p>
        </w:tc>
        <w:tc>
          <w:tcPr>
            <w:tcW w:w="624" w:type="pct"/>
            <w:tcBorders>
              <w:top w:val="single" w:sz="4" w:space="0" w:color="auto"/>
              <w:left w:val="nil"/>
              <w:bottom w:val="single" w:sz="4" w:space="0" w:color="auto"/>
              <w:right w:val="nil"/>
            </w:tcBorders>
          </w:tcPr>
          <w:p w14:paraId="441B3EF9" w14:textId="5B4522BC" w:rsidR="00B81225" w:rsidRPr="00DB4B8F" w:rsidRDefault="00B81225" w:rsidP="00DB4B8F">
            <w:pPr>
              <w:pStyle w:val="Tabletext"/>
              <w:rPr>
                <w:rFonts w:cs="Arial"/>
                <w:szCs w:val="16"/>
              </w:rPr>
            </w:pPr>
            <w:r w:rsidRPr="00DB4B8F">
              <w:rPr>
                <w:rFonts w:cs="Arial"/>
                <w:szCs w:val="16"/>
              </w:rPr>
              <w:t xml:space="preserve">GF, </w:t>
            </w:r>
            <w:r w:rsidR="00013CC7">
              <w:rPr>
                <w:rFonts w:cs="Arial"/>
                <w:szCs w:val="16"/>
              </w:rPr>
              <w:t xml:space="preserve">TVA, </w:t>
            </w:r>
            <w:r w:rsidRPr="00DB4B8F">
              <w:rPr>
                <w:rFonts w:cs="Arial"/>
                <w:szCs w:val="16"/>
              </w:rPr>
              <w:t>VQCR</w:t>
            </w:r>
          </w:p>
        </w:tc>
      </w:tr>
      <w:tr w:rsidR="00B81225" w:rsidRPr="00FA4EDA" w14:paraId="399E8436" w14:textId="77777777" w:rsidTr="009406C4">
        <w:trPr>
          <w:cantSplit/>
          <w:jc w:val="center"/>
        </w:trPr>
        <w:tc>
          <w:tcPr>
            <w:tcW w:w="1094" w:type="pct"/>
            <w:tcBorders>
              <w:top w:val="single" w:sz="4" w:space="0" w:color="auto"/>
              <w:left w:val="nil"/>
              <w:right w:val="nil"/>
            </w:tcBorders>
          </w:tcPr>
          <w:p w14:paraId="48A58F09" w14:textId="77777777" w:rsidR="00B81225" w:rsidRPr="00DB4B8F" w:rsidRDefault="00B81225" w:rsidP="00DB4B8F">
            <w:pPr>
              <w:pStyle w:val="Tabletext"/>
              <w:rPr>
                <w:rFonts w:cs="Arial"/>
                <w:szCs w:val="16"/>
              </w:rPr>
            </w:pPr>
            <w:r w:rsidRPr="00DB4B8F">
              <w:rPr>
                <w:rFonts w:cs="Arial"/>
                <w:szCs w:val="16"/>
              </w:rPr>
              <w:t>Qualification completed only</w:t>
            </w:r>
          </w:p>
        </w:tc>
        <w:tc>
          <w:tcPr>
            <w:tcW w:w="3282" w:type="pct"/>
            <w:tcBorders>
              <w:top w:val="single" w:sz="4" w:space="0" w:color="auto"/>
              <w:left w:val="nil"/>
              <w:right w:val="nil"/>
            </w:tcBorders>
          </w:tcPr>
          <w:p w14:paraId="126D39BE" w14:textId="77777777" w:rsidR="00B81225" w:rsidRPr="00DB4B8F" w:rsidRDefault="00B81225" w:rsidP="00DB4B8F">
            <w:pPr>
              <w:pStyle w:val="Tabletext"/>
              <w:rPr>
                <w:rFonts w:cs="Arial"/>
                <w:szCs w:val="16"/>
              </w:rPr>
            </w:pPr>
            <w:r w:rsidRPr="00DB4B8F">
              <w:rPr>
                <w:rFonts w:cs="Arial"/>
                <w:szCs w:val="16"/>
              </w:rPr>
              <w:t>Indicates a student with one or more program completions in a training package qualification and/or accredited qualification who has no reported training activity in that collection year.</w:t>
            </w:r>
          </w:p>
        </w:tc>
        <w:tc>
          <w:tcPr>
            <w:tcW w:w="624" w:type="pct"/>
            <w:tcBorders>
              <w:top w:val="single" w:sz="4" w:space="0" w:color="auto"/>
              <w:left w:val="nil"/>
              <w:right w:val="nil"/>
            </w:tcBorders>
          </w:tcPr>
          <w:p w14:paraId="034CEFF7" w14:textId="77777777" w:rsidR="00B81225" w:rsidRPr="00DB4B8F" w:rsidRDefault="00B81225" w:rsidP="00DB4B8F">
            <w:pPr>
              <w:pStyle w:val="Tabletext"/>
              <w:rPr>
                <w:rFonts w:cs="Arial"/>
                <w:szCs w:val="16"/>
              </w:rPr>
            </w:pPr>
            <w:r w:rsidRPr="00DB4B8F">
              <w:rPr>
                <w:rFonts w:cs="Arial"/>
                <w:szCs w:val="16"/>
              </w:rPr>
              <w:t>All</w:t>
            </w:r>
          </w:p>
        </w:tc>
      </w:tr>
      <w:tr w:rsidR="00B81225" w:rsidRPr="00FA4EDA" w14:paraId="79AC25E1" w14:textId="77777777" w:rsidTr="009406C4">
        <w:trPr>
          <w:cantSplit/>
          <w:jc w:val="center"/>
        </w:trPr>
        <w:tc>
          <w:tcPr>
            <w:tcW w:w="1094" w:type="pct"/>
            <w:tcBorders>
              <w:top w:val="single" w:sz="4" w:space="0" w:color="auto"/>
              <w:left w:val="nil"/>
              <w:right w:val="nil"/>
            </w:tcBorders>
          </w:tcPr>
          <w:p w14:paraId="1142EF47" w14:textId="77777777" w:rsidR="00B81225" w:rsidRPr="00DB4B8F" w:rsidRDefault="00B81225" w:rsidP="00DB4B8F">
            <w:pPr>
              <w:pStyle w:val="Tabletext"/>
              <w:rPr>
                <w:rFonts w:cs="Arial"/>
                <w:szCs w:val="16"/>
              </w:rPr>
            </w:pPr>
            <w:r w:rsidRPr="00DB4B8F">
              <w:rPr>
                <w:rFonts w:cs="Arial"/>
                <w:szCs w:val="16"/>
              </w:rPr>
              <w:t>Qualification completed and issued</w:t>
            </w:r>
          </w:p>
        </w:tc>
        <w:tc>
          <w:tcPr>
            <w:tcW w:w="3282" w:type="pct"/>
            <w:tcBorders>
              <w:top w:val="single" w:sz="4" w:space="0" w:color="auto"/>
              <w:left w:val="nil"/>
              <w:right w:val="nil"/>
            </w:tcBorders>
          </w:tcPr>
          <w:p w14:paraId="4FE2313D" w14:textId="77777777" w:rsidR="00B81225" w:rsidRPr="00DB4B8F" w:rsidRDefault="00B81225" w:rsidP="009926E7">
            <w:pPr>
              <w:pStyle w:val="Tabletext"/>
              <w:ind w:right="567"/>
              <w:rPr>
                <w:rFonts w:cs="Arial"/>
                <w:szCs w:val="16"/>
              </w:rPr>
            </w:pPr>
            <w:r w:rsidRPr="00DB4B8F">
              <w:rPr>
                <w:rFonts w:cs="Arial"/>
                <w:szCs w:val="16"/>
              </w:rPr>
              <w:t>Indicates that a student with a qualification completion has been given their certification documentation as specified by the Australian Qualifications Framework.</w:t>
            </w:r>
          </w:p>
        </w:tc>
        <w:tc>
          <w:tcPr>
            <w:tcW w:w="624" w:type="pct"/>
            <w:tcBorders>
              <w:top w:val="single" w:sz="4" w:space="0" w:color="auto"/>
              <w:left w:val="nil"/>
              <w:right w:val="nil"/>
            </w:tcBorders>
          </w:tcPr>
          <w:p w14:paraId="3387BEB6" w14:textId="77777777" w:rsidR="00B81225" w:rsidRPr="00DB4B8F" w:rsidRDefault="00B81225" w:rsidP="00DB4B8F">
            <w:pPr>
              <w:pStyle w:val="Tabletext"/>
              <w:rPr>
                <w:rFonts w:cs="Arial"/>
                <w:szCs w:val="16"/>
              </w:rPr>
            </w:pPr>
            <w:r w:rsidRPr="00DB4B8F">
              <w:rPr>
                <w:rFonts w:cs="Arial"/>
                <w:szCs w:val="16"/>
              </w:rPr>
              <w:t>All</w:t>
            </w:r>
          </w:p>
        </w:tc>
      </w:tr>
      <w:tr w:rsidR="00B81225" w:rsidRPr="00FA4EDA" w14:paraId="51EA713D" w14:textId="77777777" w:rsidTr="009406C4">
        <w:trPr>
          <w:cantSplit/>
          <w:jc w:val="center"/>
        </w:trPr>
        <w:tc>
          <w:tcPr>
            <w:tcW w:w="1094" w:type="pct"/>
            <w:tcBorders>
              <w:top w:val="single" w:sz="4" w:space="0" w:color="auto"/>
              <w:left w:val="nil"/>
              <w:right w:val="nil"/>
            </w:tcBorders>
            <w:shd w:val="clear" w:color="auto" w:fill="auto"/>
          </w:tcPr>
          <w:p w14:paraId="5C3619CE" w14:textId="47FC6EA7" w:rsidR="00B81225" w:rsidRPr="00D32B67" w:rsidRDefault="00B81225" w:rsidP="00DB4B8F">
            <w:pPr>
              <w:pStyle w:val="Tabletext"/>
              <w:rPr>
                <w:rFonts w:cs="Arial"/>
                <w:szCs w:val="16"/>
              </w:rPr>
            </w:pPr>
            <w:r w:rsidRPr="00D32B67">
              <w:rPr>
                <w:rFonts w:cs="Arial"/>
                <w:szCs w:val="16"/>
              </w:rPr>
              <w:t>Qualification enrolment</w:t>
            </w:r>
            <w:r w:rsidR="00BF2AE1">
              <w:rPr>
                <w:rFonts w:cs="Arial"/>
                <w:szCs w:val="16"/>
              </w:rPr>
              <w:t>/s</w:t>
            </w:r>
          </w:p>
        </w:tc>
        <w:tc>
          <w:tcPr>
            <w:tcW w:w="3282" w:type="pct"/>
            <w:tcBorders>
              <w:top w:val="single" w:sz="4" w:space="0" w:color="auto"/>
              <w:left w:val="nil"/>
              <w:right w:val="nil"/>
            </w:tcBorders>
            <w:shd w:val="clear" w:color="auto" w:fill="auto"/>
          </w:tcPr>
          <w:p w14:paraId="6EB73AE8" w14:textId="34FB2718" w:rsidR="00F61BBC" w:rsidRPr="00D32B67" w:rsidRDefault="00F61BBC" w:rsidP="009926E7">
            <w:pPr>
              <w:spacing w:before="40" w:after="40" w:line="240" w:lineRule="auto"/>
              <w:ind w:right="340"/>
              <w:rPr>
                <w:rFonts w:ascii="Arial" w:hAnsi="Arial" w:cs="Arial"/>
                <w:sz w:val="16"/>
                <w:szCs w:val="16"/>
              </w:rPr>
            </w:pPr>
            <w:r w:rsidRPr="00D32B67">
              <w:rPr>
                <w:rFonts w:ascii="Arial" w:hAnsi="Arial" w:cs="Arial"/>
                <w:sz w:val="16"/>
                <w:szCs w:val="16"/>
              </w:rPr>
              <w:t>The enrolment of a student with a training provider in a qualification that is in scope of the publication. Qualification enrolments are reported for each year of collection.</w:t>
            </w:r>
          </w:p>
          <w:p w14:paraId="2288D16C" w14:textId="065BCD32" w:rsidR="00F61BBC" w:rsidRPr="00F61BBC" w:rsidRDefault="00F61BBC" w:rsidP="009926E7">
            <w:pPr>
              <w:pStyle w:val="Text"/>
              <w:spacing w:before="40" w:after="40" w:line="240" w:lineRule="auto"/>
              <w:ind w:right="340"/>
            </w:pPr>
            <w:r w:rsidRPr="00D32B67">
              <w:rPr>
                <w:rFonts w:ascii="Arial" w:hAnsi="Arial" w:cs="Arial"/>
                <w:sz w:val="16"/>
                <w:szCs w:val="16"/>
              </w:rPr>
              <w:t>Includes both new and existing enrolments.</w:t>
            </w:r>
          </w:p>
        </w:tc>
        <w:tc>
          <w:tcPr>
            <w:tcW w:w="624" w:type="pct"/>
            <w:tcBorders>
              <w:top w:val="single" w:sz="4" w:space="0" w:color="auto"/>
              <w:left w:val="nil"/>
              <w:right w:val="nil"/>
            </w:tcBorders>
          </w:tcPr>
          <w:p w14:paraId="75D6F10D" w14:textId="448988F5" w:rsidR="00B81225" w:rsidRPr="00DB4B8F" w:rsidRDefault="00BF2AE1" w:rsidP="00DB4B8F">
            <w:pPr>
              <w:pStyle w:val="Tabletext"/>
              <w:rPr>
                <w:rFonts w:cs="Arial"/>
                <w:szCs w:val="16"/>
              </w:rPr>
            </w:pPr>
            <w:r>
              <w:rPr>
                <w:rFonts w:cs="Arial"/>
                <w:szCs w:val="16"/>
              </w:rPr>
              <w:t>All</w:t>
            </w:r>
          </w:p>
        </w:tc>
      </w:tr>
      <w:tr w:rsidR="00B81225" w:rsidRPr="00FA4EDA" w14:paraId="21D4ECFF" w14:textId="77777777" w:rsidTr="009406C4">
        <w:trPr>
          <w:cantSplit/>
          <w:jc w:val="center"/>
        </w:trPr>
        <w:tc>
          <w:tcPr>
            <w:tcW w:w="1094" w:type="pct"/>
            <w:tcBorders>
              <w:top w:val="single" w:sz="4" w:space="0" w:color="auto"/>
              <w:left w:val="nil"/>
              <w:bottom w:val="single" w:sz="4" w:space="0" w:color="auto"/>
              <w:right w:val="nil"/>
            </w:tcBorders>
            <w:shd w:val="clear" w:color="auto" w:fill="auto"/>
          </w:tcPr>
          <w:p w14:paraId="2A071232" w14:textId="77777777" w:rsidR="00B81225" w:rsidRPr="00DB4B8F" w:rsidRDefault="00B81225" w:rsidP="00DB4B8F">
            <w:pPr>
              <w:pStyle w:val="Tabletext"/>
              <w:rPr>
                <w:rFonts w:cs="Arial"/>
                <w:szCs w:val="16"/>
              </w:rPr>
            </w:pPr>
            <w:r w:rsidRPr="00DB4B8F">
              <w:rPr>
                <w:rFonts w:cs="Arial"/>
                <w:szCs w:val="16"/>
              </w:rPr>
              <w:t>Qualifications</w:t>
            </w:r>
          </w:p>
        </w:tc>
        <w:tc>
          <w:tcPr>
            <w:tcW w:w="3282" w:type="pct"/>
            <w:tcBorders>
              <w:top w:val="single" w:sz="4" w:space="0" w:color="auto"/>
              <w:left w:val="nil"/>
              <w:bottom w:val="single" w:sz="4" w:space="0" w:color="auto"/>
              <w:right w:val="nil"/>
            </w:tcBorders>
            <w:shd w:val="clear" w:color="auto" w:fill="auto"/>
          </w:tcPr>
          <w:p w14:paraId="6C51C441" w14:textId="77777777" w:rsidR="00B81225" w:rsidRPr="00DB4B8F" w:rsidRDefault="00B81225" w:rsidP="009926E7">
            <w:pPr>
              <w:pStyle w:val="Tabletext"/>
              <w:ind w:right="340"/>
              <w:rPr>
                <w:rFonts w:cs="Arial"/>
                <w:szCs w:val="16"/>
              </w:rPr>
            </w:pPr>
            <w:r w:rsidRPr="00DB4B8F">
              <w:rPr>
                <w:rFonts w:cs="Arial"/>
                <w:szCs w:val="16"/>
              </w:rPr>
              <w:t>A vocational, AQF level 1 or higher, program either established via a training package or recognised by a VET regulator.</w:t>
            </w:r>
          </w:p>
          <w:p w14:paraId="17E2E561" w14:textId="77777777" w:rsidR="00B81225" w:rsidRPr="00DB4B8F" w:rsidRDefault="00B81225" w:rsidP="009926E7">
            <w:pPr>
              <w:pStyle w:val="Tabletext"/>
              <w:ind w:right="454"/>
              <w:rPr>
                <w:rFonts w:cs="Arial"/>
                <w:szCs w:val="16"/>
              </w:rPr>
            </w:pPr>
            <w:r w:rsidRPr="00DB4B8F">
              <w:rPr>
                <w:rFonts w:cs="Arial"/>
                <w:szCs w:val="16"/>
              </w:rPr>
              <w:t>Commonly referred to as either training package qualifications or accredited qualification.</w:t>
            </w:r>
          </w:p>
        </w:tc>
        <w:tc>
          <w:tcPr>
            <w:tcW w:w="624" w:type="pct"/>
            <w:tcBorders>
              <w:top w:val="single" w:sz="4" w:space="0" w:color="auto"/>
              <w:left w:val="nil"/>
              <w:bottom w:val="single" w:sz="4" w:space="0" w:color="auto"/>
              <w:right w:val="nil"/>
            </w:tcBorders>
          </w:tcPr>
          <w:p w14:paraId="76868623" w14:textId="77777777" w:rsidR="00B81225" w:rsidRPr="00DB4B8F" w:rsidRDefault="00B81225" w:rsidP="00DB4B8F">
            <w:pPr>
              <w:pStyle w:val="Tabletext"/>
              <w:rPr>
                <w:rFonts w:cs="Arial"/>
                <w:szCs w:val="16"/>
              </w:rPr>
            </w:pPr>
            <w:r w:rsidRPr="00DB4B8F">
              <w:rPr>
                <w:rFonts w:cs="Arial"/>
                <w:szCs w:val="16"/>
              </w:rPr>
              <w:t>All</w:t>
            </w:r>
          </w:p>
        </w:tc>
      </w:tr>
      <w:tr w:rsidR="00B81225" w:rsidRPr="00FA4EDA" w14:paraId="0A4FEDB0" w14:textId="77777777" w:rsidTr="009406C4">
        <w:trPr>
          <w:cantSplit/>
          <w:jc w:val="center"/>
        </w:trPr>
        <w:tc>
          <w:tcPr>
            <w:tcW w:w="1094" w:type="pct"/>
            <w:tcBorders>
              <w:top w:val="single" w:sz="4" w:space="0" w:color="auto"/>
              <w:left w:val="nil"/>
              <w:right w:val="nil"/>
            </w:tcBorders>
          </w:tcPr>
          <w:p w14:paraId="0094A4EB" w14:textId="77777777" w:rsidR="00B81225" w:rsidRPr="00DB4B8F" w:rsidRDefault="00B81225" w:rsidP="00DB4B8F">
            <w:pPr>
              <w:pStyle w:val="Tabletext"/>
              <w:rPr>
                <w:rFonts w:cs="Arial"/>
                <w:szCs w:val="16"/>
              </w:rPr>
            </w:pPr>
            <w:r w:rsidRPr="00DB4B8F">
              <w:rPr>
                <w:rStyle w:val="TermshighlightChar"/>
                <w:rFonts w:cs="Arial"/>
                <w:b w:val="0"/>
                <w:color w:val="auto"/>
                <w:sz w:val="16"/>
                <w:szCs w:val="16"/>
              </w:rPr>
              <w:t>Recognition of prior learning</w:t>
            </w:r>
            <w:r w:rsidRPr="00DB4B8F">
              <w:rPr>
                <w:rFonts w:cs="Arial"/>
                <w:szCs w:val="16"/>
              </w:rPr>
              <w:t xml:space="preserve"> </w:t>
            </w:r>
          </w:p>
        </w:tc>
        <w:tc>
          <w:tcPr>
            <w:tcW w:w="3282" w:type="pct"/>
            <w:tcBorders>
              <w:top w:val="single" w:sz="4" w:space="0" w:color="auto"/>
              <w:left w:val="nil"/>
              <w:right w:val="nil"/>
            </w:tcBorders>
          </w:tcPr>
          <w:p w14:paraId="61877A46" w14:textId="77777777" w:rsidR="00B81225" w:rsidRPr="00DB4B8F" w:rsidRDefault="00B81225" w:rsidP="00DB4B8F">
            <w:pPr>
              <w:pStyle w:val="Tabletext"/>
              <w:rPr>
                <w:rFonts w:cs="Arial"/>
                <w:szCs w:val="16"/>
              </w:rPr>
            </w:pPr>
            <w:r w:rsidRPr="00DB4B8F">
              <w:rPr>
                <w:rFonts w:cs="Arial"/>
                <w:szCs w:val="16"/>
              </w:rPr>
              <w:t>A process of assessment to recognise competencies gained previously through informal/formal training, experience in the workplace, voluntary work, social or domestic activity.</w:t>
            </w:r>
          </w:p>
          <w:p w14:paraId="256AC465" w14:textId="77777777" w:rsidR="00B81225" w:rsidRPr="00DB4B8F" w:rsidRDefault="00B81225" w:rsidP="00DB4B8F">
            <w:pPr>
              <w:pStyle w:val="Tabletext"/>
              <w:rPr>
                <w:rFonts w:cs="Arial"/>
                <w:szCs w:val="16"/>
              </w:rPr>
            </w:pPr>
            <w:r w:rsidRPr="00DB4B8F">
              <w:rPr>
                <w:rFonts w:cs="Arial"/>
                <w:szCs w:val="16"/>
              </w:rPr>
              <w:t>It includes any reassessment of a unit of competency or module that has been successfully completed previously.</w:t>
            </w:r>
          </w:p>
        </w:tc>
        <w:tc>
          <w:tcPr>
            <w:tcW w:w="624" w:type="pct"/>
            <w:tcBorders>
              <w:top w:val="single" w:sz="4" w:space="0" w:color="auto"/>
              <w:left w:val="nil"/>
              <w:right w:val="nil"/>
            </w:tcBorders>
          </w:tcPr>
          <w:p w14:paraId="0BFD2A64" w14:textId="77777777" w:rsidR="00B81225" w:rsidRPr="00DB4B8F" w:rsidRDefault="00B81225" w:rsidP="00DB4B8F">
            <w:pPr>
              <w:pStyle w:val="Tabletext"/>
              <w:rPr>
                <w:rFonts w:cs="Arial"/>
                <w:szCs w:val="16"/>
              </w:rPr>
            </w:pPr>
            <w:r w:rsidRPr="00DB4B8F">
              <w:rPr>
                <w:rFonts w:cs="Arial"/>
                <w:szCs w:val="16"/>
              </w:rPr>
              <w:t>All</w:t>
            </w:r>
          </w:p>
        </w:tc>
      </w:tr>
      <w:tr w:rsidR="00B81225" w:rsidRPr="00FA4EDA" w14:paraId="3A145495" w14:textId="77777777" w:rsidTr="009406C4">
        <w:trPr>
          <w:cantSplit/>
          <w:jc w:val="center"/>
        </w:trPr>
        <w:tc>
          <w:tcPr>
            <w:tcW w:w="1094" w:type="pct"/>
            <w:tcBorders>
              <w:top w:val="single" w:sz="4" w:space="0" w:color="auto"/>
              <w:left w:val="nil"/>
              <w:right w:val="nil"/>
            </w:tcBorders>
          </w:tcPr>
          <w:p w14:paraId="375E249F" w14:textId="77777777" w:rsidR="00B81225" w:rsidRPr="00DB4B8F" w:rsidRDefault="00B81225" w:rsidP="00DB4B8F">
            <w:pPr>
              <w:pStyle w:val="Tabletext"/>
              <w:rPr>
                <w:rStyle w:val="TermshighlightChar"/>
                <w:rFonts w:cs="Arial"/>
                <w:b w:val="0"/>
                <w:color w:val="auto"/>
                <w:sz w:val="16"/>
                <w:szCs w:val="16"/>
              </w:rPr>
            </w:pPr>
            <w:r w:rsidRPr="00DB4B8F">
              <w:rPr>
                <w:rStyle w:val="TermshighlightChar"/>
                <w:rFonts w:cs="Arial"/>
                <w:b w:val="0"/>
                <w:color w:val="auto"/>
                <w:sz w:val="16"/>
                <w:szCs w:val="16"/>
              </w:rPr>
              <w:lastRenderedPageBreak/>
              <w:t>Registered training organisations (RTOs)</w:t>
            </w:r>
          </w:p>
        </w:tc>
        <w:tc>
          <w:tcPr>
            <w:tcW w:w="3282" w:type="pct"/>
            <w:tcBorders>
              <w:top w:val="single" w:sz="4" w:space="0" w:color="auto"/>
              <w:left w:val="nil"/>
              <w:right w:val="nil"/>
            </w:tcBorders>
          </w:tcPr>
          <w:p w14:paraId="31AFBDA1" w14:textId="67070948" w:rsidR="00B81225" w:rsidRPr="00DB4B8F" w:rsidRDefault="00B81225" w:rsidP="00DB4B8F">
            <w:pPr>
              <w:pStyle w:val="Tabletext"/>
              <w:rPr>
                <w:rFonts w:cs="Arial"/>
                <w:szCs w:val="16"/>
              </w:rPr>
            </w:pPr>
            <w:r w:rsidRPr="00DB4B8F">
              <w:rPr>
                <w:rFonts w:cs="Arial"/>
                <w:szCs w:val="16"/>
              </w:rPr>
              <w:t xml:space="preserve">Training organisations </w:t>
            </w:r>
            <w:r w:rsidR="00730B81">
              <w:rPr>
                <w:rFonts w:cs="Arial"/>
                <w:szCs w:val="16"/>
              </w:rPr>
              <w:t xml:space="preserve">listed on the National Training Register (training.gov.au) and </w:t>
            </w:r>
            <w:r w:rsidRPr="00DB4B8F">
              <w:rPr>
                <w:rFonts w:cs="Arial"/>
                <w:szCs w:val="16"/>
              </w:rPr>
              <w:t xml:space="preserve">registered by VET regulators to deliver training and/or conduct assessment and issue nationally recognised certification documentation. </w:t>
            </w:r>
          </w:p>
        </w:tc>
        <w:tc>
          <w:tcPr>
            <w:tcW w:w="624" w:type="pct"/>
            <w:tcBorders>
              <w:top w:val="single" w:sz="4" w:space="0" w:color="auto"/>
              <w:left w:val="nil"/>
              <w:right w:val="nil"/>
            </w:tcBorders>
          </w:tcPr>
          <w:p w14:paraId="3E0AA979" w14:textId="77777777" w:rsidR="00B81225" w:rsidRPr="00DB4B8F" w:rsidRDefault="00B81225" w:rsidP="00DB4B8F">
            <w:pPr>
              <w:pStyle w:val="Tabletext"/>
              <w:rPr>
                <w:rFonts w:cs="Arial"/>
                <w:szCs w:val="16"/>
              </w:rPr>
            </w:pPr>
            <w:r w:rsidRPr="00DB4B8F">
              <w:rPr>
                <w:rFonts w:cs="Arial"/>
                <w:szCs w:val="16"/>
              </w:rPr>
              <w:t>All</w:t>
            </w:r>
          </w:p>
        </w:tc>
      </w:tr>
      <w:tr w:rsidR="00B81225" w:rsidRPr="00FA4EDA" w14:paraId="50824CE2" w14:textId="77777777" w:rsidTr="009406C4">
        <w:trPr>
          <w:cantSplit/>
          <w:jc w:val="center"/>
        </w:trPr>
        <w:tc>
          <w:tcPr>
            <w:tcW w:w="1094" w:type="pct"/>
            <w:tcBorders>
              <w:top w:val="single" w:sz="4" w:space="0" w:color="auto"/>
              <w:left w:val="nil"/>
              <w:bottom w:val="single" w:sz="4" w:space="0" w:color="auto"/>
              <w:right w:val="nil"/>
            </w:tcBorders>
          </w:tcPr>
          <w:p w14:paraId="38FDB8DD" w14:textId="77777777" w:rsidR="00B81225" w:rsidRPr="00DB4B8F" w:rsidRDefault="00B81225" w:rsidP="00DB4B8F">
            <w:pPr>
              <w:pStyle w:val="Tabletext"/>
              <w:rPr>
                <w:rFonts w:cs="Arial"/>
                <w:szCs w:val="16"/>
              </w:rPr>
            </w:pPr>
            <w:r w:rsidRPr="00474198">
              <w:rPr>
                <w:rFonts w:cs="Arial"/>
                <w:szCs w:val="16"/>
              </w:rPr>
              <w:t>Remoteness region / Student remoteness (ARIA+) region</w:t>
            </w:r>
          </w:p>
        </w:tc>
        <w:tc>
          <w:tcPr>
            <w:tcW w:w="3282" w:type="pct"/>
            <w:tcBorders>
              <w:top w:val="single" w:sz="4" w:space="0" w:color="auto"/>
              <w:left w:val="nil"/>
              <w:bottom w:val="single" w:sz="4" w:space="0" w:color="auto"/>
              <w:right w:val="nil"/>
            </w:tcBorders>
          </w:tcPr>
          <w:p w14:paraId="78A9BCDD" w14:textId="3057BAAB" w:rsidR="00B81225" w:rsidRPr="00DB4B8F" w:rsidRDefault="00B81225" w:rsidP="00474198">
            <w:pPr>
              <w:pStyle w:val="Tabletext"/>
              <w:rPr>
                <w:rFonts w:cs="Arial"/>
                <w:szCs w:val="16"/>
              </w:rPr>
            </w:pPr>
            <w:r w:rsidRPr="00DB4B8F">
              <w:rPr>
                <w:rFonts w:cs="Arial"/>
                <w:szCs w:val="16"/>
              </w:rPr>
              <w:t xml:space="preserve">The degree of </w:t>
            </w:r>
            <w:r w:rsidR="00474198">
              <w:rPr>
                <w:rFonts w:cs="Arial"/>
                <w:szCs w:val="16"/>
              </w:rPr>
              <w:t xml:space="preserve">relative geographic </w:t>
            </w:r>
            <w:r w:rsidRPr="00DB4B8F">
              <w:rPr>
                <w:rFonts w:cs="Arial"/>
                <w:szCs w:val="16"/>
              </w:rPr>
              <w:t>remoteness of a location in terms of the ease or difficulty people face in accessing services</w:t>
            </w:r>
            <w:r w:rsidR="00474198">
              <w:rPr>
                <w:rFonts w:cs="Arial"/>
                <w:szCs w:val="16"/>
              </w:rPr>
              <w:t>.</w:t>
            </w:r>
          </w:p>
          <w:p w14:paraId="03A453DF" w14:textId="77777777" w:rsidR="00B81225" w:rsidRDefault="00246FBF" w:rsidP="00474198">
            <w:pPr>
              <w:pStyle w:val="Tabletext"/>
              <w:rPr>
                <w:rFonts w:cs="Arial"/>
                <w:szCs w:val="16"/>
              </w:rPr>
            </w:pPr>
            <w:r>
              <w:rPr>
                <w:rFonts w:cs="Arial"/>
                <w:szCs w:val="16"/>
              </w:rPr>
              <w:t>Remoteness areas are derived</w:t>
            </w:r>
            <w:r w:rsidR="00474198">
              <w:rPr>
                <w:rFonts w:cs="Arial"/>
                <w:szCs w:val="16"/>
              </w:rPr>
              <w:t xml:space="preserve"> by the ABS</w:t>
            </w:r>
            <w:r>
              <w:rPr>
                <w:rFonts w:cs="Arial"/>
                <w:szCs w:val="16"/>
              </w:rPr>
              <w:t xml:space="preserve"> from the Accessibility/Remoteness Index of Australia Plus (</w:t>
            </w:r>
            <w:r w:rsidR="00B81225" w:rsidRPr="00DB4B8F">
              <w:rPr>
                <w:rFonts w:cs="Arial"/>
                <w:szCs w:val="16"/>
              </w:rPr>
              <w:t>ARIA+</w:t>
            </w:r>
            <w:r>
              <w:rPr>
                <w:rFonts w:cs="Arial"/>
                <w:szCs w:val="16"/>
              </w:rPr>
              <w:t>)</w:t>
            </w:r>
          </w:p>
          <w:p w14:paraId="65158260" w14:textId="77777777" w:rsidR="00474198" w:rsidRDefault="00474198" w:rsidP="00474198">
            <w:pPr>
              <w:pStyle w:val="Text"/>
              <w:spacing w:before="40" w:after="40" w:line="240" w:lineRule="auto"/>
              <w:ind w:right="0"/>
              <w:rPr>
                <w:rFonts w:ascii="Arial" w:hAnsi="Arial" w:cs="Arial"/>
                <w:sz w:val="16"/>
                <w:szCs w:val="16"/>
              </w:rPr>
            </w:pPr>
            <w:r w:rsidRPr="00474198">
              <w:rPr>
                <w:rFonts w:ascii="Arial" w:hAnsi="Arial" w:cs="Arial"/>
                <w:sz w:val="16"/>
                <w:szCs w:val="16"/>
              </w:rPr>
              <w:t>For more information refer to the latest release of the Australian Statistical Geography Standard</w:t>
            </w:r>
            <w:r w:rsidR="009557F4">
              <w:rPr>
                <w:rFonts w:ascii="Arial" w:hAnsi="Arial" w:cs="Arial"/>
                <w:sz w:val="16"/>
                <w:szCs w:val="16"/>
              </w:rPr>
              <w:t>.</w:t>
            </w:r>
          </w:p>
          <w:p w14:paraId="3ECEB9C1" w14:textId="77777777" w:rsidR="00375FAC" w:rsidRDefault="00375FAC" w:rsidP="00474198">
            <w:pPr>
              <w:pStyle w:val="Text"/>
              <w:spacing w:before="40" w:after="40" w:line="240" w:lineRule="auto"/>
              <w:ind w:right="0"/>
              <w:rPr>
                <w:rFonts w:ascii="Arial" w:hAnsi="Arial" w:cs="Arial"/>
                <w:sz w:val="16"/>
                <w:szCs w:val="16"/>
              </w:rPr>
            </w:pPr>
          </w:p>
          <w:p w14:paraId="2500482D" w14:textId="2049C18D" w:rsidR="00375FAC" w:rsidRPr="00474198" w:rsidRDefault="00375FAC" w:rsidP="00474198">
            <w:pPr>
              <w:pStyle w:val="Text"/>
              <w:spacing w:before="40" w:after="40" w:line="240" w:lineRule="auto"/>
              <w:ind w:right="0"/>
              <w:rPr>
                <w:rFonts w:ascii="Arial" w:hAnsi="Arial" w:cs="Arial"/>
                <w:sz w:val="16"/>
                <w:szCs w:val="16"/>
              </w:rPr>
            </w:pPr>
            <w:r w:rsidRPr="002849FD">
              <w:rPr>
                <w:rFonts w:ascii="Arial" w:hAnsi="Arial" w:cs="Arial"/>
                <w:sz w:val="16"/>
                <w:szCs w:val="16"/>
              </w:rPr>
              <w:t xml:space="preserve">As of the 2023 collection, NCVER has incorporated the use of geography data based on the 2021 Census. These data have been applied retrospectively to data from both the 2021 and 2022 collections. This </w:t>
            </w:r>
            <w:r w:rsidR="00376400" w:rsidRPr="002849FD">
              <w:rPr>
                <w:rFonts w:ascii="Arial" w:hAnsi="Arial" w:cs="Arial"/>
                <w:sz w:val="16"/>
                <w:szCs w:val="16"/>
              </w:rPr>
              <w:t>may result</w:t>
            </w:r>
            <w:r w:rsidRPr="002849FD">
              <w:rPr>
                <w:rFonts w:ascii="Arial" w:hAnsi="Arial" w:cs="Arial"/>
                <w:sz w:val="16"/>
                <w:szCs w:val="16"/>
              </w:rPr>
              <w:t xml:space="preserve"> in shifts when comparing data.</w:t>
            </w:r>
          </w:p>
        </w:tc>
        <w:tc>
          <w:tcPr>
            <w:tcW w:w="624" w:type="pct"/>
            <w:tcBorders>
              <w:top w:val="single" w:sz="4" w:space="0" w:color="auto"/>
              <w:left w:val="nil"/>
              <w:bottom w:val="single" w:sz="4" w:space="0" w:color="auto"/>
              <w:right w:val="nil"/>
            </w:tcBorders>
          </w:tcPr>
          <w:p w14:paraId="70DFA340" w14:textId="77777777" w:rsidR="00B81225" w:rsidRDefault="00474198" w:rsidP="00DB4B8F">
            <w:pPr>
              <w:pStyle w:val="Tabletext"/>
              <w:rPr>
                <w:rFonts w:cs="Arial"/>
                <w:szCs w:val="16"/>
              </w:rPr>
            </w:pPr>
            <w:r>
              <w:rPr>
                <w:rFonts w:cs="Arial"/>
                <w:szCs w:val="16"/>
              </w:rPr>
              <w:t>All</w:t>
            </w:r>
          </w:p>
          <w:p w14:paraId="5B795AFE" w14:textId="1F24C6BF" w:rsidR="00375FAC" w:rsidRDefault="00375FAC" w:rsidP="00375FAC">
            <w:pPr>
              <w:pStyle w:val="Text"/>
              <w:spacing w:line="240" w:lineRule="auto"/>
              <w:rPr>
                <w:rFonts w:cs="Arial"/>
                <w:szCs w:val="16"/>
              </w:rPr>
            </w:pPr>
          </w:p>
          <w:p w14:paraId="309C5F02" w14:textId="2981A16C" w:rsidR="00375FAC" w:rsidRDefault="00375FAC" w:rsidP="00375FAC">
            <w:pPr>
              <w:pStyle w:val="Text"/>
              <w:spacing w:line="240" w:lineRule="auto"/>
              <w:rPr>
                <w:rFonts w:ascii="Arial" w:hAnsi="Arial" w:cs="Arial"/>
                <w:sz w:val="16"/>
                <w:szCs w:val="16"/>
              </w:rPr>
            </w:pPr>
          </w:p>
          <w:p w14:paraId="7163003C" w14:textId="77777777" w:rsidR="00375FAC" w:rsidRPr="00375FAC" w:rsidRDefault="00375FAC" w:rsidP="00375FAC">
            <w:pPr>
              <w:pStyle w:val="Text"/>
              <w:spacing w:line="240" w:lineRule="auto"/>
              <w:rPr>
                <w:rFonts w:ascii="Arial" w:hAnsi="Arial" w:cs="Arial"/>
                <w:sz w:val="16"/>
                <w:szCs w:val="16"/>
              </w:rPr>
            </w:pPr>
          </w:p>
          <w:p w14:paraId="16DDA7FD" w14:textId="6D1A73CA" w:rsidR="00375FAC" w:rsidRPr="00375FAC" w:rsidRDefault="00375FAC" w:rsidP="00375FAC">
            <w:pPr>
              <w:pStyle w:val="Text"/>
            </w:pPr>
            <w:r w:rsidRPr="002849FD">
              <w:rPr>
                <w:rFonts w:ascii="Arial" w:hAnsi="Arial" w:cs="Arial"/>
                <w:sz w:val="16"/>
                <w:szCs w:val="16"/>
              </w:rPr>
              <w:t>GF</w:t>
            </w:r>
          </w:p>
        </w:tc>
      </w:tr>
      <w:tr w:rsidR="00B81225" w:rsidRPr="00FA4EDA" w14:paraId="61635B0B" w14:textId="77777777" w:rsidTr="009406C4">
        <w:trPr>
          <w:cantSplit/>
          <w:jc w:val="center"/>
        </w:trPr>
        <w:tc>
          <w:tcPr>
            <w:tcW w:w="1094" w:type="pct"/>
            <w:tcBorders>
              <w:top w:val="single" w:sz="4" w:space="0" w:color="auto"/>
              <w:left w:val="nil"/>
              <w:right w:val="nil"/>
            </w:tcBorders>
          </w:tcPr>
          <w:p w14:paraId="31CC47E1" w14:textId="77777777" w:rsidR="00B81225" w:rsidRPr="00DB4B8F" w:rsidRDefault="00B81225" w:rsidP="00DB4B8F">
            <w:pPr>
              <w:pStyle w:val="Tabletext"/>
              <w:rPr>
                <w:rFonts w:cs="Arial"/>
                <w:szCs w:val="16"/>
              </w:rPr>
            </w:pPr>
            <w:r w:rsidRPr="00DB4B8F">
              <w:rPr>
                <w:rFonts w:cs="Arial"/>
                <w:szCs w:val="16"/>
              </w:rPr>
              <w:t>Reporting hours</w:t>
            </w:r>
          </w:p>
        </w:tc>
        <w:tc>
          <w:tcPr>
            <w:tcW w:w="3282" w:type="pct"/>
            <w:tcBorders>
              <w:top w:val="single" w:sz="4" w:space="0" w:color="auto"/>
              <w:left w:val="nil"/>
              <w:right w:val="nil"/>
            </w:tcBorders>
          </w:tcPr>
          <w:p w14:paraId="04EE4B0C" w14:textId="77777777" w:rsidR="00B81225" w:rsidRPr="00DB4B8F" w:rsidRDefault="00B81225" w:rsidP="00DB4B8F">
            <w:pPr>
              <w:pStyle w:val="Tabletext"/>
              <w:rPr>
                <w:rFonts w:cs="Arial"/>
                <w:szCs w:val="16"/>
              </w:rPr>
            </w:pPr>
            <w:r w:rsidRPr="00DB4B8F">
              <w:rPr>
                <w:rFonts w:cs="Arial"/>
                <w:szCs w:val="16"/>
              </w:rPr>
              <w:t>The sum of agreed hours for subjects with a valid finalised outcome.</w:t>
            </w:r>
          </w:p>
          <w:p w14:paraId="44C1C9B3" w14:textId="77777777" w:rsidR="00B81225" w:rsidRPr="00DB4B8F" w:rsidRDefault="00B81225" w:rsidP="00DB4B8F">
            <w:pPr>
              <w:pStyle w:val="Tabletext"/>
              <w:rPr>
                <w:rFonts w:cs="Arial"/>
                <w:szCs w:val="16"/>
              </w:rPr>
            </w:pPr>
            <w:r w:rsidRPr="00DB4B8F">
              <w:rPr>
                <w:rFonts w:cs="Arial"/>
                <w:szCs w:val="16"/>
                <w:lang w:val="en-US"/>
              </w:rPr>
              <w:t xml:space="preserve">Excludes subject enrolments submitted with an </w:t>
            </w:r>
            <w:r w:rsidRPr="00DB4B8F">
              <w:rPr>
                <w:rFonts w:cs="Arial"/>
                <w:i/>
                <w:iCs/>
                <w:szCs w:val="16"/>
                <w:lang w:val="en-US"/>
              </w:rPr>
              <w:t>Outcome identifier – national</w:t>
            </w:r>
            <w:r w:rsidRPr="00DB4B8F">
              <w:rPr>
                <w:rFonts w:cs="Arial"/>
                <w:szCs w:val="16"/>
                <w:lang w:val="en-US"/>
              </w:rPr>
              <w:t xml:space="preserve"> of ’41 - Incomplete due to RTO closure’ and ’70 - Continuing activity’.</w:t>
            </w:r>
          </w:p>
        </w:tc>
        <w:tc>
          <w:tcPr>
            <w:tcW w:w="624" w:type="pct"/>
            <w:tcBorders>
              <w:top w:val="single" w:sz="4" w:space="0" w:color="auto"/>
              <w:left w:val="nil"/>
              <w:right w:val="nil"/>
            </w:tcBorders>
          </w:tcPr>
          <w:p w14:paraId="5963B6A9" w14:textId="77777777" w:rsidR="00B81225" w:rsidRPr="00DB4B8F" w:rsidRDefault="00B81225" w:rsidP="00DB4B8F">
            <w:pPr>
              <w:pStyle w:val="Tabletext"/>
              <w:rPr>
                <w:rFonts w:cs="Arial"/>
                <w:szCs w:val="16"/>
              </w:rPr>
            </w:pPr>
            <w:r w:rsidRPr="00DB4B8F">
              <w:rPr>
                <w:rFonts w:cs="Arial"/>
                <w:szCs w:val="16"/>
              </w:rPr>
              <w:t>All</w:t>
            </w:r>
          </w:p>
        </w:tc>
      </w:tr>
      <w:tr w:rsidR="00F41B18" w:rsidRPr="00FA4EDA" w14:paraId="742B48C7" w14:textId="77777777" w:rsidTr="009406C4">
        <w:trPr>
          <w:cantSplit/>
          <w:jc w:val="center"/>
        </w:trPr>
        <w:tc>
          <w:tcPr>
            <w:tcW w:w="1094" w:type="pct"/>
            <w:tcBorders>
              <w:top w:val="single" w:sz="4" w:space="0" w:color="auto"/>
              <w:left w:val="nil"/>
              <w:right w:val="nil"/>
            </w:tcBorders>
          </w:tcPr>
          <w:p w14:paraId="783D86B7" w14:textId="03CC094B" w:rsidR="00F41B18" w:rsidRPr="00DB4B8F" w:rsidRDefault="00F41B18" w:rsidP="00F41B18">
            <w:pPr>
              <w:pStyle w:val="Tabletext"/>
              <w:rPr>
                <w:rFonts w:cs="Arial"/>
                <w:szCs w:val="16"/>
              </w:rPr>
            </w:pPr>
            <w:r w:rsidRPr="00DB4B8F">
              <w:rPr>
                <w:rFonts w:cs="Arial"/>
                <w:szCs w:val="16"/>
              </w:rPr>
              <w:t>School</w:t>
            </w:r>
          </w:p>
        </w:tc>
        <w:tc>
          <w:tcPr>
            <w:tcW w:w="3282" w:type="pct"/>
            <w:tcBorders>
              <w:top w:val="single" w:sz="4" w:space="0" w:color="auto"/>
              <w:left w:val="nil"/>
              <w:right w:val="nil"/>
            </w:tcBorders>
          </w:tcPr>
          <w:p w14:paraId="6B661164" w14:textId="5804ACD7" w:rsidR="00F41B18" w:rsidRPr="00DB4B8F" w:rsidRDefault="00F41B18" w:rsidP="00F41B18">
            <w:pPr>
              <w:pStyle w:val="Tabletext"/>
              <w:rPr>
                <w:rFonts w:cs="Arial"/>
                <w:szCs w:val="16"/>
              </w:rPr>
            </w:pPr>
            <w:r w:rsidRPr="00DB4B8F">
              <w:rPr>
                <w:rFonts w:cs="Arial"/>
                <w:szCs w:val="16"/>
              </w:rPr>
              <w:t>Established or recognised under an Act of parliament for the purpose of providing courses of instruction in preschool, primary or secondary education.</w:t>
            </w:r>
          </w:p>
        </w:tc>
        <w:tc>
          <w:tcPr>
            <w:tcW w:w="624" w:type="pct"/>
            <w:tcBorders>
              <w:top w:val="single" w:sz="4" w:space="0" w:color="auto"/>
              <w:left w:val="nil"/>
              <w:right w:val="nil"/>
            </w:tcBorders>
          </w:tcPr>
          <w:p w14:paraId="45B60D5B" w14:textId="466795E3" w:rsidR="00F41B18" w:rsidRPr="00DB4B8F" w:rsidRDefault="00F41B18" w:rsidP="00F41B18">
            <w:pPr>
              <w:pStyle w:val="Tabletext"/>
              <w:rPr>
                <w:rFonts w:cs="Arial"/>
                <w:szCs w:val="16"/>
              </w:rPr>
            </w:pPr>
            <w:r w:rsidRPr="00DB4B8F">
              <w:rPr>
                <w:rFonts w:cs="Arial"/>
                <w:szCs w:val="16"/>
              </w:rPr>
              <w:t>VETiS</w:t>
            </w:r>
          </w:p>
        </w:tc>
      </w:tr>
      <w:tr w:rsidR="00F41B18" w:rsidRPr="00FA4EDA" w14:paraId="31BB618B" w14:textId="77777777" w:rsidTr="009406C4">
        <w:trPr>
          <w:cantSplit/>
          <w:jc w:val="center"/>
        </w:trPr>
        <w:tc>
          <w:tcPr>
            <w:tcW w:w="1094" w:type="pct"/>
            <w:tcBorders>
              <w:top w:val="single" w:sz="4" w:space="0" w:color="auto"/>
              <w:left w:val="nil"/>
              <w:right w:val="nil"/>
            </w:tcBorders>
          </w:tcPr>
          <w:p w14:paraId="3BA8932E" w14:textId="77777777" w:rsidR="00F41B18" w:rsidRPr="00DB4B8F" w:rsidRDefault="00F41B18" w:rsidP="00F41B18">
            <w:pPr>
              <w:pStyle w:val="Tabletext"/>
              <w:rPr>
                <w:rFonts w:cs="Arial"/>
                <w:szCs w:val="16"/>
              </w:rPr>
            </w:pPr>
            <w:r w:rsidRPr="00DB4B8F">
              <w:rPr>
                <w:rFonts w:cs="Arial"/>
                <w:szCs w:val="16"/>
              </w:rPr>
              <w:t>School-based apprentices and trainees</w:t>
            </w:r>
          </w:p>
        </w:tc>
        <w:tc>
          <w:tcPr>
            <w:tcW w:w="3282" w:type="pct"/>
            <w:tcBorders>
              <w:top w:val="single" w:sz="4" w:space="0" w:color="auto"/>
              <w:left w:val="nil"/>
              <w:right w:val="nil"/>
            </w:tcBorders>
          </w:tcPr>
          <w:p w14:paraId="4D2331EA" w14:textId="77777777" w:rsidR="00F41B18" w:rsidRPr="00DB4B8F" w:rsidRDefault="00F41B18" w:rsidP="00F41B18">
            <w:pPr>
              <w:pStyle w:val="Tabletext"/>
              <w:rPr>
                <w:rFonts w:cs="Arial"/>
                <w:szCs w:val="16"/>
              </w:rPr>
            </w:pPr>
            <w:r w:rsidRPr="00DB4B8F">
              <w:rPr>
                <w:rFonts w:cs="Arial"/>
                <w:szCs w:val="16"/>
              </w:rPr>
              <w:t xml:space="preserve">Students with subject enrolments reported with an associated </w:t>
            </w:r>
            <w:r w:rsidRPr="00DB4B8F">
              <w:rPr>
                <w:rFonts w:cs="Arial"/>
                <w:i/>
                <w:iCs/>
                <w:szCs w:val="16"/>
              </w:rPr>
              <w:t>Client identifier - apprenticeships</w:t>
            </w:r>
            <w:r w:rsidRPr="00DB4B8F">
              <w:rPr>
                <w:rFonts w:cs="Arial"/>
                <w:szCs w:val="16"/>
              </w:rPr>
              <w:t>; indicating their training activity – towards their Senior Secondary Certificate of Education - is delivered as part of their off-the-job component of their contract of training.</w:t>
            </w:r>
          </w:p>
        </w:tc>
        <w:tc>
          <w:tcPr>
            <w:tcW w:w="624" w:type="pct"/>
            <w:tcBorders>
              <w:top w:val="single" w:sz="4" w:space="0" w:color="auto"/>
              <w:left w:val="nil"/>
              <w:right w:val="nil"/>
            </w:tcBorders>
          </w:tcPr>
          <w:p w14:paraId="5A3EAE8E" w14:textId="77777777" w:rsidR="00F41B18" w:rsidRPr="00DB4B8F" w:rsidRDefault="00F41B18" w:rsidP="00F41B18">
            <w:pPr>
              <w:pStyle w:val="Tabletext"/>
              <w:rPr>
                <w:rFonts w:cs="Arial"/>
                <w:szCs w:val="16"/>
              </w:rPr>
            </w:pPr>
            <w:r w:rsidRPr="00DB4B8F">
              <w:rPr>
                <w:rFonts w:cs="Arial"/>
                <w:szCs w:val="16"/>
              </w:rPr>
              <w:t>VETiS</w:t>
            </w:r>
          </w:p>
        </w:tc>
      </w:tr>
      <w:tr w:rsidR="00F41B18" w:rsidRPr="00FA4EDA" w14:paraId="75651C7F" w14:textId="77777777" w:rsidTr="009406C4">
        <w:trPr>
          <w:cantSplit/>
          <w:jc w:val="center"/>
        </w:trPr>
        <w:tc>
          <w:tcPr>
            <w:tcW w:w="1094" w:type="pct"/>
            <w:tcBorders>
              <w:top w:val="single" w:sz="4" w:space="0" w:color="auto"/>
              <w:left w:val="nil"/>
              <w:right w:val="nil"/>
            </w:tcBorders>
          </w:tcPr>
          <w:p w14:paraId="7C99D0CF" w14:textId="77777777" w:rsidR="00F41B18" w:rsidRPr="00DB4B8F" w:rsidRDefault="00F41B18" w:rsidP="00F41B18">
            <w:pPr>
              <w:pStyle w:val="Tabletext"/>
              <w:rPr>
                <w:rFonts w:cs="Arial"/>
                <w:szCs w:val="16"/>
              </w:rPr>
            </w:pPr>
            <w:r w:rsidRPr="00DB4B8F">
              <w:rPr>
                <w:rFonts w:cs="Arial"/>
                <w:szCs w:val="16"/>
              </w:rPr>
              <w:t>School status</w:t>
            </w:r>
          </w:p>
        </w:tc>
        <w:tc>
          <w:tcPr>
            <w:tcW w:w="3282" w:type="pct"/>
            <w:tcBorders>
              <w:top w:val="single" w:sz="4" w:space="0" w:color="auto"/>
              <w:left w:val="nil"/>
              <w:right w:val="nil"/>
            </w:tcBorders>
          </w:tcPr>
          <w:p w14:paraId="33EC81B2" w14:textId="77777777" w:rsidR="00F41B18" w:rsidRPr="00DB4B8F" w:rsidRDefault="00F41B18" w:rsidP="00F41B18">
            <w:pPr>
              <w:pStyle w:val="Tabletext"/>
              <w:rPr>
                <w:rFonts w:cs="Arial"/>
                <w:szCs w:val="16"/>
              </w:rPr>
            </w:pPr>
            <w:r w:rsidRPr="00DB4B8F">
              <w:rPr>
                <w:rFonts w:cs="Arial"/>
                <w:szCs w:val="16"/>
              </w:rPr>
              <w:t>Refers to whether a student was at school at enrolment.</w:t>
            </w:r>
          </w:p>
        </w:tc>
        <w:tc>
          <w:tcPr>
            <w:tcW w:w="624" w:type="pct"/>
            <w:tcBorders>
              <w:top w:val="single" w:sz="4" w:space="0" w:color="auto"/>
              <w:left w:val="nil"/>
              <w:right w:val="nil"/>
            </w:tcBorders>
          </w:tcPr>
          <w:p w14:paraId="1338641B" w14:textId="0DD88431" w:rsidR="00F41B18" w:rsidRPr="00DB4B8F" w:rsidRDefault="00F41B18" w:rsidP="00F41B18">
            <w:pPr>
              <w:pStyle w:val="Tabletext"/>
              <w:rPr>
                <w:rFonts w:cs="Arial"/>
                <w:szCs w:val="16"/>
              </w:rPr>
            </w:pPr>
            <w:r>
              <w:rPr>
                <w:rFonts w:cs="Arial"/>
                <w:szCs w:val="16"/>
              </w:rPr>
              <w:t xml:space="preserve">GF, </w:t>
            </w:r>
            <w:r w:rsidRPr="00DB4B8F">
              <w:rPr>
                <w:rFonts w:cs="Arial"/>
                <w:szCs w:val="16"/>
              </w:rPr>
              <w:t>TVA</w:t>
            </w:r>
          </w:p>
        </w:tc>
      </w:tr>
      <w:tr w:rsidR="00F41B18" w:rsidRPr="00FA4EDA" w14:paraId="1BA33A8C" w14:textId="77777777" w:rsidTr="009406C4">
        <w:trPr>
          <w:cantSplit/>
          <w:jc w:val="center"/>
        </w:trPr>
        <w:tc>
          <w:tcPr>
            <w:tcW w:w="1094" w:type="pct"/>
            <w:tcBorders>
              <w:top w:val="single" w:sz="4" w:space="0" w:color="auto"/>
              <w:left w:val="nil"/>
              <w:right w:val="nil"/>
            </w:tcBorders>
          </w:tcPr>
          <w:p w14:paraId="274CD63C" w14:textId="370AF4DB" w:rsidR="00F41B18" w:rsidRPr="00DB4B8F" w:rsidDel="00F41B18" w:rsidRDefault="00F41B18" w:rsidP="00F41B18">
            <w:pPr>
              <w:pStyle w:val="Tabletext"/>
              <w:rPr>
                <w:rFonts w:cs="Arial"/>
                <w:szCs w:val="16"/>
              </w:rPr>
            </w:pPr>
            <w:r>
              <w:rPr>
                <w:rFonts w:cs="Arial"/>
                <w:szCs w:val="16"/>
              </w:rPr>
              <w:t>School type</w:t>
            </w:r>
          </w:p>
        </w:tc>
        <w:tc>
          <w:tcPr>
            <w:tcW w:w="3282" w:type="pct"/>
            <w:tcBorders>
              <w:top w:val="single" w:sz="4" w:space="0" w:color="auto"/>
              <w:left w:val="nil"/>
              <w:right w:val="nil"/>
            </w:tcBorders>
          </w:tcPr>
          <w:p w14:paraId="49C37A70" w14:textId="2CA8684D" w:rsidR="00F41B18" w:rsidRPr="00DB4B8F" w:rsidDel="00F41B18" w:rsidRDefault="00F41B18" w:rsidP="009926E7">
            <w:pPr>
              <w:pStyle w:val="Tabletext"/>
              <w:ind w:right="340"/>
              <w:rPr>
                <w:rFonts w:cs="Arial"/>
                <w:szCs w:val="16"/>
              </w:rPr>
            </w:pPr>
            <w:r>
              <w:rPr>
                <w:rFonts w:cs="Arial"/>
                <w:szCs w:val="16"/>
              </w:rPr>
              <w:t>I</w:t>
            </w:r>
            <w:r w:rsidRPr="00A67E0C">
              <w:rPr>
                <w:rFonts w:cs="Arial"/>
                <w:szCs w:val="16"/>
              </w:rPr>
              <w:t>dentifies the home school of the student and not where the training has taken place.</w:t>
            </w:r>
            <w:r w:rsidR="00724182">
              <w:rPr>
                <w:rFonts w:cs="Arial"/>
                <w:szCs w:val="16"/>
              </w:rPr>
              <w:t xml:space="preserve"> </w:t>
            </w:r>
            <w:r w:rsidR="00724182" w:rsidRPr="00724182">
              <w:rPr>
                <w:rFonts w:cs="Arial"/>
                <w:szCs w:val="16"/>
              </w:rPr>
              <w:t xml:space="preserve">It is based on the student’s School type identifier across </w:t>
            </w:r>
            <w:proofErr w:type="gramStart"/>
            <w:r w:rsidR="00724182" w:rsidRPr="00724182">
              <w:rPr>
                <w:rFonts w:cs="Arial"/>
                <w:szCs w:val="16"/>
              </w:rPr>
              <w:t>all of</w:t>
            </w:r>
            <w:proofErr w:type="gramEnd"/>
            <w:r w:rsidR="00724182" w:rsidRPr="00724182">
              <w:rPr>
                <w:rFonts w:cs="Arial"/>
                <w:szCs w:val="16"/>
              </w:rPr>
              <w:t xml:space="preserve"> their reported enrolments. Students who were enrolled at more than one home school during the year are counted against the "Attending more than one school type" category.</w:t>
            </w:r>
          </w:p>
        </w:tc>
        <w:tc>
          <w:tcPr>
            <w:tcW w:w="624" w:type="pct"/>
            <w:tcBorders>
              <w:top w:val="single" w:sz="4" w:space="0" w:color="auto"/>
              <w:left w:val="nil"/>
              <w:right w:val="nil"/>
            </w:tcBorders>
          </w:tcPr>
          <w:p w14:paraId="6B3CEED4" w14:textId="4F0A3BA8" w:rsidR="00F41B18" w:rsidRPr="00DB4B8F" w:rsidDel="00F41B18" w:rsidRDefault="00F41B18" w:rsidP="00F41B18">
            <w:pPr>
              <w:pStyle w:val="Tabletext"/>
              <w:rPr>
                <w:rFonts w:cs="Arial"/>
                <w:szCs w:val="16"/>
              </w:rPr>
            </w:pPr>
            <w:r>
              <w:rPr>
                <w:rFonts w:cs="Arial"/>
                <w:szCs w:val="16"/>
              </w:rPr>
              <w:t>VET</w:t>
            </w:r>
            <w:r w:rsidR="002A7A62">
              <w:rPr>
                <w:rFonts w:cs="Arial"/>
                <w:szCs w:val="16"/>
              </w:rPr>
              <w:t>i</w:t>
            </w:r>
            <w:r>
              <w:rPr>
                <w:rFonts w:cs="Arial"/>
                <w:szCs w:val="16"/>
              </w:rPr>
              <w:t>S</w:t>
            </w:r>
          </w:p>
        </w:tc>
      </w:tr>
      <w:tr w:rsidR="00F41B18" w:rsidRPr="00FA4EDA" w14:paraId="72899B29" w14:textId="77777777" w:rsidTr="009406C4">
        <w:trPr>
          <w:cantSplit/>
          <w:jc w:val="center"/>
        </w:trPr>
        <w:tc>
          <w:tcPr>
            <w:tcW w:w="1094" w:type="pct"/>
            <w:tcBorders>
              <w:top w:val="single" w:sz="4" w:space="0" w:color="auto"/>
              <w:left w:val="nil"/>
              <w:bottom w:val="single" w:sz="4" w:space="0" w:color="auto"/>
              <w:right w:val="nil"/>
            </w:tcBorders>
          </w:tcPr>
          <w:p w14:paraId="4D2D6B3D" w14:textId="77777777" w:rsidR="00F41B18" w:rsidRPr="00DB4B8F" w:rsidRDefault="00F41B18" w:rsidP="00F41B18">
            <w:pPr>
              <w:pStyle w:val="Tabletext"/>
              <w:rPr>
                <w:rFonts w:cs="Arial"/>
                <w:szCs w:val="16"/>
              </w:rPr>
            </w:pPr>
            <w:r w:rsidRPr="00DB4B8F">
              <w:rPr>
                <w:rFonts w:cs="Arial"/>
                <w:szCs w:val="16"/>
              </w:rPr>
              <w:t>Skill sets</w:t>
            </w:r>
          </w:p>
        </w:tc>
        <w:tc>
          <w:tcPr>
            <w:tcW w:w="3282" w:type="pct"/>
            <w:tcBorders>
              <w:top w:val="single" w:sz="4" w:space="0" w:color="auto"/>
              <w:left w:val="nil"/>
              <w:bottom w:val="single" w:sz="4" w:space="0" w:color="auto"/>
              <w:right w:val="nil"/>
            </w:tcBorders>
          </w:tcPr>
          <w:p w14:paraId="6277D68E" w14:textId="77777777" w:rsidR="00F41B18" w:rsidRPr="00DB4B8F" w:rsidRDefault="00F41B18" w:rsidP="00F41B18">
            <w:pPr>
              <w:pStyle w:val="Tabletext"/>
              <w:rPr>
                <w:rFonts w:cs="Arial"/>
                <w:szCs w:val="16"/>
              </w:rPr>
            </w:pPr>
            <w:r w:rsidRPr="00DB4B8F">
              <w:rPr>
                <w:rFonts w:cs="Arial"/>
                <w:szCs w:val="16"/>
              </w:rPr>
              <w:t>Single subject or subject bundles linked to a licence or regulatory requirement, or defined industry need.</w:t>
            </w:r>
          </w:p>
          <w:p w14:paraId="2A6EE5CC" w14:textId="77777777" w:rsidR="00F41B18" w:rsidRPr="00DB4B8F" w:rsidRDefault="00F41B18" w:rsidP="00F41B18">
            <w:pPr>
              <w:pStyle w:val="Tabletext"/>
              <w:rPr>
                <w:rFonts w:cs="Arial"/>
                <w:szCs w:val="16"/>
              </w:rPr>
            </w:pPr>
            <w:r w:rsidRPr="00DB4B8F">
              <w:rPr>
                <w:rFonts w:cs="Arial"/>
                <w:szCs w:val="16"/>
              </w:rPr>
              <w:t>They may be either a nationally recognised or locally developed skill set.</w:t>
            </w:r>
          </w:p>
        </w:tc>
        <w:tc>
          <w:tcPr>
            <w:tcW w:w="624" w:type="pct"/>
            <w:tcBorders>
              <w:top w:val="single" w:sz="4" w:space="0" w:color="auto"/>
              <w:left w:val="nil"/>
              <w:bottom w:val="single" w:sz="4" w:space="0" w:color="auto"/>
              <w:right w:val="nil"/>
            </w:tcBorders>
          </w:tcPr>
          <w:p w14:paraId="7B727F46" w14:textId="77777777" w:rsidR="00F41B18" w:rsidRPr="00DB4B8F" w:rsidRDefault="00F41B18" w:rsidP="00F41B18">
            <w:pPr>
              <w:pStyle w:val="Tabletext"/>
              <w:rPr>
                <w:rFonts w:cs="Arial"/>
                <w:szCs w:val="16"/>
              </w:rPr>
            </w:pPr>
            <w:r w:rsidRPr="00DB4B8F">
              <w:rPr>
                <w:rFonts w:cs="Arial"/>
                <w:szCs w:val="16"/>
              </w:rPr>
              <w:t>All</w:t>
            </w:r>
          </w:p>
        </w:tc>
      </w:tr>
      <w:tr w:rsidR="00F41B18" w:rsidRPr="00FA4EDA" w14:paraId="28934177" w14:textId="77777777" w:rsidTr="009406C4">
        <w:trPr>
          <w:cantSplit/>
          <w:jc w:val="center"/>
        </w:trPr>
        <w:tc>
          <w:tcPr>
            <w:tcW w:w="1094" w:type="pct"/>
            <w:tcBorders>
              <w:top w:val="single" w:sz="4" w:space="0" w:color="auto"/>
              <w:left w:val="nil"/>
              <w:bottom w:val="single" w:sz="4" w:space="0" w:color="auto"/>
              <w:right w:val="nil"/>
            </w:tcBorders>
            <w:shd w:val="clear" w:color="auto" w:fill="auto"/>
          </w:tcPr>
          <w:p w14:paraId="2412621E" w14:textId="77777777" w:rsidR="00F41B18" w:rsidRPr="00DB4B8F" w:rsidRDefault="00F41B18" w:rsidP="00F41B18">
            <w:pPr>
              <w:pStyle w:val="Tabletext"/>
              <w:rPr>
                <w:rFonts w:cs="Arial"/>
                <w:szCs w:val="16"/>
              </w:rPr>
            </w:pPr>
            <w:r w:rsidRPr="00DB4B8F">
              <w:rPr>
                <w:rFonts w:cs="Arial"/>
                <w:szCs w:val="16"/>
              </w:rPr>
              <w:t>SEIFA Index of Relative Disadvantage (IRSD)</w:t>
            </w:r>
          </w:p>
        </w:tc>
        <w:tc>
          <w:tcPr>
            <w:tcW w:w="3282" w:type="pct"/>
            <w:tcBorders>
              <w:top w:val="single" w:sz="4" w:space="0" w:color="auto"/>
              <w:left w:val="nil"/>
              <w:bottom w:val="single" w:sz="4" w:space="0" w:color="auto"/>
              <w:right w:val="nil"/>
            </w:tcBorders>
            <w:shd w:val="clear" w:color="auto" w:fill="auto"/>
          </w:tcPr>
          <w:p w14:paraId="5E799A4A" w14:textId="77777777" w:rsidR="00F41B18" w:rsidRDefault="00F41B18" w:rsidP="00F41B18">
            <w:pPr>
              <w:pStyle w:val="Tabletext"/>
              <w:rPr>
                <w:rFonts w:cs="Arial"/>
                <w:szCs w:val="16"/>
              </w:rPr>
            </w:pPr>
            <w:r w:rsidRPr="00DB4B8F">
              <w:rPr>
                <w:rFonts w:cs="Arial"/>
                <w:szCs w:val="16"/>
              </w:rPr>
              <w:t>This index is a general socio-economic index that summarises information about the economic and social resources of people and households within an area. This index focuses on disadvantage. A high score (or quintile) reflects a relative lack of disadvantage rather than relative advantage.</w:t>
            </w:r>
          </w:p>
          <w:p w14:paraId="704AD3DD" w14:textId="5D3B1293" w:rsidR="00375FAC" w:rsidRPr="00375FAC" w:rsidRDefault="00375FAC" w:rsidP="00375FAC">
            <w:pPr>
              <w:pStyle w:val="Text"/>
              <w:spacing w:line="240" w:lineRule="auto"/>
              <w:rPr>
                <w:rFonts w:ascii="Arial" w:hAnsi="Arial" w:cs="Arial"/>
                <w:sz w:val="16"/>
                <w:szCs w:val="16"/>
              </w:rPr>
            </w:pPr>
            <w:r w:rsidRPr="002849FD">
              <w:rPr>
                <w:rFonts w:ascii="Arial" w:hAnsi="Arial" w:cs="Arial"/>
                <w:sz w:val="16"/>
                <w:szCs w:val="16"/>
              </w:rPr>
              <w:t xml:space="preserve">As of the 2023 collection, NCVER has incorporated the use of geography data based on the 2021 Census. These data have been applied retrospectively to data from both the 2021 and 2022 collections. This </w:t>
            </w:r>
            <w:r w:rsidR="00376400" w:rsidRPr="002849FD">
              <w:rPr>
                <w:rFonts w:ascii="Arial" w:hAnsi="Arial" w:cs="Arial"/>
                <w:sz w:val="16"/>
                <w:szCs w:val="16"/>
              </w:rPr>
              <w:t>may result</w:t>
            </w:r>
            <w:r w:rsidRPr="002849FD">
              <w:rPr>
                <w:rFonts w:ascii="Arial" w:hAnsi="Arial" w:cs="Arial"/>
                <w:sz w:val="16"/>
                <w:szCs w:val="16"/>
              </w:rPr>
              <w:t xml:space="preserve"> in shifts when comparing data.</w:t>
            </w:r>
          </w:p>
        </w:tc>
        <w:tc>
          <w:tcPr>
            <w:tcW w:w="624" w:type="pct"/>
            <w:tcBorders>
              <w:top w:val="single" w:sz="4" w:space="0" w:color="auto"/>
              <w:left w:val="nil"/>
              <w:bottom w:val="single" w:sz="4" w:space="0" w:color="auto"/>
              <w:right w:val="nil"/>
            </w:tcBorders>
          </w:tcPr>
          <w:p w14:paraId="2C1A183F" w14:textId="77777777" w:rsidR="00F41B18" w:rsidRDefault="00F41B18" w:rsidP="00F41B18">
            <w:pPr>
              <w:pStyle w:val="Tabletext"/>
              <w:rPr>
                <w:rFonts w:cs="Arial"/>
                <w:szCs w:val="16"/>
              </w:rPr>
            </w:pPr>
            <w:r>
              <w:rPr>
                <w:rFonts w:cs="Arial"/>
                <w:szCs w:val="16"/>
              </w:rPr>
              <w:t>All</w:t>
            </w:r>
          </w:p>
          <w:p w14:paraId="1E908170" w14:textId="517C715D" w:rsidR="00375FAC" w:rsidRDefault="00375FAC" w:rsidP="00375FAC">
            <w:pPr>
              <w:pStyle w:val="Text"/>
              <w:spacing w:line="240" w:lineRule="auto"/>
              <w:rPr>
                <w:rFonts w:cs="Arial"/>
                <w:szCs w:val="16"/>
              </w:rPr>
            </w:pPr>
          </w:p>
          <w:p w14:paraId="16DD498B" w14:textId="77777777" w:rsidR="00375FAC" w:rsidRPr="00375FAC" w:rsidRDefault="00375FAC" w:rsidP="00375FAC">
            <w:pPr>
              <w:pStyle w:val="Text"/>
              <w:spacing w:line="240" w:lineRule="auto"/>
              <w:rPr>
                <w:rFonts w:ascii="Arial" w:hAnsi="Arial" w:cs="Arial"/>
                <w:sz w:val="16"/>
                <w:szCs w:val="16"/>
              </w:rPr>
            </w:pPr>
          </w:p>
          <w:p w14:paraId="01AEC39E" w14:textId="6879CFFE" w:rsidR="00375FAC" w:rsidRPr="00375FAC" w:rsidRDefault="00375FAC" w:rsidP="00375FAC">
            <w:pPr>
              <w:pStyle w:val="Text"/>
              <w:spacing w:line="240" w:lineRule="auto"/>
            </w:pPr>
            <w:r w:rsidRPr="002849FD">
              <w:rPr>
                <w:rFonts w:ascii="Arial" w:hAnsi="Arial" w:cs="Arial"/>
                <w:sz w:val="16"/>
                <w:szCs w:val="16"/>
              </w:rPr>
              <w:t>GF</w:t>
            </w:r>
          </w:p>
        </w:tc>
      </w:tr>
      <w:tr w:rsidR="00F41B18" w:rsidRPr="00FA4EDA" w14:paraId="0C94D1A8" w14:textId="77777777" w:rsidTr="009406C4">
        <w:trPr>
          <w:cantSplit/>
          <w:jc w:val="center"/>
        </w:trPr>
        <w:tc>
          <w:tcPr>
            <w:tcW w:w="1094" w:type="pct"/>
            <w:tcBorders>
              <w:top w:val="single" w:sz="4" w:space="0" w:color="auto"/>
              <w:left w:val="nil"/>
              <w:bottom w:val="single" w:sz="4" w:space="0" w:color="auto"/>
              <w:right w:val="nil"/>
            </w:tcBorders>
            <w:shd w:val="clear" w:color="auto" w:fill="auto"/>
          </w:tcPr>
          <w:p w14:paraId="34434D7F" w14:textId="77777777" w:rsidR="00F41B18" w:rsidRPr="00DB4B8F" w:rsidRDefault="00F41B18" w:rsidP="00F41B18">
            <w:pPr>
              <w:pStyle w:val="Tabletext"/>
              <w:rPr>
                <w:rFonts w:cs="Arial"/>
                <w:szCs w:val="16"/>
              </w:rPr>
            </w:pPr>
            <w:r w:rsidRPr="00DB4B8F">
              <w:rPr>
                <w:rFonts w:cs="Arial"/>
                <w:szCs w:val="16"/>
              </w:rPr>
              <w:t>Senior secondary certificate of education (SSCE)</w:t>
            </w:r>
          </w:p>
        </w:tc>
        <w:tc>
          <w:tcPr>
            <w:tcW w:w="3282" w:type="pct"/>
            <w:tcBorders>
              <w:top w:val="single" w:sz="4" w:space="0" w:color="auto"/>
              <w:left w:val="nil"/>
              <w:bottom w:val="single" w:sz="4" w:space="0" w:color="auto"/>
              <w:right w:val="nil"/>
            </w:tcBorders>
            <w:shd w:val="clear" w:color="auto" w:fill="auto"/>
          </w:tcPr>
          <w:p w14:paraId="1500D4C2" w14:textId="1698E482" w:rsidR="00F41B18" w:rsidRPr="00DB4B8F" w:rsidRDefault="00F41B18" w:rsidP="00F41B18">
            <w:pPr>
              <w:pStyle w:val="Tabletext"/>
              <w:rPr>
                <w:rFonts w:cs="Arial"/>
                <w:szCs w:val="16"/>
              </w:rPr>
            </w:pPr>
            <w:r w:rsidRPr="00DB4B8F">
              <w:rPr>
                <w:rFonts w:cs="Arial"/>
                <w:szCs w:val="16"/>
              </w:rPr>
              <w:t>The graduation certificate awarded to student in Australian high schools</w:t>
            </w:r>
            <w:r>
              <w:rPr>
                <w:rFonts w:cs="Arial"/>
                <w:szCs w:val="16"/>
              </w:rPr>
              <w:t>.</w:t>
            </w:r>
          </w:p>
          <w:p w14:paraId="5BEEE53A" w14:textId="77777777" w:rsidR="00F41B18" w:rsidRPr="00DB4B8F" w:rsidRDefault="00F41B18" w:rsidP="009926E7">
            <w:pPr>
              <w:pStyle w:val="Tabletext"/>
              <w:ind w:right="170"/>
              <w:rPr>
                <w:rFonts w:cs="Arial"/>
                <w:szCs w:val="16"/>
              </w:rPr>
            </w:pPr>
            <w:r w:rsidRPr="00DB4B8F">
              <w:rPr>
                <w:rFonts w:cs="Arial"/>
                <w:szCs w:val="16"/>
              </w:rPr>
              <w:t>The curriculum, assessment and certification authority in each Australian state or territory (ACACA agency) is responsible for issuing the SSCE for that state or territory.</w:t>
            </w:r>
          </w:p>
        </w:tc>
        <w:tc>
          <w:tcPr>
            <w:tcW w:w="624" w:type="pct"/>
            <w:tcBorders>
              <w:top w:val="single" w:sz="4" w:space="0" w:color="auto"/>
              <w:left w:val="nil"/>
              <w:bottom w:val="single" w:sz="4" w:space="0" w:color="auto"/>
              <w:right w:val="nil"/>
            </w:tcBorders>
          </w:tcPr>
          <w:p w14:paraId="76DCB83C" w14:textId="77777777" w:rsidR="00F41B18" w:rsidRPr="00DB4B8F" w:rsidRDefault="00F41B18" w:rsidP="00F41B18">
            <w:pPr>
              <w:pStyle w:val="Tabletext"/>
              <w:rPr>
                <w:rFonts w:cs="Arial"/>
                <w:szCs w:val="16"/>
              </w:rPr>
            </w:pPr>
            <w:r w:rsidRPr="00DB4B8F">
              <w:rPr>
                <w:rFonts w:cs="Arial"/>
                <w:szCs w:val="16"/>
              </w:rPr>
              <w:t>VETiS</w:t>
            </w:r>
          </w:p>
        </w:tc>
      </w:tr>
      <w:tr w:rsidR="00F41B18" w:rsidRPr="00FA4EDA" w14:paraId="63C3C1F3" w14:textId="77777777" w:rsidTr="009406C4">
        <w:trPr>
          <w:cantSplit/>
          <w:jc w:val="center"/>
        </w:trPr>
        <w:tc>
          <w:tcPr>
            <w:tcW w:w="1094" w:type="pct"/>
            <w:tcBorders>
              <w:top w:val="single" w:sz="4" w:space="0" w:color="auto"/>
              <w:left w:val="nil"/>
              <w:bottom w:val="single" w:sz="4" w:space="0" w:color="auto"/>
              <w:right w:val="nil"/>
            </w:tcBorders>
            <w:shd w:val="clear" w:color="auto" w:fill="auto"/>
          </w:tcPr>
          <w:p w14:paraId="443BD73F" w14:textId="77777777" w:rsidR="00F41B18" w:rsidRPr="00DB4B8F" w:rsidRDefault="00F41B18" w:rsidP="00F41B18">
            <w:pPr>
              <w:pStyle w:val="Tabletext"/>
              <w:rPr>
                <w:rFonts w:cs="Arial"/>
                <w:szCs w:val="16"/>
              </w:rPr>
            </w:pPr>
            <w:r w:rsidRPr="00DB4B8F">
              <w:rPr>
                <w:rFonts w:cs="Arial"/>
                <w:szCs w:val="16"/>
              </w:rPr>
              <w:t>Specific funding programs</w:t>
            </w:r>
          </w:p>
        </w:tc>
        <w:tc>
          <w:tcPr>
            <w:tcW w:w="3282" w:type="pct"/>
            <w:tcBorders>
              <w:top w:val="single" w:sz="4" w:space="0" w:color="auto"/>
              <w:left w:val="nil"/>
              <w:bottom w:val="single" w:sz="4" w:space="0" w:color="auto"/>
              <w:right w:val="nil"/>
            </w:tcBorders>
            <w:shd w:val="clear" w:color="auto" w:fill="auto"/>
          </w:tcPr>
          <w:p w14:paraId="46BD7516" w14:textId="77777777" w:rsidR="00F41B18" w:rsidRPr="00DB4B8F" w:rsidRDefault="00F41B18" w:rsidP="00F41B18">
            <w:pPr>
              <w:pStyle w:val="Tabletext"/>
              <w:rPr>
                <w:rFonts w:cs="Arial"/>
                <w:szCs w:val="16"/>
              </w:rPr>
            </w:pPr>
            <w:r w:rsidRPr="00DB4B8F">
              <w:rPr>
                <w:rFonts w:cs="Arial"/>
                <w:szCs w:val="16"/>
              </w:rPr>
              <w:t>Identifies the specific Australian Commonwealth Government funded or initiated program through which a subject is predominantly funded.</w:t>
            </w:r>
          </w:p>
          <w:p w14:paraId="6D41A7BA" w14:textId="77777777" w:rsidR="00F41B18" w:rsidRPr="00DB4B8F" w:rsidRDefault="00F41B18" w:rsidP="00F41B18">
            <w:pPr>
              <w:pStyle w:val="Tabletext"/>
              <w:rPr>
                <w:rFonts w:cs="Arial"/>
                <w:szCs w:val="16"/>
              </w:rPr>
            </w:pPr>
            <w:r w:rsidRPr="00DB4B8F">
              <w:rPr>
                <w:rFonts w:cs="Arial"/>
                <w:szCs w:val="16"/>
              </w:rPr>
              <w:t>Only captured where the subject’s predominant funding is ‘Commonwealth specific funding’.</w:t>
            </w:r>
          </w:p>
        </w:tc>
        <w:tc>
          <w:tcPr>
            <w:tcW w:w="624" w:type="pct"/>
            <w:tcBorders>
              <w:top w:val="single" w:sz="4" w:space="0" w:color="auto"/>
              <w:left w:val="nil"/>
              <w:bottom w:val="single" w:sz="4" w:space="0" w:color="auto"/>
              <w:right w:val="nil"/>
            </w:tcBorders>
          </w:tcPr>
          <w:p w14:paraId="0ACC8981" w14:textId="583A1F2F" w:rsidR="00F41B18" w:rsidRPr="00DB4B8F" w:rsidRDefault="00F41B18" w:rsidP="00F41B18">
            <w:pPr>
              <w:pStyle w:val="Tabletext"/>
              <w:rPr>
                <w:rFonts w:cs="Arial"/>
                <w:szCs w:val="16"/>
              </w:rPr>
            </w:pPr>
            <w:r>
              <w:rPr>
                <w:rFonts w:cs="Arial"/>
                <w:szCs w:val="16"/>
              </w:rPr>
              <w:t xml:space="preserve">GF, </w:t>
            </w:r>
            <w:r w:rsidRPr="00DB4B8F">
              <w:rPr>
                <w:rFonts w:cs="Arial"/>
                <w:szCs w:val="16"/>
              </w:rPr>
              <w:t>TVA</w:t>
            </w:r>
          </w:p>
        </w:tc>
      </w:tr>
      <w:tr w:rsidR="00F41B18" w:rsidRPr="00FA4EDA" w14:paraId="69AD13A3" w14:textId="77777777" w:rsidTr="009406C4">
        <w:trPr>
          <w:cantSplit/>
          <w:jc w:val="center"/>
        </w:trPr>
        <w:tc>
          <w:tcPr>
            <w:tcW w:w="1094" w:type="pct"/>
            <w:tcBorders>
              <w:top w:val="single" w:sz="4" w:space="0" w:color="auto"/>
              <w:left w:val="nil"/>
              <w:bottom w:val="single" w:sz="4" w:space="0" w:color="auto"/>
              <w:right w:val="nil"/>
            </w:tcBorders>
          </w:tcPr>
          <w:p w14:paraId="67F467EF" w14:textId="77777777" w:rsidR="00F41B18" w:rsidRPr="00DB4B8F" w:rsidRDefault="00F41B18" w:rsidP="00F41B18">
            <w:pPr>
              <w:pStyle w:val="Tabletext"/>
              <w:rPr>
                <w:rFonts w:cs="Arial"/>
                <w:szCs w:val="16"/>
              </w:rPr>
            </w:pPr>
            <w:bookmarkStart w:id="28" w:name="_Hlk41404977"/>
            <w:r w:rsidRPr="00DB4B8F">
              <w:rPr>
                <w:rFonts w:cs="Arial"/>
                <w:szCs w:val="16"/>
              </w:rPr>
              <w:t>Stand-alone nationally recognised subjects</w:t>
            </w:r>
          </w:p>
        </w:tc>
        <w:tc>
          <w:tcPr>
            <w:tcW w:w="3282" w:type="pct"/>
            <w:tcBorders>
              <w:top w:val="single" w:sz="4" w:space="0" w:color="auto"/>
              <w:left w:val="nil"/>
              <w:bottom w:val="single" w:sz="4" w:space="0" w:color="auto"/>
              <w:right w:val="nil"/>
            </w:tcBorders>
          </w:tcPr>
          <w:p w14:paraId="264421CE" w14:textId="77777777" w:rsidR="00F41B18" w:rsidRPr="00DB4B8F" w:rsidRDefault="00F41B18" w:rsidP="009926E7">
            <w:pPr>
              <w:pStyle w:val="Tabletext"/>
              <w:ind w:right="170"/>
              <w:rPr>
                <w:rFonts w:cs="Arial"/>
                <w:szCs w:val="16"/>
              </w:rPr>
            </w:pPr>
            <w:r w:rsidRPr="00DB4B8F">
              <w:rPr>
                <w:rFonts w:cs="Arial"/>
                <w:szCs w:val="16"/>
              </w:rPr>
              <w:t>Subject enrolments in a nationally recognised subject not delivered as part of a program.</w:t>
            </w:r>
          </w:p>
        </w:tc>
        <w:tc>
          <w:tcPr>
            <w:tcW w:w="624" w:type="pct"/>
            <w:tcBorders>
              <w:top w:val="single" w:sz="4" w:space="0" w:color="auto"/>
              <w:left w:val="nil"/>
              <w:bottom w:val="single" w:sz="4" w:space="0" w:color="auto"/>
              <w:right w:val="nil"/>
            </w:tcBorders>
          </w:tcPr>
          <w:p w14:paraId="1ED1977B" w14:textId="77777777" w:rsidR="00F41B18" w:rsidRPr="00DB4B8F" w:rsidRDefault="00F41B18" w:rsidP="00F41B18">
            <w:pPr>
              <w:pStyle w:val="Tabletext"/>
              <w:rPr>
                <w:rFonts w:cs="Arial"/>
                <w:szCs w:val="16"/>
              </w:rPr>
            </w:pPr>
            <w:r w:rsidRPr="00DB4B8F">
              <w:rPr>
                <w:rFonts w:cs="Arial"/>
                <w:szCs w:val="16"/>
              </w:rPr>
              <w:t>GF</w:t>
            </w:r>
          </w:p>
        </w:tc>
      </w:tr>
      <w:tr w:rsidR="00F41B18" w:rsidRPr="00FA4EDA" w14:paraId="5686DEDE" w14:textId="77777777" w:rsidTr="009406C4">
        <w:trPr>
          <w:cantSplit/>
          <w:jc w:val="center"/>
        </w:trPr>
        <w:tc>
          <w:tcPr>
            <w:tcW w:w="1094" w:type="pct"/>
            <w:tcBorders>
              <w:top w:val="single" w:sz="4" w:space="0" w:color="auto"/>
              <w:left w:val="nil"/>
              <w:bottom w:val="single" w:sz="4" w:space="0" w:color="auto"/>
              <w:right w:val="nil"/>
            </w:tcBorders>
          </w:tcPr>
          <w:p w14:paraId="2FD738C5" w14:textId="77777777" w:rsidR="00F41B18" w:rsidRPr="00DB4B8F" w:rsidRDefault="00F41B18" w:rsidP="00F41B18">
            <w:pPr>
              <w:pStyle w:val="Tabletext"/>
              <w:rPr>
                <w:rFonts w:cs="Arial"/>
                <w:szCs w:val="16"/>
              </w:rPr>
            </w:pPr>
            <w:r w:rsidRPr="00DB4B8F">
              <w:rPr>
                <w:rFonts w:cs="Arial"/>
                <w:szCs w:val="16"/>
              </w:rPr>
              <w:t>Stand-alone non-nationally recognised subjects</w:t>
            </w:r>
          </w:p>
        </w:tc>
        <w:tc>
          <w:tcPr>
            <w:tcW w:w="3282" w:type="pct"/>
            <w:tcBorders>
              <w:top w:val="single" w:sz="4" w:space="0" w:color="auto"/>
              <w:left w:val="nil"/>
              <w:bottom w:val="single" w:sz="4" w:space="0" w:color="auto"/>
              <w:right w:val="nil"/>
            </w:tcBorders>
          </w:tcPr>
          <w:p w14:paraId="6EA9AE43" w14:textId="77777777" w:rsidR="00F41B18" w:rsidRPr="00DB4B8F" w:rsidRDefault="00F41B18" w:rsidP="00F41B18">
            <w:pPr>
              <w:pStyle w:val="Tabletext"/>
              <w:rPr>
                <w:rFonts w:cs="Arial"/>
                <w:szCs w:val="16"/>
              </w:rPr>
            </w:pPr>
            <w:r w:rsidRPr="00DB4B8F">
              <w:rPr>
                <w:rFonts w:cs="Arial"/>
                <w:szCs w:val="16"/>
              </w:rPr>
              <w:t>Subject enrolments in a non-nationally recognised subject and/or delivered by a non-registered training organisation not delivered as part of a program.</w:t>
            </w:r>
          </w:p>
        </w:tc>
        <w:tc>
          <w:tcPr>
            <w:tcW w:w="624" w:type="pct"/>
            <w:tcBorders>
              <w:top w:val="single" w:sz="4" w:space="0" w:color="auto"/>
              <w:left w:val="nil"/>
              <w:bottom w:val="single" w:sz="4" w:space="0" w:color="auto"/>
              <w:right w:val="nil"/>
            </w:tcBorders>
          </w:tcPr>
          <w:p w14:paraId="7E8F323A" w14:textId="77777777" w:rsidR="00F41B18" w:rsidRPr="00DB4B8F" w:rsidRDefault="00F41B18" w:rsidP="00F41B18">
            <w:pPr>
              <w:pStyle w:val="Tabletext"/>
              <w:rPr>
                <w:rFonts w:cs="Arial"/>
                <w:szCs w:val="16"/>
              </w:rPr>
            </w:pPr>
            <w:r w:rsidRPr="00DB4B8F">
              <w:rPr>
                <w:rFonts w:cs="Arial"/>
                <w:szCs w:val="16"/>
              </w:rPr>
              <w:t>GF</w:t>
            </w:r>
          </w:p>
        </w:tc>
      </w:tr>
      <w:tr w:rsidR="00F41B18" w:rsidRPr="00FA4EDA" w14:paraId="63DB2ED5" w14:textId="77777777" w:rsidTr="009406C4">
        <w:trPr>
          <w:cantSplit/>
          <w:jc w:val="center"/>
        </w:trPr>
        <w:tc>
          <w:tcPr>
            <w:tcW w:w="1094" w:type="pct"/>
            <w:tcBorders>
              <w:top w:val="single" w:sz="4" w:space="0" w:color="auto"/>
              <w:left w:val="nil"/>
              <w:bottom w:val="single" w:sz="4" w:space="0" w:color="auto"/>
              <w:right w:val="nil"/>
            </w:tcBorders>
          </w:tcPr>
          <w:p w14:paraId="0F20D7F9" w14:textId="77777777" w:rsidR="00F41B18" w:rsidRPr="00013CC7" w:rsidRDefault="00F41B18" w:rsidP="00F41B18">
            <w:pPr>
              <w:pStyle w:val="Tabletext"/>
              <w:rPr>
                <w:rStyle w:val="TermshighlightChar"/>
                <w:rFonts w:cs="Arial"/>
                <w:b w:val="0"/>
                <w:color w:val="auto"/>
                <w:sz w:val="16"/>
                <w:szCs w:val="16"/>
              </w:rPr>
            </w:pPr>
            <w:r w:rsidRPr="00013CC7">
              <w:rPr>
                <w:rStyle w:val="TermshighlightChar"/>
                <w:rFonts w:cs="Arial"/>
                <w:b w:val="0"/>
                <w:color w:val="auto"/>
                <w:sz w:val="16"/>
                <w:szCs w:val="16"/>
              </w:rPr>
              <w:t>Stand-alone subjects</w:t>
            </w:r>
          </w:p>
        </w:tc>
        <w:tc>
          <w:tcPr>
            <w:tcW w:w="3282" w:type="pct"/>
            <w:tcBorders>
              <w:top w:val="single" w:sz="4" w:space="0" w:color="auto"/>
              <w:left w:val="nil"/>
              <w:bottom w:val="single" w:sz="4" w:space="0" w:color="auto"/>
              <w:right w:val="nil"/>
            </w:tcBorders>
          </w:tcPr>
          <w:p w14:paraId="7A0A1F74" w14:textId="3C97824F" w:rsidR="00F41B18" w:rsidRPr="00013CC7" w:rsidRDefault="00F41B18" w:rsidP="00F41B18">
            <w:pPr>
              <w:pStyle w:val="Tabletext"/>
              <w:rPr>
                <w:rFonts w:cs="Arial"/>
                <w:szCs w:val="16"/>
              </w:rPr>
            </w:pPr>
            <w:r w:rsidRPr="00013CC7">
              <w:rPr>
                <w:rFonts w:cs="Arial"/>
                <w:szCs w:val="16"/>
              </w:rPr>
              <w:t>Subject enrolments in nationally recognised or non-nationally recognised subjects that aren’t associated with a program.</w:t>
            </w:r>
          </w:p>
        </w:tc>
        <w:tc>
          <w:tcPr>
            <w:tcW w:w="624" w:type="pct"/>
            <w:tcBorders>
              <w:top w:val="single" w:sz="4" w:space="0" w:color="auto"/>
              <w:left w:val="nil"/>
              <w:bottom w:val="single" w:sz="4" w:space="0" w:color="auto"/>
              <w:right w:val="nil"/>
            </w:tcBorders>
          </w:tcPr>
          <w:p w14:paraId="7165A797" w14:textId="1548A018" w:rsidR="00F41B18" w:rsidRPr="00DB4B8F" w:rsidRDefault="00F41B18" w:rsidP="00F41B18">
            <w:pPr>
              <w:pStyle w:val="Tabletext"/>
              <w:rPr>
                <w:rFonts w:cs="Arial"/>
                <w:szCs w:val="16"/>
              </w:rPr>
            </w:pPr>
            <w:r w:rsidRPr="00013CC7">
              <w:rPr>
                <w:rFonts w:cs="Arial"/>
                <w:szCs w:val="16"/>
              </w:rPr>
              <w:t>GF, TVA, VETiS</w:t>
            </w:r>
          </w:p>
        </w:tc>
      </w:tr>
      <w:tr w:rsidR="00F41B18" w:rsidRPr="00FA4EDA" w14:paraId="3D9BA63D" w14:textId="77777777" w:rsidTr="009406C4">
        <w:trPr>
          <w:cantSplit/>
          <w:jc w:val="center"/>
        </w:trPr>
        <w:tc>
          <w:tcPr>
            <w:tcW w:w="1094" w:type="pct"/>
            <w:tcBorders>
              <w:top w:val="single" w:sz="4" w:space="0" w:color="auto"/>
              <w:left w:val="nil"/>
              <w:bottom w:val="single" w:sz="4" w:space="0" w:color="auto"/>
              <w:right w:val="nil"/>
            </w:tcBorders>
          </w:tcPr>
          <w:p w14:paraId="6AA09FA1" w14:textId="77777777" w:rsidR="00F41B18" w:rsidRPr="00DB4B8F" w:rsidRDefault="00F41B18" w:rsidP="00F41B18">
            <w:pPr>
              <w:pStyle w:val="Tabletext"/>
              <w:rPr>
                <w:rStyle w:val="TermshighlightChar"/>
                <w:rFonts w:cs="Arial"/>
                <w:b w:val="0"/>
                <w:color w:val="auto"/>
                <w:sz w:val="16"/>
                <w:szCs w:val="16"/>
              </w:rPr>
            </w:pPr>
            <w:r w:rsidRPr="00DB4B8F">
              <w:rPr>
                <w:rStyle w:val="TermshighlightChar"/>
                <w:rFonts w:cs="Arial"/>
                <w:b w:val="0"/>
                <w:color w:val="auto"/>
                <w:sz w:val="16"/>
                <w:szCs w:val="16"/>
              </w:rPr>
              <w:t>State specific funding</w:t>
            </w:r>
          </w:p>
        </w:tc>
        <w:tc>
          <w:tcPr>
            <w:tcW w:w="3282" w:type="pct"/>
            <w:tcBorders>
              <w:top w:val="single" w:sz="4" w:space="0" w:color="auto"/>
              <w:left w:val="nil"/>
              <w:bottom w:val="single" w:sz="4" w:space="0" w:color="auto"/>
              <w:right w:val="nil"/>
            </w:tcBorders>
          </w:tcPr>
          <w:p w14:paraId="2F18E62A" w14:textId="77777777" w:rsidR="00F41B18" w:rsidRPr="00DB4B8F" w:rsidRDefault="00F41B18" w:rsidP="00F41B18">
            <w:pPr>
              <w:pStyle w:val="Tabletext"/>
              <w:rPr>
                <w:rFonts w:cs="Arial"/>
                <w:szCs w:val="16"/>
              </w:rPr>
            </w:pPr>
            <w:r w:rsidRPr="00DB4B8F">
              <w:rPr>
                <w:rFonts w:cs="Arial"/>
                <w:szCs w:val="16"/>
              </w:rPr>
              <w:t>Funding from an Australian state or territory government to provide vocational education and training for a specific purpose or initiative.</w:t>
            </w:r>
          </w:p>
        </w:tc>
        <w:tc>
          <w:tcPr>
            <w:tcW w:w="624" w:type="pct"/>
            <w:tcBorders>
              <w:top w:val="single" w:sz="4" w:space="0" w:color="auto"/>
              <w:left w:val="nil"/>
              <w:bottom w:val="single" w:sz="4" w:space="0" w:color="auto"/>
              <w:right w:val="nil"/>
            </w:tcBorders>
          </w:tcPr>
          <w:p w14:paraId="6942AAB4" w14:textId="77777777" w:rsidR="00F41B18" w:rsidRPr="00DB4B8F" w:rsidRDefault="00F41B18" w:rsidP="00F41B18">
            <w:pPr>
              <w:pStyle w:val="Tabletext"/>
              <w:rPr>
                <w:rFonts w:cs="Arial"/>
                <w:szCs w:val="16"/>
              </w:rPr>
            </w:pPr>
            <w:r w:rsidRPr="00DB4B8F">
              <w:rPr>
                <w:rFonts w:cs="Arial"/>
                <w:szCs w:val="16"/>
              </w:rPr>
              <w:t>GF</w:t>
            </w:r>
          </w:p>
        </w:tc>
      </w:tr>
      <w:bookmarkEnd w:id="28"/>
      <w:tr w:rsidR="00F41B18" w:rsidRPr="00FA4EDA" w14:paraId="43C3C463" w14:textId="77777777" w:rsidTr="009406C4">
        <w:trPr>
          <w:cantSplit/>
          <w:jc w:val="center"/>
        </w:trPr>
        <w:tc>
          <w:tcPr>
            <w:tcW w:w="1094" w:type="pct"/>
            <w:tcBorders>
              <w:top w:val="single" w:sz="4" w:space="0" w:color="auto"/>
              <w:left w:val="nil"/>
              <w:bottom w:val="single" w:sz="4" w:space="0" w:color="auto"/>
              <w:right w:val="nil"/>
            </w:tcBorders>
            <w:shd w:val="clear" w:color="auto" w:fill="auto"/>
          </w:tcPr>
          <w:p w14:paraId="17454CC0" w14:textId="77777777" w:rsidR="00F41B18" w:rsidRPr="00DB4B8F" w:rsidRDefault="00F41B18" w:rsidP="00F41B18">
            <w:pPr>
              <w:pStyle w:val="Tabletext"/>
              <w:rPr>
                <w:rStyle w:val="TermshighlightChar"/>
                <w:rFonts w:cs="Arial"/>
                <w:b w:val="0"/>
                <w:color w:val="auto"/>
                <w:sz w:val="16"/>
                <w:szCs w:val="16"/>
              </w:rPr>
            </w:pPr>
            <w:r w:rsidRPr="00DB4B8F">
              <w:rPr>
                <w:rStyle w:val="TermshighlightChar"/>
                <w:rFonts w:cs="Arial"/>
                <w:b w:val="0"/>
                <w:color w:val="auto"/>
                <w:sz w:val="16"/>
                <w:szCs w:val="16"/>
              </w:rPr>
              <w:t>State training authorities (STA)</w:t>
            </w:r>
          </w:p>
        </w:tc>
        <w:tc>
          <w:tcPr>
            <w:tcW w:w="3282" w:type="pct"/>
            <w:tcBorders>
              <w:top w:val="single" w:sz="4" w:space="0" w:color="auto"/>
              <w:left w:val="nil"/>
              <w:bottom w:val="single" w:sz="4" w:space="0" w:color="auto"/>
              <w:right w:val="nil"/>
            </w:tcBorders>
            <w:shd w:val="clear" w:color="auto" w:fill="auto"/>
          </w:tcPr>
          <w:p w14:paraId="589E2C61" w14:textId="77777777" w:rsidR="00F41B18" w:rsidRPr="00DB4B8F" w:rsidRDefault="00F41B18" w:rsidP="009926E7">
            <w:pPr>
              <w:pStyle w:val="Tabletext"/>
              <w:ind w:right="567"/>
              <w:rPr>
                <w:rFonts w:cs="Arial"/>
                <w:szCs w:val="16"/>
              </w:rPr>
            </w:pPr>
            <w:r w:rsidRPr="00DB4B8F">
              <w:rPr>
                <w:rFonts w:cs="Arial"/>
                <w:szCs w:val="16"/>
              </w:rPr>
              <w:t>Refers to the Australian state or territory government department or branch responsible for administering vocational education and training within their jurisdiction.</w:t>
            </w:r>
          </w:p>
          <w:p w14:paraId="47195BC8" w14:textId="77777777" w:rsidR="00F41B18" w:rsidRPr="00DB4B8F" w:rsidRDefault="00F41B18" w:rsidP="00F41B18">
            <w:pPr>
              <w:pStyle w:val="Tabletext"/>
              <w:rPr>
                <w:rFonts w:cs="Arial"/>
                <w:szCs w:val="16"/>
              </w:rPr>
            </w:pPr>
            <w:r w:rsidRPr="00DB4B8F">
              <w:rPr>
                <w:rFonts w:cs="Arial"/>
                <w:szCs w:val="16"/>
              </w:rPr>
              <w:t>Roles previously included the registering of training organisations and recognising their scope and accrediting of courses.</w:t>
            </w:r>
          </w:p>
        </w:tc>
        <w:tc>
          <w:tcPr>
            <w:tcW w:w="624" w:type="pct"/>
            <w:tcBorders>
              <w:top w:val="single" w:sz="4" w:space="0" w:color="auto"/>
              <w:left w:val="nil"/>
              <w:bottom w:val="single" w:sz="4" w:space="0" w:color="auto"/>
              <w:right w:val="nil"/>
            </w:tcBorders>
          </w:tcPr>
          <w:p w14:paraId="32E2D9A1" w14:textId="4DEEECC1" w:rsidR="00F41B18" w:rsidRPr="00DB4B8F" w:rsidRDefault="00F41B18" w:rsidP="00F41B18">
            <w:pPr>
              <w:pStyle w:val="Tabletext"/>
              <w:rPr>
                <w:rFonts w:cs="Arial"/>
                <w:szCs w:val="16"/>
              </w:rPr>
            </w:pPr>
            <w:r>
              <w:rPr>
                <w:rFonts w:cs="Arial"/>
                <w:szCs w:val="16"/>
              </w:rPr>
              <w:t xml:space="preserve">GF, </w:t>
            </w:r>
            <w:r w:rsidRPr="00DB4B8F">
              <w:rPr>
                <w:rFonts w:cs="Arial"/>
                <w:szCs w:val="16"/>
              </w:rPr>
              <w:t>TVA, VQCR</w:t>
            </w:r>
          </w:p>
        </w:tc>
      </w:tr>
      <w:tr w:rsidR="00F41B18" w:rsidRPr="00FA4EDA" w14:paraId="5AAA6D6E" w14:textId="77777777" w:rsidTr="009406C4">
        <w:trPr>
          <w:cantSplit/>
          <w:jc w:val="center"/>
        </w:trPr>
        <w:tc>
          <w:tcPr>
            <w:tcW w:w="1094" w:type="pct"/>
            <w:tcBorders>
              <w:top w:val="single" w:sz="4" w:space="0" w:color="auto"/>
              <w:left w:val="nil"/>
              <w:bottom w:val="single" w:sz="4" w:space="0" w:color="auto"/>
              <w:right w:val="nil"/>
            </w:tcBorders>
            <w:shd w:val="clear" w:color="auto" w:fill="auto"/>
          </w:tcPr>
          <w:p w14:paraId="4851EE12" w14:textId="77777777" w:rsidR="00F41B18" w:rsidRPr="00474198" w:rsidRDefault="00F41B18" w:rsidP="00F41B18">
            <w:pPr>
              <w:pStyle w:val="Tabletext"/>
              <w:rPr>
                <w:rStyle w:val="TermshighlightChar"/>
                <w:rFonts w:cs="Arial"/>
                <w:b w:val="0"/>
                <w:color w:val="auto"/>
                <w:sz w:val="16"/>
                <w:szCs w:val="16"/>
              </w:rPr>
            </w:pPr>
            <w:r w:rsidRPr="00474198">
              <w:rPr>
                <w:rStyle w:val="TermshighlightChar"/>
                <w:rFonts w:cs="Arial"/>
                <w:b w:val="0"/>
                <w:color w:val="auto"/>
                <w:sz w:val="16"/>
                <w:szCs w:val="16"/>
              </w:rPr>
              <w:lastRenderedPageBreak/>
              <w:t>(Student) Statistical area 4-2</w:t>
            </w:r>
          </w:p>
        </w:tc>
        <w:tc>
          <w:tcPr>
            <w:tcW w:w="3282" w:type="pct"/>
            <w:tcBorders>
              <w:top w:val="single" w:sz="4" w:space="0" w:color="auto"/>
              <w:left w:val="nil"/>
              <w:bottom w:val="single" w:sz="4" w:space="0" w:color="auto"/>
              <w:right w:val="nil"/>
            </w:tcBorders>
            <w:shd w:val="clear" w:color="auto" w:fill="auto"/>
          </w:tcPr>
          <w:p w14:paraId="0A26F5CB" w14:textId="77777777" w:rsidR="00F41B18" w:rsidRPr="00474198" w:rsidRDefault="00F41B18" w:rsidP="00F41B18">
            <w:pPr>
              <w:pStyle w:val="Tabletext"/>
              <w:rPr>
                <w:rFonts w:cs="Arial"/>
                <w:szCs w:val="16"/>
              </w:rPr>
            </w:pPr>
            <w:r w:rsidRPr="00474198">
              <w:rPr>
                <w:rFonts w:cs="Arial"/>
                <w:szCs w:val="16"/>
              </w:rPr>
              <w:t>The further disaggregation of student residential details in line with the ABS Australian Statistical Geography Standard.</w:t>
            </w:r>
          </w:p>
          <w:p w14:paraId="10022D67" w14:textId="77777777" w:rsidR="00F41B18" w:rsidRDefault="00F41B18" w:rsidP="00F41B18">
            <w:pPr>
              <w:pStyle w:val="Tabletext"/>
              <w:rPr>
                <w:rFonts w:cs="Arial"/>
                <w:szCs w:val="16"/>
              </w:rPr>
            </w:pPr>
            <w:r w:rsidRPr="00474198">
              <w:rPr>
                <w:rFonts w:cs="Arial"/>
                <w:szCs w:val="16"/>
              </w:rPr>
              <w:t>The lowest disaggregation of NCVER data is SA2, which represents a community that interacts socially and economically.</w:t>
            </w:r>
          </w:p>
          <w:p w14:paraId="13B02AA4" w14:textId="7BCE2CD8" w:rsidR="00375FAC" w:rsidRPr="00375FAC" w:rsidRDefault="00375FAC" w:rsidP="00375FAC">
            <w:pPr>
              <w:pStyle w:val="Text"/>
              <w:spacing w:line="240" w:lineRule="auto"/>
              <w:rPr>
                <w:rFonts w:ascii="Arial" w:hAnsi="Arial" w:cs="Arial"/>
                <w:sz w:val="16"/>
                <w:szCs w:val="16"/>
              </w:rPr>
            </w:pPr>
            <w:r w:rsidRPr="002849FD">
              <w:rPr>
                <w:rFonts w:ascii="Arial" w:hAnsi="Arial" w:cs="Arial"/>
                <w:sz w:val="16"/>
                <w:szCs w:val="16"/>
              </w:rPr>
              <w:t xml:space="preserve">As of the 2023 collection, NCVER has incorporated the use of geography data based on the 2021 Census. These data have been applied retrospectively to data from both the 2021 and 2022 collections. This </w:t>
            </w:r>
            <w:r w:rsidR="00376400" w:rsidRPr="002849FD">
              <w:rPr>
                <w:rFonts w:ascii="Arial" w:hAnsi="Arial" w:cs="Arial"/>
                <w:sz w:val="16"/>
                <w:szCs w:val="16"/>
              </w:rPr>
              <w:t>may result</w:t>
            </w:r>
            <w:r w:rsidRPr="002849FD">
              <w:rPr>
                <w:rFonts w:ascii="Arial" w:hAnsi="Arial" w:cs="Arial"/>
                <w:sz w:val="16"/>
                <w:szCs w:val="16"/>
              </w:rPr>
              <w:t xml:space="preserve"> in shifts when comparing data.</w:t>
            </w:r>
          </w:p>
        </w:tc>
        <w:tc>
          <w:tcPr>
            <w:tcW w:w="624" w:type="pct"/>
            <w:tcBorders>
              <w:top w:val="single" w:sz="4" w:space="0" w:color="auto"/>
              <w:left w:val="nil"/>
              <w:bottom w:val="single" w:sz="4" w:space="0" w:color="auto"/>
              <w:right w:val="nil"/>
            </w:tcBorders>
          </w:tcPr>
          <w:p w14:paraId="20DE6A0C" w14:textId="77777777" w:rsidR="00F41B18" w:rsidRDefault="00F41B18" w:rsidP="00375FAC">
            <w:pPr>
              <w:pStyle w:val="Tabletext"/>
              <w:rPr>
                <w:rFonts w:cs="Arial"/>
                <w:szCs w:val="16"/>
              </w:rPr>
            </w:pPr>
            <w:r w:rsidRPr="00474198">
              <w:rPr>
                <w:rFonts w:cs="Arial"/>
                <w:szCs w:val="16"/>
              </w:rPr>
              <w:t>All</w:t>
            </w:r>
          </w:p>
          <w:p w14:paraId="33055430" w14:textId="77777777" w:rsidR="00375FAC" w:rsidRDefault="00375FAC" w:rsidP="00375FAC">
            <w:pPr>
              <w:pStyle w:val="Text"/>
              <w:spacing w:line="240" w:lineRule="auto"/>
            </w:pPr>
          </w:p>
          <w:p w14:paraId="2A51F28A" w14:textId="77777777" w:rsidR="00375FAC" w:rsidRDefault="00375FAC" w:rsidP="00375FAC">
            <w:pPr>
              <w:pStyle w:val="Text"/>
              <w:spacing w:line="240" w:lineRule="auto"/>
              <w:rPr>
                <w:rFonts w:ascii="Arial" w:hAnsi="Arial" w:cs="Arial"/>
                <w:sz w:val="16"/>
                <w:szCs w:val="16"/>
              </w:rPr>
            </w:pPr>
          </w:p>
          <w:p w14:paraId="68608A67" w14:textId="5FF738FC" w:rsidR="00375FAC" w:rsidRPr="00375FAC" w:rsidRDefault="00375FAC" w:rsidP="00375FAC">
            <w:pPr>
              <w:pStyle w:val="Text"/>
              <w:spacing w:line="240" w:lineRule="auto"/>
              <w:rPr>
                <w:rFonts w:ascii="Arial" w:hAnsi="Arial" w:cs="Arial"/>
                <w:sz w:val="16"/>
                <w:szCs w:val="16"/>
              </w:rPr>
            </w:pPr>
            <w:r w:rsidRPr="002849FD">
              <w:rPr>
                <w:rFonts w:ascii="Arial" w:hAnsi="Arial" w:cs="Arial"/>
                <w:sz w:val="16"/>
                <w:szCs w:val="16"/>
              </w:rPr>
              <w:t>GF</w:t>
            </w:r>
          </w:p>
        </w:tc>
      </w:tr>
      <w:tr w:rsidR="00F41B18" w:rsidRPr="00FA4EDA" w14:paraId="50574D64" w14:textId="77777777" w:rsidTr="009406C4">
        <w:trPr>
          <w:cantSplit/>
          <w:jc w:val="center"/>
        </w:trPr>
        <w:tc>
          <w:tcPr>
            <w:tcW w:w="1094" w:type="pct"/>
            <w:tcBorders>
              <w:top w:val="single" w:sz="4" w:space="0" w:color="auto"/>
              <w:left w:val="nil"/>
              <w:bottom w:val="single" w:sz="4" w:space="0" w:color="auto"/>
              <w:right w:val="nil"/>
            </w:tcBorders>
            <w:shd w:val="clear" w:color="auto" w:fill="auto"/>
          </w:tcPr>
          <w:p w14:paraId="5734F0E6" w14:textId="77777777" w:rsidR="00F41B18" w:rsidRPr="00DB4B8F" w:rsidRDefault="00F41B18" w:rsidP="00F41B18">
            <w:pPr>
              <w:pStyle w:val="Tabletext"/>
              <w:rPr>
                <w:rStyle w:val="TermshighlightChar"/>
                <w:rFonts w:cs="Arial"/>
                <w:b w:val="0"/>
                <w:color w:val="auto"/>
                <w:sz w:val="16"/>
                <w:szCs w:val="16"/>
              </w:rPr>
            </w:pPr>
            <w:r w:rsidRPr="00DB4B8F">
              <w:rPr>
                <w:rStyle w:val="TermshighlightChar"/>
                <w:rFonts w:cs="Arial"/>
                <w:b w:val="0"/>
                <w:color w:val="auto"/>
                <w:sz w:val="16"/>
                <w:szCs w:val="16"/>
              </w:rPr>
              <w:t>State/territory of data submitter</w:t>
            </w:r>
          </w:p>
        </w:tc>
        <w:tc>
          <w:tcPr>
            <w:tcW w:w="3282" w:type="pct"/>
            <w:tcBorders>
              <w:top w:val="single" w:sz="4" w:space="0" w:color="auto"/>
              <w:left w:val="nil"/>
              <w:bottom w:val="single" w:sz="4" w:space="0" w:color="auto"/>
              <w:right w:val="nil"/>
            </w:tcBorders>
            <w:shd w:val="clear" w:color="auto" w:fill="auto"/>
          </w:tcPr>
          <w:p w14:paraId="250A7C86" w14:textId="77777777" w:rsidR="00F41B18" w:rsidRPr="00DB4B8F" w:rsidRDefault="00F41B18" w:rsidP="00F41B18">
            <w:pPr>
              <w:pStyle w:val="Tabletext"/>
              <w:rPr>
                <w:rFonts w:cs="Arial"/>
                <w:szCs w:val="16"/>
              </w:rPr>
            </w:pPr>
            <w:r w:rsidRPr="00DB4B8F">
              <w:rPr>
                <w:rFonts w:cs="Arial"/>
                <w:szCs w:val="16"/>
              </w:rPr>
              <w:t>The state or territory of the government department that submitted data to the National VET Provider Collection.</w:t>
            </w:r>
          </w:p>
          <w:p w14:paraId="1E57F9C6" w14:textId="1DDEB5B4" w:rsidR="00882569" w:rsidRPr="00882569" w:rsidRDefault="00F41B18" w:rsidP="00087B34">
            <w:pPr>
              <w:pStyle w:val="Tabletext"/>
              <w:rPr>
                <w:rFonts w:cs="Arial"/>
                <w:szCs w:val="16"/>
              </w:rPr>
            </w:pPr>
            <w:r w:rsidRPr="00DB4B8F">
              <w:rPr>
                <w:rFonts w:cs="Arial"/>
                <w:szCs w:val="16"/>
              </w:rPr>
              <w:t>Generally, also responsible for administering the funding for training activity and considered the STA.</w:t>
            </w:r>
          </w:p>
        </w:tc>
        <w:tc>
          <w:tcPr>
            <w:tcW w:w="624" w:type="pct"/>
            <w:tcBorders>
              <w:top w:val="single" w:sz="4" w:space="0" w:color="auto"/>
              <w:left w:val="nil"/>
              <w:bottom w:val="single" w:sz="4" w:space="0" w:color="auto"/>
              <w:right w:val="nil"/>
            </w:tcBorders>
          </w:tcPr>
          <w:p w14:paraId="586C22F5" w14:textId="77777777" w:rsidR="00F41B18" w:rsidRDefault="00F41B18" w:rsidP="00F41B18">
            <w:pPr>
              <w:pStyle w:val="Tabletext"/>
              <w:rPr>
                <w:rFonts w:cs="Arial"/>
                <w:szCs w:val="16"/>
              </w:rPr>
            </w:pPr>
            <w:r w:rsidRPr="00DB4B8F">
              <w:rPr>
                <w:rFonts w:cs="Arial"/>
                <w:szCs w:val="16"/>
              </w:rPr>
              <w:t>GF, VETiS</w:t>
            </w:r>
          </w:p>
          <w:p w14:paraId="3015D348" w14:textId="70CDAFD0" w:rsidR="00882569" w:rsidRPr="00882569" w:rsidRDefault="00882569" w:rsidP="00882569">
            <w:pPr>
              <w:pStyle w:val="Text"/>
              <w:spacing w:line="240" w:lineRule="auto"/>
              <w:rPr>
                <w:rFonts w:ascii="Arial" w:hAnsi="Arial" w:cs="Arial"/>
                <w:sz w:val="16"/>
                <w:szCs w:val="16"/>
              </w:rPr>
            </w:pPr>
          </w:p>
        </w:tc>
      </w:tr>
      <w:tr w:rsidR="00F41B18" w:rsidRPr="00FA4EDA" w14:paraId="72400DB0" w14:textId="77777777" w:rsidTr="009406C4">
        <w:trPr>
          <w:cantSplit/>
          <w:jc w:val="center"/>
        </w:trPr>
        <w:tc>
          <w:tcPr>
            <w:tcW w:w="1094" w:type="pct"/>
            <w:tcBorders>
              <w:top w:val="single" w:sz="4" w:space="0" w:color="auto"/>
              <w:left w:val="nil"/>
              <w:bottom w:val="single" w:sz="4" w:space="0" w:color="auto"/>
              <w:right w:val="nil"/>
            </w:tcBorders>
            <w:shd w:val="clear" w:color="auto" w:fill="auto"/>
          </w:tcPr>
          <w:p w14:paraId="4040E62C" w14:textId="77777777" w:rsidR="00F41B18" w:rsidRPr="00DB4B8F" w:rsidRDefault="00F41B18" w:rsidP="00F41B18">
            <w:pPr>
              <w:pStyle w:val="Tabletext"/>
              <w:rPr>
                <w:rStyle w:val="TermshighlightChar"/>
                <w:rFonts w:cs="Arial"/>
                <w:b w:val="0"/>
                <w:color w:val="auto"/>
                <w:sz w:val="16"/>
                <w:szCs w:val="16"/>
              </w:rPr>
            </w:pPr>
            <w:r w:rsidRPr="00DB4B8F">
              <w:rPr>
                <w:rStyle w:val="TermshighlightChar"/>
                <w:rFonts w:cs="Arial"/>
                <w:b w:val="0"/>
                <w:color w:val="auto"/>
                <w:sz w:val="16"/>
                <w:szCs w:val="16"/>
              </w:rPr>
              <w:t>State/territory of delivery location</w:t>
            </w:r>
          </w:p>
        </w:tc>
        <w:tc>
          <w:tcPr>
            <w:tcW w:w="3282" w:type="pct"/>
            <w:tcBorders>
              <w:top w:val="single" w:sz="4" w:space="0" w:color="auto"/>
              <w:left w:val="nil"/>
              <w:bottom w:val="single" w:sz="4" w:space="0" w:color="auto"/>
              <w:right w:val="nil"/>
            </w:tcBorders>
            <w:shd w:val="clear" w:color="auto" w:fill="auto"/>
          </w:tcPr>
          <w:p w14:paraId="14CAEE98" w14:textId="77777777" w:rsidR="00F41B18" w:rsidRPr="00DB4B8F" w:rsidRDefault="00F41B18" w:rsidP="00F41B18">
            <w:pPr>
              <w:pStyle w:val="Tabletext"/>
              <w:rPr>
                <w:rFonts w:cs="Arial"/>
                <w:szCs w:val="16"/>
              </w:rPr>
            </w:pPr>
            <w:r w:rsidRPr="00DB4B8F">
              <w:rPr>
                <w:rFonts w:cs="Arial"/>
                <w:szCs w:val="16"/>
              </w:rPr>
              <w:t>The state and/or territory relating to the specific training location from where activity was delivered or coordinated</w:t>
            </w:r>
          </w:p>
        </w:tc>
        <w:tc>
          <w:tcPr>
            <w:tcW w:w="624" w:type="pct"/>
            <w:tcBorders>
              <w:top w:val="single" w:sz="4" w:space="0" w:color="auto"/>
              <w:left w:val="nil"/>
              <w:bottom w:val="single" w:sz="4" w:space="0" w:color="auto"/>
              <w:right w:val="nil"/>
            </w:tcBorders>
          </w:tcPr>
          <w:p w14:paraId="482FF112" w14:textId="77777777" w:rsidR="00F41B18" w:rsidRPr="00DB4B8F" w:rsidRDefault="00F41B18" w:rsidP="00F41B18">
            <w:pPr>
              <w:pStyle w:val="Tabletext"/>
              <w:rPr>
                <w:rFonts w:cs="Arial"/>
                <w:szCs w:val="16"/>
              </w:rPr>
            </w:pPr>
            <w:r w:rsidRPr="00DB4B8F">
              <w:rPr>
                <w:rFonts w:cs="Arial"/>
                <w:szCs w:val="16"/>
              </w:rPr>
              <w:t>TVA, VETiS, VQCR</w:t>
            </w:r>
          </w:p>
        </w:tc>
      </w:tr>
      <w:tr w:rsidR="00F41B18" w:rsidRPr="00FA4EDA" w14:paraId="7808A441" w14:textId="77777777" w:rsidTr="009406C4">
        <w:trPr>
          <w:cantSplit/>
          <w:jc w:val="center"/>
        </w:trPr>
        <w:tc>
          <w:tcPr>
            <w:tcW w:w="1094" w:type="pct"/>
            <w:tcBorders>
              <w:top w:val="single" w:sz="4" w:space="0" w:color="auto"/>
              <w:left w:val="nil"/>
              <w:bottom w:val="single" w:sz="4" w:space="0" w:color="auto"/>
              <w:right w:val="nil"/>
            </w:tcBorders>
            <w:shd w:val="clear" w:color="auto" w:fill="auto"/>
          </w:tcPr>
          <w:p w14:paraId="1E5A0416" w14:textId="77777777" w:rsidR="00F41B18" w:rsidRPr="00DB4B8F" w:rsidRDefault="00F41B18" w:rsidP="00F41B18">
            <w:pPr>
              <w:pStyle w:val="Tabletext"/>
              <w:rPr>
                <w:rStyle w:val="TermshighlightChar"/>
                <w:rFonts w:cs="Arial"/>
                <w:b w:val="0"/>
                <w:color w:val="auto"/>
                <w:sz w:val="16"/>
                <w:szCs w:val="16"/>
              </w:rPr>
            </w:pPr>
            <w:r w:rsidRPr="00DB4B8F">
              <w:rPr>
                <w:rStyle w:val="TermshighlightChar"/>
                <w:rFonts w:cs="Arial"/>
                <w:b w:val="0"/>
                <w:color w:val="auto"/>
                <w:sz w:val="16"/>
                <w:szCs w:val="16"/>
              </w:rPr>
              <w:t>State/territory of residence / Student state/territory</w:t>
            </w:r>
          </w:p>
        </w:tc>
        <w:tc>
          <w:tcPr>
            <w:tcW w:w="3282" w:type="pct"/>
            <w:tcBorders>
              <w:top w:val="single" w:sz="4" w:space="0" w:color="auto"/>
              <w:left w:val="nil"/>
              <w:bottom w:val="single" w:sz="4" w:space="0" w:color="auto"/>
              <w:right w:val="nil"/>
            </w:tcBorders>
            <w:shd w:val="clear" w:color="auto" w:fill="auto"/>
          </w:tcPr>
          <w:p w14:paraId="52EDEC9F" w14:textId="30707EE4" w:rsidR="00087B34" w:rsidRPr="00087B34" w:rsidRDefault="00F41B18" w:rsidP="00087B34">
            <w:pPr>
              <w:pStyle w:val="Tabletext"/>
              <w:rPr>
                <w:rFonts w:cs="Arial"/>
                <w:szCs w:val="16"/>
              </w:rPr>
            </w:pPr>
            <w:r w:rsidRPr="00DB4B8F">
              <w:rPr>
                <w:rFonts w:cs="Arial"/>
                <w:szCs w:val="16"/>
              </w:rPr>
              <w:t>The state or territory in which the student usually resides.</w:t>
            </w:r>
          </w:p>
          <w:p w14:paraId="7E5B903D" w14:textId="3E62F53A" w:rsidR="00087B34" w:rsidRPr="00087B34" w:rsidRDefault="00087B34" w:rsidP="00087B34">
            <w:pPr>
              <w:pStyle w:val="Text"/>
              <w:spacing w:line="240" w:lineRule="auto"/>
              <w:rPr>
                <w:rFonts w:ascii="Arial" w:hAnsi="Arial" w:cs="Arial"/>
                <w:sz w:val="16"/>
                <w:szCs w:val="16"/>
              </w:rPr>
            </w:pPr>
            <w:r w:rsidRPr="002849FD">
              <w:rPr>
                <w:rFonts w:ascii="Arial" w:hAnsi="Arial" w:cs="Arial"/>
                <w:sz w:val="16"/>
                <w:szCs w:val="16"/>
              </w:rPr>
              <w:t xml:space="preserve">As of the 2023 collection, NCVER has incorporated the use of geography data based on the 2021 Census. These data have been applied retrospectively to data from both the 2021 and 2022 collections. This </w:t>
            </w:r>
            <w:r w:rsidR="00376400" w:rsidRPr="002849FD">
              <w:rPr>
                <w:rFonts w:ascii="Arial" w:hAnsi="Arial" w:cs="Arial"/>
                <w:sz w:val="16"/>
                <w:szCs w:val="16"/>
              </w:rPr>
              <w:t>may result</w:t>
            </w:r>
            <w:r w:rsidRPr="002849FD">
              <w:rPr>
                <w:rFonts w:ascii="Arial" w:hAnsi="Arial" w:cs="Arial"/>
                <w:sz w:val="16"/>
                <w:szCs w:val="16"/>
              </w:rPr>
              <w:t xml:space="preserve"> in shifts when comparing data.</w:t>
            </w:r>
          </w:p>
        </w:tc>
        <w:tc>
          <w:tcPr>
            <w:tcW w:w="624" w:type="pct"/>
            <w:tcBorders>
              <w:top w:val="single" w:sz="4" w:space="0" w:color="auto"/>
              <w:left w:val="nil"/>
              <w:bottom w:val="single" w:sz="4" w:space="0" w:color="auto"/>
              <w:right w:val="nil"/>
            </w:tcBorders>
          </w:tcPr>
          <w:p w14:paraId="0E6B9802" w14:textId="66C0C74B" w:rsidR="00087B34" w:rsidRPr="00087B34" w:rsidRDefault="00F41B18" w:rsidP="00087B34">
            <w:pPr>
              <w:pStyle w:val="Tabletext"/>
              <w:rPr>
                <w:rFonts w:cs="Arial"/>
                <w:szCs w:val="16"/>
              </w:rPr>
            </w:pPr>
            <w:r w:rsidRPr="00DB4B8F">
              <w:rPr>
                <w:rFonts w:cs="Arial"/>
                <w:szCs w:val="16"/>
              </w:rPr>
              <w:t>All</w:t>
            </w:r>
          </w:p>
          <w:p w14:paraId="19B9629B" w14:textId="05915F4D" w:rsidR="00087B34" w:rsidRPr="00087B34" w:rsidRDefault="00087B34" w:rsidP="00087B34">
            <w:pPr>
              <w:pStyle w:val="Text"/>
              <w:rPr>
                <w:rFonts w:ascii="Arial" w:hAnsi="Arial" w:cs="Arial"/>
                <w:sz w:val="16"/>
                <w:szCs w:val="16"/>
              </w:rPr>
            </w:pPr>
            <w:r w:rsidRPr="002849FD">
              <w:rPr>
                <w:rFonts w:ascii="Arial" w:hAnsi="Arial" w:cs="Arial"/>
                <w:sz w:val="16"/>
                <w:szCs w:val="16"/>
              </w:rPr>
              <w:t>GF</w:t>
            </w:r>
          </w:p>
        </w:tc>
      </w:tr>
      <w:tr w:rsidR="00F41B18" w:rsidRPr="00FA4EDA" w14:paraId="76DC6CAA" w14:textId="77777777" w:rsidTr="009406C4">
        <w:trPr>
          <w:cantSplit/>
          <w:jc w:val="center"/>
        </w:trPr>
        <w:tc>
          <w:tcPr>
            <w:tcW w:w="1094" w:type="pct"/>
            <w:tcBorders>
              <w:top w:val="single" w:sz="4" w:space="0" w:color="auto"/>
              <w:left w:val="nil"/>
              <w:bottom w:val="single" w:sz="4" w:space="0" w:color="auto"/>
              <w:right w:val="nil"/>
            </w:tcBorders>
            <w:shd w:val="clear" w:color="auto" w:fill="auto"/>
          </w:tcPr>
          <w:p w14:paraId="7E924A8B" w14:textId="77777777" w:rsidR="00F41B18" w:rsidRPr="00DB4B8F" w:rsidRDefault="00F41B18" w:rsidP="00F41B18">
            <w:pPr>
              <w:pStyle w:val="Tabletext"/>
              <w:rPr>
                <w:rStyle w:val="TermshighlightChar"/>
                <w:rFonts w:cs="Arial"/>
                <w:b w:val="0"/>
                <w:color w:val="auto"/>
                <w:sz w:val="16"/>
                <w:szCs w:val="16"/>
              </w:rPr>
            </w:pPr>
            <w:r w:rsidRPr="00DB4B8F">
              <w:rPr>
                <w:rStyle w:val="TermshighlightChar"/>
                <w:rFonts w:cs="Arial"/>
                <w:b w:val="0"/>
                <w:color w:val="auto"/>
                <w:sz w:val="16"/>
                <w:szCs w:val="16"/>
              </w:rPr>
              <w:t>State/territory of training provider’s head office</w:t>
            </w:r>
          </w:p>
        </w:tc>
        <w:tc>
          <w:tcPr>
            <w:tcW w:w="3282" w:type="pct"/>
            <w:tcBorders>
              <w:top w:val="single" w:sz="4" w:space="0" w:color="auto"/>
              <w:left w:val="nil"/>
              <w:bottom w:val="single" w:sz="4" w:space="0" w:color="auto"/>
              <w:right w:val="nil"/>
            </w:tcBorders>
            <w:shd w:val="clear" w:color="auto" w:fill="auto"/>
          </w:tcPr>
          <w:p w14:paraId="4D42BD4B" w14:textId="77777777" w:rsidR="00F41B18" w:rsidRPr="00DB4B8F" w:rsidRDefault="00F41B18" w:rsidP="00F41B18">
            <w:pPr>
              <w:pStyle w:val="Tabletext"/>
              <w:rPr>
                <w:rFonts w:cs="Arial"/>
                <w:szCs w:val="16"/>
              </w:rPr>
            </w:pPr>
            <w:r w:rsidRPr="00DB4B8F">
              <w:rPr>
                <w:rFonts w:cs="Arial"/>
                <w:szCs w:val="16"/>
              </w:rPr>
              <w:t>The state or territory of the training provider’s head office.</w:t>
            </w:r>
          </w:p>
        </w:tc>
        <w:tc>
          <w:tcPr>
            <w:tcW w:w="624" w:type="pct"/>
            <w:tcBorders>
              <w:top w:val="single" w:sz="4" w:space="0" w:color="auto"/>
              <w:left w:val="nil"/>
              <w:bottom w:val="single" w:sz="4" w:space="0" w:color="auto"/>
              <w:right w:val="nil"/>
            </w:tcBorders>
          </w:tcPr>
          <w:p w14:paraId="1464B765" w14:textId="77777777" w:rsidR="00F41B18" w:rsidRPr="00DB4B8F" w:rsidRDefault="00F41B18" w:rsidP="00F41B18">
            <w:pPr>
              <w:pStyle w:val="Tabletext"/>
              <w:rPr>
                <w:rFonts w:cs="Arial"/>
                <w:szCs w:val="16"/>
              </w:rPr>
            </w:pPr>
            <w:r w:rsidRPr="00DB4B8F">
              <w:rPr>
                <w:rFonts w:cs="Arial"/>
                <w:szCs w:val="16"/>
              </w:rPr>
              <w:t>TVA, VQCR</w:t>
            </w:r>
          </w:p>
        </w:tc>
      </w:tr>
      <w:tr w:rsidR="00F41B18" w:rsidRPr="00FA4EDA" w14:paraId="00961595" w14:textId="77777777" w:rsidTr="009406C4">
        <w:trPr>
          <w:cantSplit/>
          <w:jc w:val="center"/>
        </w:trPr>
        <w:tc>
          <w:tcPr>
            <w:tcW w:w="1094" w:type="pct"/>
            <w:tcBorders>
              <w:top w:val="single" w:sz="4" w:space="0" w:color="auto"/>
              <w:left w:val="nil"/>
              <w:bottom w:val="single" w:sz="4" w:space="0" w:color="auto"/>
              <w:right w:val="nil"/>
            </w:tcBorders>
          </w:tcPr>
          <w:p w14:paraId="0141A0D6" w14:textId="77777777" w:rsidR="00F41B18" w:rsidRPr="00DB4B8F" w:rsidRDefault="00F41B18" w:rsidP="00F41B18">
            <w:pPr>
              <w:pStyle w:val="Tabletext"/>
              <w:rPr>
                <w:rFonts w:cs="Arial"/>
                <w:szCs w:val="16"/>
              </w:rPr>
            </w:pPr>
            <w:r w:rsidRPr="00DB4B8F">
              <w:rPr>
                <w:rStyle w:val="TermshighlightChar"/>
                <w:rFonts w:cs="Arial"/>
                <w:b w:val="0"/>
                <w:color w:val="auto"/>
                <w:sz w:val="16"/>
                <w:szCs w:val="16"/>
              </w:rPr>
              <w:t>Students</w:t>
            </w:r>
          </w:p>
        </w:tc>
        <w:tc>
          <w:tcPr>
            <w:tcW w:w="3282" w:type="pct"/>
            <w:tcBorders>
              <w:top w:val="single" w:sz="4" w:space="0" w:color="auto"/>
              <w:left w:val="nil"/>
              <w:bottom w:val="single" w:sz="4" w:space="0" w:color="auto"/>
              <w:right w:val="nil"/>
            </w:tcBorders>
          </w:tcPr>
          <w:p w14:paraId="4DC3D495" w14:textId="77777777" w:rsidR="00F41B18" w:rsidRPr="00DB4B8F" w:rsidRDefault="00F41B18" w:rsidP="00F41B18">
            <w:pPr>
              <w:pStyle w:val="Tabletext"/>
              <w:rPr>
                <w:rFonts w:cs="Arial"/>
                <w:szCs w:val="16"/>
              </w:rPr>
            </w:pPr>
            <w:r w:rsidRPr="00DB4B8F">
              <w:rPr>
                <w:rFonts w:cs="Arial"/>
                <w:szCs w:val="16"/>
              </w:rPr>
              <w:t>Individuals who were enrolled in a stand-alone subject/s and/or program/s during the reporting period.</w:t>
            </w:r>
          </w:p>
        </w:tc>
        <w:tc>
          <w:tcPr>
            <w:tcW w:w="624" w:type="pct"/>
            <w:tcBorders>
              <w:top w:val="single" w:sz="4" w:space="0" w:color="auto"/>
              <w:left w:val="nil"/>
              <w:bottom w:val="single" w:sz="4" w:space="0" w:color="auto"/>
              <w:right w:val="nil"/>
            </w:tcBorders>
          </w:tcPr>
          <w:p w14:paraId="6CBF43BA" w14:textId="77777777" w:rsidR="00F41B18" w:rsidRPr="00DB4B8F" w:rsidRDefault="00F41B18" w:rsidP="00F41B18">
            <w:pPr>
              <w:pStyle w:val="Tabletext"/>
              <w:rPr>
                <w:rFonts w:cs="Arial"/>
                <w:szCs w:val="16"/>
              </w:rPr>
            </w:pPr>
            <w:r w:rsidRPr="00DB4B8F">
              <w:rPr>
                <w:rFonts w:cs="Arial"/>
                <w:szCs w:val="16"/>
              </w:rPr>
              <w:t>All</w:t>
            </w:r>
          </w:p>
        </w:tc>
      </w:tr>
      <w:tr w:rsidR="00F41B18" w:rsidRPr="00FA4EDA" w14:paraId="60253C07" w14:textId="77777777" w:rsidTr="009406C4">
        <w:trPr>
          <w:cantSplit/>
          <w:jc w:val="center"/>
        </w:trPr>
        <w:tc>
          <w:tcPr>
            <w:tcW w:w="1094" w:type="pct"/>
            <w:tcBorders>
              <w:top w:val="single" w:sz="4" w:space="0" w:color="auto"/>
              <w:left w:val="nil"/>
              <w:bottom w:val="single" w:sz="4" w:space="0" w:color="auto"/>
              <w:right w:val="nil"/>
            </w:tcBorders>
          </w:tcPr>
          <w:p w14:paraId="18C6B4E5" w14:textId="77777777" w:rsidR="00F41B18" w:rsidRPr="00DB4B8F" w:rsidRDefault="00F41B18" w:rsidP="00F41B18">
            <w:pPr>
              <w:pStyle w:val="Tabletext"/>
              <w:rPr>
                <w:rFonts w:cs="Arial"/>
                <w:szCs w:val="16"/>
              </w:rPr>
            </w:pPr>
            <w:r w:rsidRPr="00DB4B8F">
              <w:rPr>
                <w:rFonts w:cs="Arial"/>
                <w:szCs w:val="16"/>
              </w:rPr>
              <w:t>Study mode</w:t>
            </w:r>
          </w:p>
        </w:tc>
        <w:tc>
          <w:tcPr>
            <w:tcW w:w="3282" w:type="pct"/>
            <w:tcBorders>
              <w:top w:val="single" w:sz="4" w:space="0" w:color="auto"/>
              <w:left w:val="nil"/>
              <w:bottom w:val="single" w:sz="4" w:space="0" w:color="auto"/>
              <w:right w:val="nil"/>
            </w:tcBorders>
          </w:tcPr>
          <w:p w14:paraId="1A167EC6" w14:textId="77777777" w:rsidR="00F41B18" w:rsidRPr="00DB4B8F" w:rsidRDefault="00F41B18" w:rsidP="00F41B18">
            <w:pPr>
              <w:pStyle w:val="Tabletext"/>
              <w:rPr>
                <w:rFonts w:cs="Arial"/>
                <w:szCs w:val="16"/>
              </w:rPr>
            </w:pPr>
            <w:r w:rsidRPr="00DB4B8F">
              <w:rPr>
                <w:rFonts w:cs="Arial"/>
                <w:szCs w:val="16"/>
              </w:rPr>
              <w:t>Whether a student undertakes full-time or part-time study. A student who undertakes 540 hours of delivery or more annually is considered a full-time student.</w:t>
            </w:r>
          </w:p>
        </w:tc>
        <w:tc>
          <w:tcPr>
            <w:tcW w:w="624" w:type="pct"/>
            <w:tcBorders>
              <w:top w:val="single" w:sz="4" w:space="0" w:color="auto"/>
              <w:left w:val="nil"/>
              <w:bottom w:val="single" w:sz="4" w:space="0" w:color="auto"/>
              <w:right w:val="nil"/>
            </w:tcBorders>
          </w:tcPr>
          <w:p w14:paraId="6C0A3F24" w14:textId="77777777" w:rsidR="00F41B18" w:rsidRPr="00DB4B8F" w:rsidRDefault="00F41B18" w:rsidP="00F41B18">
            <w:pPr>
              <w:pStyle w:val="Tabletext"/>
              <w:rPr>
                <w:rFonts w:cs="Arial"/>
                <w:szCs w:val="16"/>
              </w:rPr>
            </w:pPr>
            <w:r w:rsidRPr="00DB4B8F">
              <w:rPr>
                <w:rFonts w:cs="Arial"/>
                <w:szCs w:val="16"/>
              </w:rPr>
              <w:t>All</w:t>
            </w:r>
          </w:p>
        </w:tc>
      </w:tr>
      <w:tr w:rsidR="00F41B18" w:rsidRPr="00FA4EDA" w14:paraId="11C5E4C1" w14:textId="77777777" w:rsidTr="009406C4">
        <w:trPr>
          <w:cantSplit/>
          <w:jc w:val="center"/>
        </w:trPr>
        <w:tc>
          <w:tcPr>
            <w:tcW w:w="1094" w:type="pct"/>
            <w:tcBorders>
              <w:top w:val="single" w:sz="4" w:space="0" w:color="auto"/>
              <w:left w:val="nil"/>
              <w:bottom w:val="single" w:sz="4" w:space="0" w:color="auto"/>
              <w:right w:val="nil"/>
            </w:tcBorders>
            <w:shd w:val="clear" w:color="auto" w:fill="auto"/>
          </w:tcPr>
          <w:p w14:paraId="0F7CC903" w14:textId="77777777" w:rsidR="00F41B18" w:rsidRPr="00DB4B8F" w:rsidRDefault="00F41B18" w:rsidP="00F41B18">
            <w:pPr>
              <w:pStyle w:val="Tabletext"/>
              <w:rPr>
                <w:rStyle w:val="TermshighlightChar"/>
                <w:rFonts w:cs="Arial"/>
                <w:b w:val="0"/>
                <w:color w:val="auto"/>
                <w:sz w:val="16"/>
                <w:szCs w:val="16"/>
              </w:rPr>
            </w:pPr>
            <w:r w:rsidRPr="00DB4B8F">
              <w:rPr>
                <w:rStyle w:val="TermshighlightChar"/>
                <w:rFonts w:cs="Arial"/>
                <w:b w:val="0"/>
                <w:color w:val="auto"/>
                <w:sz w:val="16"/>
                <w:szCs w:val="16"/>
              </w:rPr>
              <w:t>Subject</w:t>
            </w:r>
          </w:p>
        </w:tc>
        <w:tc>
          <w:tcPr>
            <w:tcW w:w="3282" w:type="pct"/>
            <w:tcBorders>
              <w:top w:val="single" w:sz="4" w:space="0" w:color="auto"/>
              <w:left w:val="nil"/>
              <w:bottom w:val="single" w:sz="4" w:space="0" w:color="auto"/>
              <w:right w:val="nil"/>
            </w:tcBorders>
            <w:shd w:val="clear" w:color="auto" w:fill="auto"/>
          </w:tcPr>
          <w:p w14:paraId="454FEE7E" w14:textId="77777777" w:rsidR="00F41B18" w:rsidRDefault="00F41B18" w:rsidP="00F41B18">
            <w:pPr>
              <w:pStyle w:val="Tabletext"/>
              <w:rPr>
                <w:rFonts w:cs="Arial"/>
                <w:szCs w:val="16"/>
              </w:rPr>
            </w:pPr>
            <w:r w:rsidRPr="00DB4B8F">
              <w:rPr>
                <w:rFonts w:cs="Arial"/>
                <w:szCs w:val="16"/>
              </w:rPr>
              <w:t>Refers to a training product that specifies the standards of performance required or learning outcomes. These may be bundled together into a recognised program or delivered separately.</w:t>
            </w:r>
          </w:p>
          <w:p w14:paraId="41384438" w14:textId="226431DF" w:rsidR="00F41B18" w:rsidRPr="00E17E06" w:rsidRDefault="00F41B18" w:rsidP="00F41B18">
            <w:pPr>
              <w:pStyle w:val="Text"/>
              <w:spacing w:before="40" w:after="40" w:line="240" w:lineRule="auto"/>
              <w:ind w:right="0"/>
              <w:rPr>
                <w:rFonts w:ascii="Arial" w:hAnsi="Arial" w:cs="Arial"/>
                <w:sz w:val="16"/>
                <w:szCs w:val="16"/>
              </w:rPr>
            </w:pPr>
            <w:r>
              <w:rPr>
                <w:rFonts w:ascii="Arial" w:hAnsi="Arial" w:cs="Arial"/>
                <w:sz w:val="16"/>
                <w:szCs w:val="16"/>
              </w:rPr>
              <w:t xml:space="preserve">In VET reporting there are three </w:t>
            </w:r>
            <w:r w:rsidRPr="00E17E06">
              <w:rPr>
                <w:rFonts w:ascii="Arial" w:hAnsi="Arial" w:cs="Arial"/>
                <w:sz w:val="16"/>
                <w:szCs w:val="16"/>
              </w:rPr>
              <w:t>types of subjects</w:t>
            </w:r>
            <w:r>
              <w:rPr>
                <w:rFonts w:ascii="Arial" w:hAnsi="Arial" w:cs="Arial"/>
                <w:sz w:val="16"/>
                <w:szCs w:val="16"/>
              </w:rPr>
              <w:t>:</w:t>
            </w:r>
            <w:r w:rsidRPr="00E17E06">
              <w:rPr>
                <w:rFonts w:ascii="Arial" w:hAnsi="Arial" w:cs="Arial"/>
                <w:sz w:val="16"/>
                <w:szCs w:val="16"/>
              </w:rPr>
              <w:t xml:space="preserve"> accredited units, modules, and units of competency</w:t>
            </w:r>
          </w:p>
        </w:tc>
        <w:tc>
          <w:tcPr>
            <w:tcW w:w="624" w:type="pct"/>
            <w:tcBorders>
              <w:top w:val="single" w:sz="4" w:space="0" w:color="auto"/>
              <w:left w:val="nil"/>
              <w:bottom w:val="single" w:sz="4" w:space="0" w:color="auto"/>
              <w:right w:val="nil"/>
            </w:tcBorders>
          </w:tcPr>
          <w:p w14:paraId="269DE0CD" w14:textId="77777777" w:rsidR="00F41B18" w:rsidRPr="00DB4B8F" w:rsidRDefault="00F41B18" w:rsidP="00F41B18">
            <w:pPr>
              <w:pStyle w:val="Tabletext"/>
              <w:rPr>
                <w:rFonts w:cs="Arial"/>
                <w:szCs w:val="16"/>
              </w:rPr>
            </w:pPr>
            <w:r w:rsidRPr="00DB4B8F">
              <w:rPr>
                <w:rFonts w:cs="Arial"/>
                <w:szCs w:val="16"/>
              </w:rPr>
              <w:t>All</w:t>
            </w:r>
          </w:p>
        </w:tc>
      </w:tr>
      <w:tr w:rsidR="00F41B18" w:rsidRPr="00FA4EDA" w14:paraId="09B50C3A" w14:textId="77777777" w:rsidTr="009406C4">
        <w:trPr>
          <w:cantSplit/>
          <w:jc w:val="center"/>
        </w:trPr>
        <w:tc>
          <w:tcPr>
            <w:tcW w:w="1094" w:type="pct"/>
            <w:tcBorders>
              <w:top w:val="single" w:sz="4" w:space="0" w:color="auto"/>
              <w:left w:val="nil"/>
              <w:bottom w:val="single" w:sz="4" w:space="0" w:color="auto"/>
              <w:right w:val="nil"/>
            </w:tcBorders>
          </w:tcPr>
          <w:p w14:paraId="6FE57024" w14:textId="2D72B9F5" w:rsidR="00F41B18" w:rsidRPr="00D32B67" w:rsidRDefault="00F41B18" w:rsidP="00F41B18">
            <w:pPr>
              <w:pStyle w:val="Tabletext"/>
              <w:rPr>
                <w:rFonts w:cs="Arial"/>
                <w:szCs w:val="16"/>
              </w:rPr>
            </w:pPr>
            <w:r w:rsidRPr="00D32B67">
              <w:rPr>
                <w:rStyle w:val="TermshighlightChar"/>
                <w:rFonts w:cs="Arial"/>
                <w:b w:val="0"/>
                <w:color w:val="auto"/>
                <w:sz w:val="16"/>
                <w:szCs w:val="16"/>
              </w:rPr>
              <w:t>Subject enrolment</w:t>
            </w:r>
            <w:r>
              <w:rPr>
                <w:rStyle w:val="TermshighlightChar"/>
                <w:rFonts w:cs="Arial"/>
                <w:b w:val="0"/>
                <w:color w:val="auto"/>
                <w:sz w:val="16"/>
                <w:szCs w:val="16"/>
              </w:rPr>
              <w:t>/</w:t>
            </w:r>
            <w:r w:rsidRPr="00D32B67">
              <w:rPr>
                <w:rStyle w:val="TermshighlightChar"/>
                <w:rFonts w:cs="Arial"/>
                <w:b w:val="0"/>
                <w:color w:val="auto"/>
                <w:sz w:val="16"/>
                <w:szCs w:val="16"/>
              </w:rPr>
              <w:t>s</w:t>
            </w:r>
          </w:p>
        </w:tc>
        <w:tc>
          <w:tcPr>
            <w:tcW w:w="3282" w:type="pct"/>
            <w:tcBorders>
              <w:top w:val="single" w:sz="4" w:space="0" w:color="auto"/>
              <w:left w:val="nil"/>
              <w:bottom w:val="single" w:sz="4" w:space="0" w:color="auto"/>
              <w:right w:val="nil"/>
            </w:tcBorders>
          </w:tcPr>
          <w:p w14:paraId="583EA4DE" w14:textId="0C4EC5DE" w:rsidR="00F41B18" w:rsidRPr="00D32B67" w:rsidRDefault="00F41B18" w:rsidP="00F41B18">
            <w:pPr>
              <w:spacing w:before="40" w:after="40" w:line="240" w:lineRule="auto"/>
              <w:rPr>
                <w:rFonts w:ascii="Arial" w:hAnsi="Arial" w:cs="Arial"/>
                <w:sz w:val="16"/>
                <w:szCs w:val="16"/>
              </w:rPr>
            </w:pPr>
            <w:r w:rsidRPr="00D32B67">
              <w:rPr>
                <w:rFonts w:ascii="Arial" w:hAnsi="Arial" w:cs="Arial"/>
                <w:sz w:val="16"/>
                <w:szCs w:val="16"/>
              </w:rPr>
              <w:t>The enrolment of a student with a training provider in a subject that is in scope of the publication. Subject enrolments are reported for each year of collection.</w:t>
            </w:r>
          </w:p>
          <w:p w14:paraId="78B249CD" w14:textId="626CDE15" w:rsidR="00F41B18" w:rsidRDefault="00F41B18" w:rsidP="00F41B18">
            <w:pPr>
              <w:pStyle w:val="Tabletext"/>
              <w:rPr>
                <w:rFonts w:cs="Arial"/>
                <w:szCs w:val="16"/>
              </w:rPr>
            </w:pPr>
            <w:r w:rsidRPr="00D32B67">
              <w:rPr>
                <w:rFonts w:cs="Arial"/>
                <w:szCs w:val="16"/>
              </w:rPr>
              <w:t>Includes both new and existing enrolments.</w:t>
            </w:r>
          </w:p>
          <w:p w14:paraId="500BFF7A" w14:textId="31A22F1D" w:rsidR="00F41B18" w:rsidRPr="00754DDF" w:rsidRDefault="00F41B18" w:rsidP="00F41B18">
            <w:pPr>
              <w:pStyle w:val="Text"/>
              <w:spacing w:before="40" w:after="40" w:line="240" w:lineRule="auto"/>
              <w:ind w:right="0"/>
            </w:pPr>
            <w:r w:rsidRPr="009B5033">
              <w:rPr>
                <w:rFonts w:ascii="Arial" w:hAnsi="Arial" w:cs="Arial"/>
                <w:sz w:val="16"/>
                <w:szCs w:val="16"/>
              </w:rPr>
              <w:t>See Subject</w:t>
            </w:r>
          </w:p>
        </w:tc>
        <w:tc>
          <w:tcPr>
            <w:tcW w:w="624" w:type="pct"/>
            <w:tcBorders>
              <w:top w:val="single" w:sz="4" w:space="0" w:color="auto"/>
              <w:left w:val="nil"/>
              <w:bottom w:val="single" w:sz="4" w:space="0" w:color="auto"/>
              <w:right w:val="nil"/>
            </w:tcBorders>
          </w:tcPr>
          <w:p w14:paraId="7754C275" w14:textId="3FA7320E" w:rsidR="00F41B18" w:rsidRPr="00DB4B8F" w:rsidRDefault="00F41B18" w:rsidP="00F41B18">
            <w:pPr>
              <w:pStyle w:val="Tabletext"/>
              <w:rPr>
                <w:rFonts w:cs="Arial"/>
                <w:szCs w:val="16"/>
              </w:rPr>
            </w:pPr>
            <w:r w:rsidRPr="00D32B67">
              <w:rPr>
                <w:rFonts w:cs="Arial"/>
                <w:szCs w:val="16"/>
              </w:rPr>
              <w:t>GF, TVA, VETiS</w:t>
            </w:r>
          </w:p>
        </w:tc>
      </w:tr>
      <w:tr w:rsidR="00F41B18" w:rsidRPr="00FA4EDA" w14:paraId="5AB5DB33" w14:textId="77777777" w:rsidTr="009406C4">
        <w:trPr>
          <w:cantSplit/>
          <w:jc w:val="center"/>
        </w:trPr>
        <w:tc>
          <w:tcPr>
            <w:tcW w:w="1094" w:type="pct"/>
            <w:tcBorders>
              <w:top w:val="single" w:sz="4" w:space="0" w:color="auto"/>
              <w:left w:val="nil"/>
              <w:bottom w:val="single" w:sz="4" w:space="0" w:color="auto"/>
              <w:right w:val="nil"/>
            </w:tcBorders>
          </w:tcPr>
          <w:p w14:paraId="01A2BB28" w14:textId="77777777" w:rsidR="00F41B18" w:rsidRPr="00DB4B8F" w:rsidRDefault="00F41B18" w:rsidP="00F41B18">
            <w:pPr>
              <w:pStyle w:val="Tabletext"/>
              <w:rPr>
                <w:rStyle w:val="TermshighlightChar"/>
                <w:rFonts w:cs="Arial"/>
                <w:b w:val="0"/>
                <w:color w:val="auto"/>
                <w:sz w:val="16"/>
                <w:szCs w:val="16"/>
              </w:rPr>
            </w:pPr>
            <w:r w:rsidRPr="00DB4B8F">
              <w:rPr>
                <w:rStyle w:val="TermshighlightChar"/>
                <w:rFonts w:cs="Arial"/>
                <w:b w:val="0"/>
                <w:color w:val="auto"/>
                <w:sz w:val="16"/>
                <w:szCs w:val="16"/>
              </w:rPr>
              <w:t>Subject load pass rate</w:t>
            </w:r>
          </w:p>
        </w:tc>
        <w:tc>
          <w:tcPr>
            <w:tcW w:w="3282" w:type="pct"/>
            <w:tcBorders>
              <w:top w:val="single" w:sz="4" w:space="0" w:color="auto"/>
              <w:left w:val="nil"/>
              <w:bottom w:val="single" w:sz="4" w:space="0" w:color="auto"/>
              <w:right w:val="nil"/>
            </w:tcBorders>
          </w:tcPr>
          <w:p w14:paraId="5AF295D7" w14:textId="42675FA2" w:rsidR="00F41B18" w:rsidRPr="00BF2AE1" w:rsidRDefault="00F41B18" w:rsidP="00F41B18">
            <w:pPr>
              <w:pStyle w:val="Tabletext"/>
              <w:rPr>
                <w:rFonts w:cs="Arial"/>
                <w:szCs w:val="16"/>
              </w:rPr>
            </w:pPr>
            <w:r>
              <w:rPr>
                <w:rFonts w:cs="Arial"/>
                <w:szCs w:val="16"/>
              </w:rPr>
              <w:t xml:space="preserve">A ratio of reporting hours for subjects assessed and passed to subjects assessed and ether passed or </w:t>
            </w:r>
            <w:proofErr w:type="gramStart"/>
            <w:r>
              <w:rPr>
                <w:rFonts w:cs="Arial"/>
                <w:szCs w:val="16"/>
              </w:rPr>
              <w:t>failed, or</w:t>
            </w:r>
            <w:proofErr w:type="gramEnd"/>
            <w:r>
              <w:rPr>
                <w:rFonts w:cs="Arial"/>
                <w:szCs w:val="16"/>
              </w:rPr>
              <w:t xml:space="preserve"> withdrew.</w:t>
            </w:r>
          </w:p>
        </w:tc>
        <w:tc>
          <w:tcPr>
            <w:tcW w:w="624" w:type="pct"/>
            <w:tcBorders>
              <w:top w:val="single" w:sz="4" w:space="0" w:color="auto"/>
              <w:left w:val="nil"/>
              <w:bottom w:val="single" w:sz="4" w:space="0" w:color="auto"/>
              <w:right w:val="nil"/>
            </w:tcBorders>
          </w:tcPr>
          <w:p w14:paraId="276B4EAC" w14:textId="77777777" w:rsidR="00F41B18" w:rsidRPr="00DB4B8F" w:rsidRDefault="00F41B18" w:rsidP="00F41B18">
            <w:pPr>
              <w:pStyle w:val="Tabletext"/>
              <w:rPr>
                <w:rFonts w:cs="Arial"/>
                <w:szCs w:val="16"/>
              </w:rPr>
            </w:pPr>
            <w:r w:rsidRPr="00DB4B8F">
              <w:rPr>
                <w:rFonts w:cs="Arial"/>
                <w:szCs w:val="16"/>
              </w:rPr>
              <w:t>VQCR</w:t>
            </w:r>
          </w:p>
        </w:tc>
      </w:tr>
      <w:tr w:rsidR="00F41B18" w:rsidRPr="00FA4EDA" w14:paraId="416D41E2" w14:textId="77777777" w:rsidTr="009406C4">
        <w:trPr>
          <w:cantSplit/>
          <w:jc w:val="center"/>
        </w:trPr>
        <w:tc>
          <w:tcPr>
            <w:tcW w:w="1094" w:type="pct"/>
            <w:tcBorders>
              <w:top w:val="single" w:sz="4" w:space="0" w:color="auto"/>
              <w:left w:val="nil"/>
              <w:bottom w:val="single" w:sz="4" w:space="0" w:color="auto"/>
              <w:right w:val="nil"/>
            </w:tcBorders>
          </w:tcPr>
          <w:p w14:paraId="0DA70EA5" w14:textId="77777777" w:rsidR="00F41B18" w:rsidRPr="00DB4B8F" w:rsidRDefault="00F41B18" w:rsidP="00F41B18">
            <w:pPr>
              <w:pStyle w:val="Tabletext"/>
              <w:rPr>
                <w:rFonts w:cs="Arial"/>
                <w:szCs w:val="16"/>
              </w:rPr>
            </w:pPr>
            <w:r w:rsidRPr="00DB4B8F">
              <w:rPr>
                <w:rFonts w:cs="Arial"/>
                <w:szCs w:val="16"/>
              </w:rPr>
              <w:t>Subject result</w:t>
            </w:r>
          </w:p>
        </w:tc>
        <w:tc>
          <w:tcPr>
            <w:tcW w:w="3282" w:type="pct"/>
            <w:tcBorders>
              <w:top w:val="single" w:sz="4" w:space="0" w:color="auto"/>
              <w:left w:val="nil"/>
              <w:bottom w:val="single" w:sz="4" w:space="0" w:color="auto"/>
              <w:right w:val="nil"/>
            </w:tcBorders>
          </w:tcPr>
          <w:p w14:paraId="5CE97E9F" w14:textId="77777777" w:rsidR="00F41B18" w:rsidRPr="00DB4B8F" w:rsidRDefault="00F41B18" w:rsidP="00F41B18">
            <w:pPr>
              <w:pStyle w:val="Tabletext"/>
              <w:rPr>
                <w:rFonts w:cs="Arial"/>
                <w:szCs w:val="16"/>
              </w:rPr>
            </w:pPr>
            <w:r w:rsidRPr="00DB4B8F">
              <w:rPr>
                <w:rFonts w:cs="Arial"/>
                <w:szCs w:val="16"/>
              </w:rPr>
              <w:t>The result that is recorded against a student's subject enrolment as at the end of that reporting period.</w:t>
            </w:r>
          </w:p>
        </w:tc>
        <w:tc>
          <w:tcPr>
            <w:tcW w:w="624" w:type="pct"/>
            <w:tcBorders>
              <w:top w:val="single" w:sz="4" w:space="0" w:color="auto"/>
              <w:left w:val="nil"/>
              <w:bottom w:val="single" w:sz="4" w:space="0" w:color="auto"/>
              <w:right w:val="nil"/>
            </w:tcBorders>
          </w:tcPr>
          <w:p w14:paraId="04AB79D3" w14:textId="08937D30" w:rsidR="00F41B18" w:rsidRPr="00DB4B8F" w:rsidRDefault="00F41B18" w:rsidP="00F41B18">
            <w:pPr>
              <w:pStyle w:val="Tabletext"/>
              <w:rPr>
                <w:rFonts w:cs="Arial"/>
                <w:szCs w:val="16"/>
              </w:rPr>
            </w:pPr>
            <w:r>
              <w:rPr>
                <w:rFonts w:cs="Arial"/>
                <w:szCs w:val="16"/>
              </w:rPr>
              <w:t>GF, TVA, VETiS</w:t>
            </w:r>
          </w:p>
        </w:tc>
      </w:tr>
      <w:tr w:rsidR="00F41B18" w:rsidRPr="00FA4EDA" w14:paraId="3ECEC3F6" w14:textId="77777777" w:rsidTr="009406C4">
        <w:trPr>
          <w:cantSplit/>
          <w:jc w:val="center"/>
        </w:trPr>
        <w:tc>
          <w:tcPr>
            <w:tcW w:w="1094" w:type="pct"/>
            <w:tcBorders>
              <w:top w:val="single" w:sz="4" w:space="0" w:color="auto"/>
              <w:left w:val="nil"/>
              <w:bottom w:val="single" w:sz="4" w:space="0" w:color="auto"/>
              <w:right w:val="nil"/>
            </w:tcBorders>
          </w:tcPr>
          <w:p w14:paraId="178557B7" w14:textId="77777777" w:rsidR="00F41B18" w:rsidRPr="00DB4B8F" w:rsidRDefault="00F41B18" w:rsidP="00F41B18">
            <w:pPr>
              <w:pStyle w:val="Tabletext"/>
              <w:rPr>
                <w:rFonts w:cs="Arial"/>
                <w:szCs w:val="16"/>
              </w:rPr>
            </w:pPr>
            <w:r w:rsidRPr="00DB4B8F">
              <w:rPr>
                <w:rFonts w:cs="Arial"/>
                <w:szCs w:val="16"/>
              </w:rPr>
              <w:t>Subjects successfully completed</w:t>
            </w:r>
          </w:p>
        </w:tc>
        <w:tc>
          <w:tcPr>
            <w:tcW w:w="3282" w:type="pct"/>
            <w:tcBorders>
              <w:top w:val="single" w:sz="4" w:space="0" w:color="auto"/>
              <w:left w:val="nil"/>
              <w:bottom w:val="single" w:sz="4" w:space="0" w:color="auto"/>
              <w:right w:val="nil"/>
            </w:tcBorders>
          </w:tcPr>
          <w:p w14:paraId="7182CE6F" w14:textId="58B497E7" w:rsidR="00F41B18" w:rsidRPr="00DB4B8F" w:rsidRDefault="00F41B18" w:rsidP="00F41B18">
            <w:pPr>
              <w:pStyle w:val="Tabletext"/>
              <w:rPr>
                <w:rFonts w:cs="Arial"/>
                <w:szCs w:val="16"/>
              </w:rPr>
            </w:pPr>
            <w:r>
              <w:rPr>
                <w:rFonts w:cs="Arial"/>
                <w:szCs w:val="16"/>
              </w:rPr>
              <w:t>S</w:t>
            </w:r>
            <w:r w:rsidRPr="00DB4B8F">
              <w:rPr>
                <w:rFonts w:cs="Arial"/>
                <w:szCs w:val="16"/>
              </w:rPr>
              <w:t xml:space="preserve">ubjects </w:t>
            </w:r>
            <w:r>
              <w:rPr>
                <w:rFonts w:cs="Arial"/>
                <w:szCs w:val="16"/>
              </w:rPr>
              <w:t xml:space="preserve">reported with an </w:t>
            </w:r>
            <w:r>
              <w:rPr>
                <w:rFonts w:cs="Arial"/>
                <w:i/>
                <w:iCs/>
                <w:szCs w:val="16"/>
              </w:rPr>
              <w:t>o</w:t>
            </w:r>
            <w:r w:rsidRPr="00E17E06">
              <w:rPr>
                <w:rFonts w:cs="Arial"/>
                <w:i/>
                <w:iCs/>
                <w:szCs w:val="16"/>
              </w:rPr>
              <w:t>utcome identifier - national</w:t>
            </w:r>
            <w:r>
              <w:rPr>
                <w:rFonts w:cs="Arial"/>
                <w:szCs w:val="16"/>
              </w:rPr>
              <w:t xml:space="preserve"> indicating successful completion of the learning outcomes. These are ’20 - successfully completed’, and ’51 - Recognition of prior learning - granted’</w:t>
            </w:r>
            <w:r w:rsidRPr="00DB4B8F">
              <w:rPr>
                <w:rFonts w:cs="Arial"/>
                <w:szCs w:val="16"/>
              </w:rPr>
              <w:t>.</w:t>
            </w:r>
          </w:p>
        </w:tc>
        <w:tc>
          <w:tcPr>
            <w:tcW w:w="624" w:type="pct"/>
            <w:tcBorders>
              <w:top w:val="single" w:sz="4" w:space="0" w:color="auto"/>
              <w:left w:val="nil"/>
              <w:bottom w:val="single" w:sz="4" w:space="0" w:color="auto"/>
              <w:right w:val="nil"/>
            </w:tcBorders>
          </w:tcPr>
          <w:p w14:paraId="4236790D" w14:textId="7261C6FE" w:rsidR="00F41B18" w:rsidRPr="00DB4B8F" w:rsidRDefault="00F41B18" w:rsidP="00F41B18">
            <w:pPr>
              <w:pStyle w:val="Tabletext"/>
              <w:rPr>
                <w:rFonts w:cs="Arial"/>
                <w:szCs w:val="16"/>
              </w:rPr>
            </w:pPr>
            <w:r>
              <w:rPr>
                <w:rFonts w:cs="Arial"/>
                <w:szCs w:val="16"/>
              </w:rPr>
              <w:t>All</w:t>
            </w:r>
          </w:p>
        </w:tc>
      </w:tr>
      <w:tr w:rsidR="00F41B18" w:rsidRPr="00FA4EDA" w14:paraId="651C3111" w14:textId="77777777" w:rsidTr="009406C4">
        <w:trPr>
          <w:cantSplit/>
          <w:trHeight w:val="612"/>
          <w:jc w:val="center"/>
        </w:trPr>
        <w:tc>
          <w:tcPr>
            <w:tcW w:w="1094" w:type="pct"/>
            <w:tcBorders>
              <w:top w:val="single" w:sz="4" w:space="0" w:color="auto"/>
              <w:left w:val="nil"/>
              <w:right w:val="nil"/>
            </w:tcBorders>
          </w:tcPr>
          <w:p w14:paraId="1D407ED9" w14:textId="77777777" w:rsidR="00F41B18" w:rsidRPr="00DB4B8F" w:rsidRDefault="00F41B18" w:rsidP="00F41B18">
            <w:pPr>
              <w:pStyle w:val="Tabletext"/>
              <w:rPr>
                <w:rFonts w:cs="Arial"/>
                <w:szCs w:val="16"/>
              </w:rPr>
            </w:pPr>
            <w:r w:rsidRPr="00DB4B8F">
              <w:rPr>
                <w:rFonts w:cs="Arial"/>
                <w:szCs w:val="16"/>
              </w:rPr>
              <w:t>Subjects not delivered as part of a nationally recognised program</w:t>
            </w:r>
          </w:p>
        </w:tc>
        <w:tc>
          <w:tcPr>
            <w:tcW w:w="3282" w:type="pct"/>
            <w:tcBorders>
              <w:top w:val="single" w:sz="4" w:space="0" w:color="auto"/>
              <w:left w:val="nil"/>
              <w:right w:val="nil"/>
            </w:tcBorders>
          </w:tcPr>
          <w:p w14:paraId="4E4F1370" w14:textId="77777777" w:rsidR="00F41B18" w:rsidRPr="00DB4B8F" w:rsidRDefault="00F41B18" w:rsidP="00F41B18">
            <w:pPr>
              <w:pStyle w:val="Tabletext"/>
              <w:rPr>
                <w:rFonts w:cs="Arial"/>
                <w:szCs w:val="16"/>
              </w:rPr>
            </w:pPr>
            <w:r w:rsidRPr="00DB4B8F">
              <w:rPr>
                <w:rFonts w:cs="Arial"/>
                <w:szCs w:val="16"/>
              </w:rPr>
              <w:t>The grouping of stand-alone nationally recognised subject enrolments or nationally recognised subjects delivered as part of a non-nationally recognised program</w:t>
            </w:r>
          </w:p>
        </w:tc>
        <w:tc>
          <w:tcPr>
            <w:tcW w:w="624" w:type="pct"/>
            <w:tcBorders>
              <w:top w:val="single" w:sz="4" w:space="0" w:color="auto"/>
              <w:left w:val="nil"/>
              <w:right w:val="nil"/>
            </w:tcBorders>
          </w:tcPr>
          <w:p w14:paraId="4AA989E7" w14:textId="77777777" w:rsidR="00F41B18" w:rsidRPr="00DB4B8F" w:rsidRDefault="00F41B18" w:rsidP="00F41B18">
            <w:pPr>
              <w:pStyle w:val="Tabletext"/>
              <w:rPr>
                <w:rFonts w:cs="Arial"/>
                <w:szCs w:val="16"/>
              </w:rPr>
            </w:pPr>
            <w:r w:rsidRPr="00DB4B8F">
              <w:rPr>
                <w:rFonts w:cs="Arial"/>
                <w:szCs w:val="16"/>
              </w:rPr>
              <w:t>TVA</w:t>
            </w:r>
          </w:p>
        </w:tc>
      </w:tr>
      <w:tr w:rsidR="00F41B18" w:rsidRPr="00FA4EDA" w14:paraId="3ED7B254" w14:textId="77777777" w:rsidTr="009406C4">
        <w:trPr>
          <w:cantSplit/>
          <w:trHeight w:val="612"/>
          <w:jc w:val="center"/>
        </w:trPr>
        <w:tc>
          <w:tcPr>
            <w:tcW w:w="1094" w:type="pct"/>
            <w:tcBorders>
              <w:top w:val="single" w:sz="4" w:space="0" w:color="auto"/>
              <w:left w:val="nil"/>
              <w:right w:val="nil"/>
            </w:tcBorders>
          </w:tcPr>
          <w:p w14:paraId="1A7CC8C6" w14:textId="57F57C09" w:rsidR="00F41B18" w:rsidRPr="00DB4B8F" w:rsidRDefault="00F41B18" w:rsidP="00F41B18">
            <w:pPr>
              <w:pStyle w:val="Tabletext"/>
              <w:rPr>
                <w:rFonts w:cs="Arial"/>
                <w:szCs w:val="16"/>
              </w:rPr>
            </w:pPr>
            <w:r>
              <w:rPr>
                <w:rFonts w:cs="Arial"/>
                <w:szCs w:val="16"/>
              </w:rPr>
              <w:t>Superseded training</w:t>
            </w:r>
          </w:p>
        </w:tc>
        <w:tc>
          <w:tcPr>
            <w:tcW w:w="3282" w:type="pct"/>
            <w:tcBorders>
              <w:top w:val="single" w:sz="4" w:space="0" w:color="auto"/>
              <w:left w:val="nil"/>
              <w:right w:val="nil"/>
            </w:tcBorders>
          </w:tcPr>
          <w:p w14:paraId="03DB217B" w14:textId="77777777" w:rsidR="00F41B18" w:rsidRDefault="00F41B18" w:rsidP="00F41B18">
            <w:pPr>
              <w:pStyle w:val="Tabletext"/>
              <w:rPr>
                <w:rFonts w:cs="Arial"/>
                <w:szCs w:val="16"/>
              </w:rPr>
            </w:pPr>
            <w:r>
              <w:rPr>
                <w:rFonts w:cs="Arial"/>
                <w:szCs w:val="16"/>
              </w:rPr>
              <w:t>Refers to a subject enrolment that was replaced by another subject enrolment in a newer version of a subject.</w:t>
            </w:r>
          </w:p>
          <w:p w14:paraId="402F083B" w14:textId="4C5BE122" w:rsidR="00F41B18" w:rsidRPr="001D2623" w:rsidRDefault="00F41B18" w:rsidP="00F41B18">
            <w:pPr>
              <w:pStyle w:val="Tabletext"/>
              <w:rPr>
                <w:rFonts w:cs="Arial"/>
                <w:szCs w:val="16"/>
              </w:rPr>
            </w:pPr>
            <w:r w:rsidRPr="001D2623">
              <w:rPr>
                <w:rFonts w:cs="Arial"/>
                <w:szCs w:val="16"/>
              </w:rPr>
              <w:t>As both the superseded and current subject enrolments are reported within the same collection, superseded training is excluded from reporting to avoid over counting.</w:t>
            </w:r>
          </w:p>
        </w:tc>
        <w:tc>
          <w:tcPr>
            <w:tcW w:w="624" w:type="pct"/>
            <w:tcBorders>
              <w:top w:val="single" w:sz="4" w:space="0" w:color="auto"/>
              <w:left w:val="nil"/>
              <w:right w:val="nil"/>
            </w:tcBorders>
          </w:tcPr>
          <w:p w14:paraId="675B9107" w14:textId="77777777" w:rsidR="00F41B18" w:rsidRPr="00DB4B8F" w:rsidRDefault="00F41B18" w:rsidP="00F41B18">
            <w:pPr>
              <w:pStyle w:val="Tabletext"/>
              <w:rPr>
                <w:rFonts w:cs="Arial"/>
                <w:szCs w:val="16"/>
              </w:rPr>
            </w:pPr>
          </w:p>
        </w:tc>
      </w:tr>
      <w:tr w:rsidR="00F41B18" w:rsidRPr="00FA4EDA" w14:paraId="1CE6A1F9" w14:textId="77777777" w:rsidTr="009406C4">
        <w:trPr>
          <w:cantSplit/>
          <w:jc w:val="center"/>
        </w:trPr>
        <w:tc>
          <w:tcPr>
            <w:tcW w:w="1094" w:type="pct"/>
            <w:tcBorders>
              <w:top w:val="single" w:sz="4" w:space="0" w:color="auto"/>
              <w:left w:val="nil"/>
              <w:bottom w:val="single" w:sz="4" w:space="0" w:color="auto"/>
              <w:right w:val="nil"/>
            </w:tcBorders>
          </w:tcPr>
          <w:p w14:paraId="24A9E734" w14:textId="77777777" w:rsidR="00F41B18" w:rsidRPr="00DB4B8F" w:rsidRDefault="00F41B18" w:rsidP="00F41B18">
            <w:pPr>
              <w:pStyle w:val="Tabletext"/>
              <w:rPr>
                <w:rFonts w:cs="Arial"/>
                <w:szCs w:val="16"/>
              </w:rPr>
            </w:pPr>
            <w:r w:rsidRPr="00DB4B8F">
              <w:rPr>
                <w:rFonts w:cs="Arial"/>
                <w:szCs w:val="16"/>
              </w:rPr>
              <w:t>Training package qualifications</w:t>
            </w:r>
          </w:p>
        </w:tc>
        <w:tc>
          <w:tcPr>
            <w:tcW w:w="3282" w:type="pct"/>
            <w:tcBorders>
              <w:top w:val="single" w:sz="4" w:space="0" w:color="auto"/>
              <w:left w:val="nil"/>
              <w:bottom w:val="single" w:sz="4" w:space="0" w:color="auto"/>
              <w:right w:val="nil"/>
            </w:tcBorders>
          </w:tcPr>
          <w:p w14:paraId="25177F19" w14:textId="77777777" w:rsidR="00F41B18" w:rsidRPr="00DB4B8F" w:rsidRDefault="00F41B18" w:rsidP="00F41B18">
            <w:pPr>
              <w:pStyle w:val="Tabletext"/>
              <w:rPr>
                <w:rFonts w:cs="Arial"/>
                <w:szCs w:val="16"/>
              </w:rPr>
            </w:pPr>
            <w:r w:rsidRPr="00DB4B8F">
              <w:rPr>
                <w:rFonts w:cs="Arial"/>
                <w:szCs w:val="16"/>
              </w:rPr>
              <w:t>Are nationally endorsed qualifications specified in a national training package.</w:t>
            </w:r>
          </w:p>
        </w:tc>
        <w:tc>
          <w:tcPr>
            <w:tcW w:w="624" w:type="pct"/>
            <w:tcBorders>
              <w:top w:val="single" w:sz="4" w:space="0" w:color="auto"/>
              <w:left w:val="nil"/>
              <w:bottom w:val="single" w:sz="4" w:space="0" w:color="auto"/>
              <w:right w:val="nil"/>
            </w:tcBorders>
          </w:tcPr>
          <w:p w14:paraId="1173A752" w14:textId="77777777" w:rsidR="00F41B18" w:rsidRPr="00DB4B8F" w:rsidRDefault="00F41B18" w:rsidP="00F41B18">
            <w:pPr>
              <w:pStyle w:val="Tabletext"/>
              <w:rPr>
                <w:rFonts w:cs="Arial"/>
                <w:szCs w:val="16"/>
              </w:rPr>
            </w:pPr>
            <w:r w:rsidRPr="00DB4B8F">
              <w:rPr>
                <w:rFonts w:cs="Arial"/>
                <w:szCs w:val="16"/>
              </w:rPr>
              <w:t>All</w:t>
            </w:r>
          </w:p>
        </w:tc>
      </w:tr>
      <w:tr w:rsidR="00F41B18" w:rsidRPr="00FA4EDA" w14:paraId="64105F38" w14:textId="77777777" w:rsidTr="009406C4">
        <w:trPr>
          <w:cantSplit/>
          <w:jc w:val="center"/>
        </w:trPr>
        <w:tc>
          <w:tcPr>
            <w:tcW w:w="1094" w:type="pct"/>
            <w:tcBorders>
              <w:top w:val="single" w:sz="4" w:space="0" w:color="auto"/>
              <w:left w:val="nil"/>
              <w:bottom w:val="single" w:sz="4" w:space="0" w:color="auto"/>
              <w:right w:val="nil"/>
            </w:tcBorders>
          </w:tcPr>
          <w:p w14:paraId="56E0953D" w14:textId="77777777" w:rsidR="00F41B18" w:rsidRPr="00DB4B8F" w:rsidRDefault="00F41B18" w:rsidP="00F41B18">
            <w:pPr>
              <w:pStyle w:val="Tabletext"/>
              <w:rPr>
                <w:rFonts w:cs="Arial"/>
                <w:szCs w:val="16"/>
              </w:rPr>
            </w:pPr>
            <w:r w:rsidRPr="00DB4B8F">
              <w:rPr>
                <w:rFonts w:cs="Arial"/>
                <w:szCs w:val="16"/>
              </w:rPr>
              <w:t>Training package skill sets</w:t>
            </w:r>
          </w:p>
        </w:tc>
        <w:tc>
          <w:tcPr>
            <w:tcW w:w="3282" w:type="pct"/>
            <w:tcBorders>
              <w:top w:val="single" w:sz="4" w:space="0" w:color="auto"/>
              <w:left w:val="nil"/>
              <w:bottom w:val="single" w:sz="4" w:space="0" w:color="auto"/>
              <w:right w:val="nil"/>
            </w:tcBorders>
          </w:tcPr>
          <w:p w14:paraId="00CA1F74" w14:textId="77777777" w:rsidR="00F41B18" w:rsidRPr="00DB4B8F" w:rsidRDefault="00F41B18" w:rsidP="00F41B18">
            <w:pPr>
              <w:pStyle w:val="Tabletext"/>
              <w:rPr>
                <w:rFonts w:cs="Arial"/>
                <w:szCs w:val="16"/>
              </w:rPr>
            </w:pPr>
            <w:r w:rsidRPr="00DB4B8F">
              <w:rPr>
                <w:rFonts w:cs="Arial"/>
                <w:szCs w:val="16"/>
              </w:rPr>
              <w:t xml:space="preserve">Are </w:t>
            </w:r>
            <w:bookmarkStart w:id="29" w:name="_Hlk41405308"/>
            <w:r w:rsidRPr="00DB4B8F">
              <w:rPr>
                <w:rFonts w:cs="Arial"/>
                <w:szCs w:val="16"/>
              </w:rPr>
              <w:t xml:space="preserve">nationally recognised skill sets, specified in a national training package, based on groupings of units of competency which are combined to provide a clearly defined statement of the skills and knowledge required by an individual to meet industry needs or a licensing or regulatory requirement. </w:t>
            </w:r>
            <w:bookmarkEnd w:id="29"/>
          </w:p>
        </w:tc>
        <w:tc>
          <w:tcPr>
            <w:tcW w:w="624" w:type="pct"/>
            <w:tcBorders>
              <w:top w:val="single" w:sz="4" w:space="0" w:color="auto"/>
              <w:left w:val="nil"/>
              <w:bottom w:val="single" w:sz="4" w:space="0" w:color="auto"/>
              <w:right w:val="nil"/>
            </w:tcBorders>
          </w:tcPr>
          <w:p w14:paraId="652553E5" w14:textId="77777777" w:rsidR="00F41B18" w:rsidRPr="00DB4B8F" w:rsidRDefault="00F41B18" w:rsidP="00F41B18">
            <w:pPr>
              <w:pStyle w:val="Tabletext"/>
              <w:rPr>
                <w:rFonts w:cs="Arial"/>
                <w:szCs w:val="16"/>
              </w:rPr>
            </w:pPr>
            <w:r w:rsidRPr="00DB4B8F">
              <w:rPr>
                <w:rFonts w:cs="Arial"/>
                <w:szCs w:val="16"/>
              </w:rPr>
              <w:t>All</w:t>
            </w:r>
          </w:p>
        </w:tc>
      </w:tr>
      <w:tr w:rsidR="00F41B18" w:rsidRPr="00FA4EDA" w14:paraId="6ED87F31" w14:textId="77777777" w:rsidTr="009406C4">
        <w:trPr>
          <w:cantSplit/>
          <w:jc w:val="center"/>
        </w:trPr>
        <w:tc>
          <w:tcPr>
            <w:tcW w:w="1094" w:type="pct"/>
            <w:tcBorders>
              <w:top w:val="single" w:sz="4" w:space="0" w:color="auto"/>
              <w:left w:val="nil"/>
              <w:bottom w:val="single" w:sz="4" w:space="0" w:color="auto"/>
              <w:right w:val="nil"/>
            </w:tcBorders>
            <w:shd w:val="clear" w:color="auto" w:fill="auto"/>
          </w:tcPr>
          <w:p w14:paraId="6321C347" w14:textId="77777777" w:rsidR="00F41B18" w:rsidRPr="00DB4B8F" w:rsidRDefault="00F41B18" w:rsidP="00F41B18">
            <w:pPr>
              <w:pStyle w:val="Tabletext"/>
              <w:rPr>
                <w:rFonts w:cs="Arial"/>
                <w:szCs w:val="16"/>
              </w:rPr>
            </w:pPr>
            <w:r w:rsidRPr="00DB4B8F">
              <w:rPr>
                <w:rFonts w:cs="Arial"/>
                <w:szCs w:val="16"/>
              </w:rPr>
              <w:t>Training providers</w:t>
            </w:r>
          </w:p>
        </w:tc>
        <w:tc>
          <w:tcPr>
            <w:tcW w:w="3282" w:type="pct"/>
            <w:tcBorders>
              <w:top w:val="single" w:sz="4" w:space="0" w:color="auto"/>
              <w:left w:val="nil"/>
              <w:bottom w:val="single" w:sz="4" w:space="0" w:color="auto"/>
              <w:right w:val="nil"/>
            </w:tcBorders>
            <w:shd w:val="clear" w:color="auto" w:fill="auto"/>
          </w:tcPr>
          <w:p w14:paraId="22092C5F" w14:textId="77777777" w:rsidR="00F41B18" w:rsidRDefault="00F41B18" w:rsidP="00F41B18">
            <w:pPr>
              <w:pStyle w:val="Tabletext"/>
              <w:rPr>
                <w:rFonts w:cs="Arial"/>
                <w:szCs w:val="16"/>
              </w:rPr>
            </w:pPr>
            <w:r w:rsidRPr="00DB4B8F">
              <w:rPr>
                <w:rFonts w:cs="Arial"/>
                <w:szCs w:val="16"/>
              </w:rPr>
              <w:t>Organisations that deliver vocational education and training, can be registered</w:t>
            </w:r>
            <w:r>
              <w:rPr>
                <w:rFonts w:cs="Arial"/>
                <w:szCs w:val="16"/>
              </w:rPr>
              <w:t xml:space="preserve"> </w:t>
            </w:r>
            <w:r w:rsidRPr="00DB4B8F">
              <w:rPr>
                <w:rFonts w:cs="Arial"/>
                <w:szCs w:val="16"/>
              </w:rPr>
              <w:t>or non-registered.</w:t>
            </w:r>
          </w:p>
          <w:p w14:paraId="214D7621" w14:textId="63C76F2C" w:rsidR="00F41B18" w:rsidRPr="00DB4B8F" w:rsidRDefault="00F41B18" w:rsidP="00F41B18">
            <w:pPr>
              <w:pStyle w:val="Tabletext"/>
              <w:rPr>
                <w:rFonts w:cs="Arial"/>
                <w:szCs w:val="16"/>
              </w:rPr>
            </w:pPr>
            <w:r>
              <w:rPr>
                <w:rFonts w:cs="Arial"/>
                <w:szCs w:val="16"/>
              </w:rPr>
              <w:t xml:space="preserve">Registered training providers are referred to as registered training organisations as listed on the </w:t>
            </w:r>
            <w:r w:rsidRPr="00DB4B8F">
              <w:rPr>
                <w:rFonts w:cs="Arial"/>
                <w:szCs w:val="16"/>
              </w:rPr>
              <w:t>National Training Register (training.gov.au)</w:t>
            </w:r>
            <w:r>
              <w:rPr>
                <w:rFonts w:cs="Arial"/>
                <w:szCs w:val="16"/>
              </w:rPr>
              <w:t>.</w:t>
            </w:r>
          </w:p>
        </w:tc>
        <w:tc>
          <w:tcPr>
            <w:tcW w:w="624" w:type="pct"/>
            <w:tcBorders>
              <w:top w:val="single" w:sz="4" w:space="0" w:color="auto"/>
              <w:left w:val="nil"/>
              <w:bottom w:val="single" w:sz="4" w:space="0" w:color="auto"/>
              <w:right w:val="nil"/>
            </w:tcBorders>
          </w:tcPr>
          <w:p w14:paraId="33B982B7" w14:textId="77777777" w:rsidR="00F41B18" w:rsidRPr="00DB4B8F" w:rsidRDefault="00F41B18" w:rsidP="00F41B18">
            <w:pPr>
              <w:pStyle w:val="Tabletext"/>
              <w:rPr>
                <w:rFonts w:cs="Arial"/>
                <w:szCs w:val="16"/>
              </w:rPr>
            </w:pPr>
            <w:r w:rsidRPr="00DB4B8F">
              <w:rPr>
                <w:rFonts w:cs="Arial"/>
                <w:szCs w:val="16"/>
              </w:rPr>
              <w:t>All</w:t>
            </w:r>
          </w:p>
        </w:tc>
      </w:tr>
      <w:tr w:rsidR="00F41B18" w:rsidRPr="00FA4EDA" w14:paraId="28CFF201" w14:textId="77777777" w:rsidTr="009406C4">
        <w:trPr>
          <w:cantSplit/>
          <w:jc w:val="center"/>
        </w:trPr>
        <w:tc>
          <w:tcPr>
            <w:tcW w:w="1094" w:type="pct"/>
            <w:tcBorders>
              <w:top w:val="single" w:sz="4" w:space="0" w:color="auto"/>
              <w:left w:val="nil"/>
              <w:bottom w:val="single" w:sz="4" w:space="0" w:color="auto"/>
              <w:right w:val="nil"/>
            </w:tcBorders>
            <w:shd w:val="clear" w:color="auto" w:fill="auto"/>
          </w:tcPr>
          <w:p w14:paraId="02947D68" w14:textId="77777777" w:rsidR="00F41B18" w:rsidRPr="00DB4B8F" w:rsidRDefault="00F41B18" w:rsidP="00F41B18">
            <w:pPr>
              <w:pStyle w:val="Tabletext"/>
              <w:rPr>
                <w:rFonts w:cs="Arial"/>
                <w:szCs w:val="16"/>
              </w:rPr>
            </w:pPr>
            <w:r w:rsidRPr="00DB4B8F">
              <w:rPr>
                <w:rFonts w:cs="Arial"/>
                <w:szCs w:val="16"/>
              </w:rPr>
              <w:t>Total VET activity</w:t>
            </w:r>
          </w:p>
        </w:tc>
        <w:tc>
          <w:tcPr>
            <w:tcW w:w="3282" w:type="pct"/>
            <w:tcBorders>
              <w:top w:val="single" w:sz="4" w:space="0" w:color="auto"/>
              <w:left w:val="nil"/>
              <w:bottom w:val="single" w:sz="4" w:space="0" w:color="auto"/>
              <w:right w:val="nil"/>
            </w:tcBorders>
            <w:shd w:val="clear" w:color="auto" w:fill="auto"/>
          </w:tcPr>
          <w:p w14:paraId="159BA2F9" w14:textId="4AA82BA0" w:rsidR="00F41B18" w:rsidRPr="00DB4B8F" w:rsidRDefault="00F41B18" w:rsidP="00F41B18">
            <w:pPr>
              <w:pStyle w:val="Tabletext"/>
              <w:rPr>
                <w:rFonts w:cs="Arial"/>
                <w:szCs w:val="16"/>
              </w:rPr>
            </w:pPr>
            <w:r w:rsidRPr="00DB4B8F">
              <w:rPr>
                <w:rFonts w:cs="Arial"/>
                <w:szCs w:val="16"/>
              </w:rPr>
              <w:t>A</w:t>
            </w:r>
            <w:r>
              <w:rPr>
                <w:rFonts w:cs="Arial"/>
                <w:szCs w:val="16"/>
              </w:rPr>
              <w:t>ll nationally recognised vocational education and training delivered by active Australian registered training organisations</w:t>
            </w:r>
          </w:p>
        </w:tc>
        <w:tc>
          <w:tcPr>
            <w:tcW w:w="624" w:type="pct"/>
            <w:tcBorders>
              <w:top w:val="single" w:sz="4" w:space="0" w:color="auto"/>
              <w:left w:val="nil"/>
              <w:bottom w:val="single" w:sz="4" w:space="0" w:color="auto"/>
              <w:right w:val="nil"/>
            </w:tcBorders>
          </w:tcPr>
          <w:p w14:paraId="0EC7FA09" w14:textId="2E625365" w:rsidR="00F41B18" w:rsidRPr="00DB4B8F" w:rsidRDefault="00F41B18" w:rsidP="00F41B18">
            <w:pPr>
              <w:pStyle w:val="Tabletext"/>
              <w:rPr>
                <w:rFonts w:cs="Arial"/>
                <w:szCs w:val="16"/>
              </w:rPr>
            </w:pPr>
            <w:r>
              <w:rPr>
                <w:rFonts w:cs="Arial"/>
                <w:szCs w:val="16"/>
              </w:rPr>
              <w:t>All</w:t>
            </w:r>
          </w:p>
        </w:tc>
      </w:tr>
      <w:tr w:rsidR="00F41B18" w:rsidRPr="00FA4EDA" w14:paraId="5B803789" w14:textId="77777777" w:rsidTr="009406C4">
        <w:trPr>
          <w:cantSplit/>
          <w:jc w:val="center"/>
        </w:trPr>
        <w:tc>
          <w:tcPr>
            <w:tcW w:w="1094" w:type="pct"/>
            <w:tcBorders>
              <w:top w:val="single" w:sz="4" w:space="0" w:color="auto"/>
              <w:left w:val="nil"/>
              <w:bottom w:val="single" w:sz="4" w:space="0" w:color="auto"/>
              <w:right w:val="nil"/>
            </w:tcBorders>
          </w:tcPr>
          <w:p w14:paraId="4C83D5D2" w14:textId="77777777" w:rsidR="00F41B18" w:rsidRPr="00E17E06" w:rsidRDefault="00F41B18" w:rsidP="00F41B18">
            <w:pPr>
              <w:pStyle w:val="Tabletext"/>
              <w:rPr>
                <w:rFonts w:cs="Arial"/>
                <w:szCs w:val="16"/>
              </w:rPr>
            </w:pPr>
            <w:r w:rsidRPr="00E17E06">
              <w:rPr>
                <w:rFonts w:cs="Arial"/>
                <w:szCs w:val="16"/>
              </w:rPr>
              <w:t>Type of subject</w:t>
            </w:r>
          </w:p>
        </w:tc>
        <w:tc>
          <w:tcPr>
            <w:tcW w:w="3282" w:type="pct"/>
            <w:tcBorders>
              <w:top w:val="single" w:sz="4" w:space="0" w:color="auto"/>
              <w:left w:val="nil"/>
              <w:bottom w:val="single" w:sz="4" w:space="0" w:color="auto"/>
              <w:right w:val="nil"/>
            </w:tcBorders>
          </w:tcPr>
          <w:p w14:paraId="78AEC1BC" w14:textId="4858DE53" w:rsidR="00F41B18" w:rsidRPr="00DB4B8F" w:rsidRDefault="00F41B18" w:rsidP="009926E7">
            <w:pPr>
              <w:pStyle w:val="Tabletext"/>
              <w:ind w:right="510"/>
              <w:rPr>
                <w:rFonts w:cs="Arial"/>
                <w:szCs w:val="16"/>
              </w:rPr>
            </w:pPr>
            <w:r w:rsidRPr="00DB4B8F">
              <w:rPr>
                <w:rFonts w:cs="Arial"/>
                <w:szCs w:val="16"/>
              </w:rPr>
              <w:t xml:space="preserve">Whether a subject is </w:t>
            </w:r>
            <w:r>
              <w:rPr>
                <w:rFonts w:cs="Arial"/>
                <w:szCs w:val="16"/>
              </w:rPr>
              <w:t>a unit of competency (specified in a Training Package) accredited unit (established by an accredited course), or - where applicable - module</w:t>
            </w:r>
            <w:r w:rsidRPr="00DB4B8F">
              <w:rPr>
                <w:rFonts w:cs="Arial"/>
                <w:szCs w:val="16"/>
              </w:rPr>
              <w:t xml:space="preserve">. </w:t>
            </w:r>
          </w:p>
        </w:tc>
        <w:tc>
          <w:tcPr>
            <w:tcW w:w="624" w:type="pct"/>
            <w:tcBorders>
              <w:top w:val="single" w:sz="4" w:space="0" w:color="auto"/>
              <w:left w:val="nil"/>
              <w:bottom w:val="single" w:sz="4" w:space="0" w:color="auto"/>
              <w:right w:val="nil"/>
            </w:tcBorders>
          </w:tcPr>
          <w:p w14:paraId="634B5171" w14:textId="6D83B108" w:rsidR="00F41B18" w:rsidRPr="00DB4B8F" w:rsidRDefault="00F41B18" w:rsidP="00F41B18">
            <w:pPr>
              <w:pStyle w:val="Tabletext"/>
              <w:rPr>
                <w:rFonts w:cs="Arial"/>
                <w:szCs w:val="16"/>
              </w:rPr>
            </w:pPr>
            <w:r>
              <w:rPr>
                <w:rFonts w:cs="Arial"/>
                <w:szCs w:val="16"/>
              </w:rPr>
              <w:t>All</w:t>
            </w:r>
          </w:p>
        </w:tc>
      </w:tr>
      <w:tr w:rsidR="00F41B18" w:rsidRPr="00FA4EDA" w14:paraId="0A018C1C" w14:textId="77777777" w:rsidTr="009406C4">
        <w:trPr>
          <w:cantSplit/>
          <w:jc w:val="center"/>
        </w:trPr>
        <w:tc>
          <w:tcPr>
            <w:tcW w:w="1094" w:type="pct"/>
            <w:tcBorders>
              <w:top w:val="single" w:sz="4" w:space="0" w:color="auto"/>
              <w:left w:val="nil"/>
              <w:bottom w:val="single" w:sz="4" w:space="0" w:color="auto"/>
              <w:right w:val="nil"/>
            </w:tcBorders>
          </w:tcPr>
          <w:p w14:paraId="60DF7AA7" w14:textId="77777777" w:rsidR="00F41B18" w:rsidRPr="00DB4B8F" w:rsidRDefault="00F41B18" w:rsidP="00F41B18">
            <w:pPr>
              <w:pStyle w:val="Tabletext"/>
              <w:rPr>
                <w:rFonts w:cs="Arial"/>
                <w:szCs w:val="16"/>
              </w:rPr>
            </w:pPr>
            <w:r w:rsidRPr="00DB4B8F">
              <w:rPr>
                <w:rFonts w:cs="Arial"/>
                <w:szCs w:val="16"/>
              </w:rPr>
              <w:lastRenderedPageBreak/>
              <w:t>Type of training</w:t>
            </w:r>
          </w:p>
        </w:tc>
        <w:tc>
          <w:tcPr>
            <w:tcW w:w="3282" w:type="pct"/>
            <w:tcBorders>
              <w:top w:val="single" w:sz="4" w:space="0" w:color="auto"/>
              <w:left w:val="nil"/>
              <w:bottom w:val="single" w:sz="4" w:space="0" w:color="auto"/>
              <w:right w:val="nil"/>
            </w:tcBorders>
          </w:tcPr>
          <w:p w14:paraId="78714A7B" w14:textId="77777777" w:rsidR="00F41B18" w:rsidRPr="00DB4B8F" w:rsidRDefault="00F41B18" w:rsidP="00F41B18">
            <w:pPr>
              <w:pStyle w:val="Tabletext"/>
              <w:rPr>
                <w:rFonts w:cs="Arial"/>
                <w:szCs w:val="16"/>
              </w:rPr>
            </w:pPr>
            <w:r w:rsidRPr="00DB4B8F">
              <w:rPr>
                <w:rFonts w:cs="Arial"/>
                <w:szCs w:val="16"/>
              </w:rPr>
              <w:t>Identifies nationally recognised training and distinguishes this from non-nationally recognised training.</w:t>
            </w:r>
          </w:p>
        </w:tc>
        <w:tc>
          <w:tcPr>
            <w:tcW w:w="624" w:type="pct"/>
            <w:tcBorders>
              <w:top w:val="single" w:sz="4" w:space="0" w:color="auto"/>
              <w:left w:val="nil"/>
              <w:bottom w:val="single" w:sz="4" w:space="0" w:color="auto"/>
              <w:right w:val="nil"/>
            </w:tcBorders>
          </w:tcPr>
          <w:p w14:paraId="2D434D84" w14:textId="77777777" w:rsidR="00F41B18" w:rsidRPr="00DB4B8F" w:rsidRDefault="00F41B18" w:rsidP="00F41B18">
            <w:pPr>
              <w:pStyle w:val="Tabletext"/>
              <w:rPr>
                <w:rFonts w:cs="Arial"/>
                <w:szCs w:val="16"/>
              </w:rPr>
            </w:pPr>
            <w:r w:rsidRPr="00DB4B8F">
              <w:rPr>
                <w:rFonts w:cs="Arial"/>
                <w:szCs w:val="16"/>
              </w:rPr>
              <w:t>All</w:t>
            </w:r>
          </w:p>
        </w:tc>
      </w:tr>
      <w:tr w:rsidR="00F41B18" w:rsidRPr="00FA4EDA" w14:paraId="24A956FA" w14:textId="77777777" w:rsidTr="009406C4">
        <w:trPr>
          <w:cantSplit/>
          <w:jc w:val="center"/>
        </w:trPr>
        <w:tc>
          <w:tcPr>
            <w:tcW w:w="1094" w:type="pct"/>
            <w:tcBorders>
              <w:top w:val="single" w:sz="4" w:space="0" w:color="auto"/>
              <w:left w:val="nil"/>
              <w:bottom w:val="single" w:sz="4" w:space="0" w:color="auto"/>
              <w:right w:val="nil"/>
            </w:tcBorders>
          </w:tcPr>
          <w:p w14:paraId="7868C8C3" w14:textId="77777777" w:rsidR="00F41B18" w:rsidRPr="00DB4B8F" w:rsidRDefault="00F41B18" w:rsidP="00F41B18">
            <w:pPr>
              <w:pStyle w:val="Tabletext"/>
              <w:rPr>
                <w:rFonts w:cs="Arial"/>
                <w:szCs w:val="16"/>
              </w:rPr>
            </w:pPr>
            <w:r w:rsidRPr="00DB4B8F">
              <w:rPr>
                <w:rStyle w:val="TermshighlightChar"/>
                <w:rFonts w:cs="Arial"/>
                <w:b w:val="0"/>
                <w:color w:val="auto"/>
                <w:sz w:val="16"/>
                <w:szCs w:val="16"/>
              </w:rPr>
              <w:t>Unique Student Identifier (USI)</w:t>
            </w:r>
          </w:p>
        </w:tc>
        <w:tc>
          <w:tcPr>
            <w:tcW w:w="3282" w:type="pct"/>
            <w:tcBorders>
              <w:top w:val="single" w:sz="4" w:space="0" w:color="auto"/>
              <w:left w:val="nil"/>
              <w:bottom w:val="single" w:sz="4" w:space="0" w:color="auto"/>
              <w:right w:val="nil"/>
            </w:tcBorders>
          </w:tcPr>
          <w:p w14:paraId="66EAE2B0" w14:textId="77777777" w:rsidR="00F41B18" w:rsidRPr="00DB4B8F" w:rsidRDefault="00F41B18" w:rsidP="00F41B18">
            <w:pPr>
              <w:pStyle w:val="Tabletext"/>
              <w:rPr>
                <w:rFonts w:cs="Arial"/>
                <w:szCs w:val="16"/>
              </w:rPr>
            </w:pPr>
            <w:r w:rsidRPr="00DB4B8F">
              <w:rPr>
                <w:rFonts w:cs="Arial"/>
                <w:szCs w:val="16"/>
              </w:rPr>
              <w:t>A government identifier that uniquely identifies an individual who accesses vocational education and training over their lifetime.</w:t>
            </w:r>
          </w:p>
        </w:tc>
        <w:tc>
          <w:tcPr>
            <w:tcW w:w="624" w:type="pct"/>
            <w:tcBorders>
              <w:top w:val="single" w:sz="4" w:space="0" w:color="auto"/>
              <w:left w:val="nil"/>
              <w:bottom w:val="single" w:sz="4" w:space="0" w:color="auto"/>
              <w:right w:val="nil"/>
            </w:tcBorders>
          </w:tcPr>
          <w:p w14:paraId="5C0771E5" w14:textId="77777777" w:rsidR="00F41B18" w:rsidRPr="00DB4B8F" w:rsidRDefault="00F41B18" w:rsidP="00F41B18">
            <w:pPr>
              <w:pStyle w:val="Tabletext"/>
              <w:rPr>
                <w:rFonts w:cs="Arial"/>
                <w:szCs w:val="16"/>
              </w:rPr>
            </w:pPr>
            <w:r w:rsidRPr="00DB4B8F">
              <w:rPr>
                <w:rFonts w:cs="Arial"/>
                <w:szCs w:val="16"/>
              </w:rPr>
              <w:t>All</w:t>
            </w:r>
          </w:p>
        </w:tc>
      </w:tr>
      <w:tr w:rsidR="00F41B18" w:rsidRPr="00FA4EDA" w14:paraId="7D94A4C4" w14:textId="77777777" w:rsidTr="009406C4">
        <w:trPr>
          <w:cantSplit/>
          <w:jc w:val="center"/>
        </w:trPr>
        <w:tc>
          <w:tcPr>
            <w:tcW w:w="1094" w:type="pct"/>
            <w:tcBorders>
              <w:top w:val="single" w:sz="4" w:space="0" w:color="auto"/>
              <w:left w:val="nil"/>
              <w:bottom w:val="single" w:sz="4" w:space="0" w:color="auto"/>
              <w:right w:val="nil"/>
            </w:tcBorders>
          </w:tcPr>
          <w:p w14:paraId="0F7A872B" w14:textId="77777777" w:rsidR="00F41B18" w:rsidRPr="00DB4B8F" w:rsidRDefault="00F41B18" w:rsidP="00F41B18">
            <w:pPr>
              <w:pStyle w:val="Tabletext"/>
              <w:rPr>
                <w:rStyle w:val="TermshighlightChar"/>
                <w:rFonts w:cs="Arial"/>
                <w:b w:val="0"/>
                <w:color w:val="auto"/>
                <w:sz w:val="16"/>
                <w:szCs w:val="16"/>
              </w:rPr>
            </w:pPr>
            <w:r w:rsidRPr="00DB4B8F">
              <w:rPr>
                <w:rStyle w:val="TermshighlightChar"/>
                <w:rFonts w:cs="Arial"/>
                <w:b w:val="0"/>
                <w:color w:val="auto"/>
                <w:sz w:val="16"/>
                <w:szCs w:val="16"/>
              </w:rPr>
              <w:t>Unit of competency</w:t>
            </w:r>
          </w:p>
        </w:tc>
        <w:tc>
          <w:tcPr>
            <w:tcW w:w="3282" w:type="pct"/>
            <w:tcBorders>
              <w:top w:val="single" w:sz="4" w:space="0" w:color="auto"/>
              <w:left w:val="nil"/>
              <w:bottom w:val="single" w:sz="4" w:space="0" w:color="auto"/>
              <w:right w:val="nil"/>
            </w:tcBorders>
          </w:tcPr>
          <w:p w14:paraId="6AA047FF" w14:textId="77777777" w:rsidR="00F41B18" w:rsidRPr="00DB4B8F" w:rsidRDefault="00F41B18" w:rsidP="00F41B18">
            <w:pPr>
              <w:pStyle w:val="Tabletext"/>
              <w:rPr>
                <w:rFonts w:cs="Arial"/>
                <w:szCs w:val="16"/>
              </w:rPr>
            </w:pPr>
            <w:r w:rsidRPr="00DB4B8F">
              <w:rPr>
                <w:rFonts w:cs="Arial"/>
                <w:szCs w:val="16"/>
              </w:rPr>
              <w:t>The nationally agreed statements of the skills and knowledge required for effective performance in a particular job or job function.</w:t>
            </w:r>
          </w:p>
          <w:p w14:paraId="21F6F780" w14:textId="77777777" w:rsidR="00F41B18" w:rsidRPr="00DB4B8F" w:rsidRDefault="00F41B18" w:rsidP="00F41B18">
            <w:pPr>
              <w:pStyle w:val="Tabletext"/>
              <w:rPr>
                <w:rFonts w:cs="Arial"/>
                <w:szCs w:val="16"/>
              </w:rPr>
            </w:pPr>
            <w:r w:rsidRPr="00DB4B8F">
              <w:rPr>
                <w:rFonts w:cs="Arial"/>
                <w:szCs w:val="16"/>
              </w:rPr>
              <w:t>Units of competency are an endorsed component of training packages.</w:t>
            </w:r>
          </w:p>
        </w:tc>
        <w:tc>
          <w:tcPr>
            <w:tcW w:w="624" w:type="pct"/>
            <w:tcBorders>
              <w:top w:val="single" w:sz="4" w:space="0" w:color="auto"/>
              <w:left w:val="nil"/>
              <w:bottom w:val="single" w:sz="4" w:space="0" w:color="auto"/>
              <w:right w:val="nil"/>
            </w:tcBorders>
          </w:tcPr>
          <w:p w14:paraId="1A81B8A0" w14:textId="77777777" w:rsidR="00F41B18" w:rsidRPr="00DB4B8F" w:rsidRDefault="00F41B18" w:rsidP="00F41B18">
            <w:pPr>
              <w:pStyle w:val="Tabletext"/>
              <w:rPr>
                <w:rFonts w:cs="Arial"/>
                <w:szCs w:val="16"/>
              </w:rPr>
            </w:pPr>
            <w:r w:rsidRPr="00DB4B8F">
              <w:rPr>
                <w:rFonts w:cs="Arial"/>
                <w:szCs w:val="16"/>
              </w:rPr>
              <w:t>All</w:t>
            </w:r>
          </w:p>
        </w:tc>
      </w:tr>
      <w:tr w:rsidR="00F41B18" w:rsidRPr="00FA4EDA" w14:paraId="7A8124DB" w14:textId="77777777" w:rsidTr="009406C4">
        <w:trPr>
          <w:cantSplit/>
          <w:jc w:val="center"/>
        </w:trPr>
        <w:tc>
          <w:tcPr>
            <w:tcW w:w="1094" w:type="pct"/>
            <w:tcBorders>
              <w:top w:val="single" w:sz="4" w:space="0" w:color="auto"/>
              <w:left w:val="nil"/>
              <w:bottom w:val="single" w:sz="4" w:space="0" w:color="auto"/>
              <w:right w:val="nil"/>
            </w:tcBorders>
          </w:tcPr>
          <w:p w14:paraId="4A8200D1" w14:textId="77777777" w:rsidR="00F41B18" w:rsidRPr="00DB4B8F" w:rsidRDefault="00F41B18" w:rsidP="00F41B18">
            <w:pPr>
              <w:pStyle w:val="Tabletext"/>
              <w:rPr>
                <w:rStyle w:val="TermshighlightChar"/>
                <w:rFonts w:cs="Arial"/>
                <w:b w:val="0"/>
                <w:color w:val="auto"/>
                <w:sz w:val="16"/>
                <w:szCs w:val="16"/>
              </w:rPr>
            </w:pPr>
            <w:r w:rsidRPr="00DB4B8F">
              <w:rPr>
                <w:rStyle w:val="TermshighlightChar"/>
                <w:rFonts w:cs="Arial"/>
                <w:b w:val="0"/>
                <w:color w:val="auto"/>
                <w:sz w:val="16"/>
                <w:szCs w:val="16"/>
              </w:rPr>
              <w:t>Usual residential address</w:t>
            </w:r>
          </w:p>
        </w:tc>
        <w:tc>
          <w:tcPr>
            <w:tcW w:w="3282" w:type="pct"/>
            <w:tcBorders>
              <w:top w:val="single" w:sz="4" w:space="0" w:color="auto"/>
              <w:left w:val="nil"/>
              <w:bottom w:val="single" w:sz="4" w:space="0" w:color="auto"/>
              <w:right w:val="nil"/>
            </w:tcBorders>
          </w:tcPr>
          <w:p w14:paraId="78663773" w14:textId="77777777" w:rsidR="00F41B18" w:rsidRPr="00DB4B8F" w:rsidRDefault="00F41B18" w:rsidP="00F41B18">
            <w:pPr>
              <w:pStyle w:val="Tabletext"/>
              <w:rPr>
                <w:rFonts w:cs="Arial"/>
                <w:szCs w:val="16"/>
              </w:rPr>
            </w:pPr>
            <w:r w:rsidRPr="00DB4B8F">
              <w:rPr>
                <w:rFonts w:cs="Arial"/>
                <w:szCs w:val="16"/>
              </w:rPr>
              <w:t>Refers to where the student usually resides rather than a temporary address a student relocates to for training, work, or other purposes.</w:t>
            </w:r>
          </w:p>
        </w:tc>
        <w:tc>
          <w:tcPr>
            <w:tcW w:w="624" w:type="pct"/>
            <w:tcBorders>
              <w:top w:val="single" w:sz="4" w:space="0" w:color="auto"/>
              <w:left w:val="nil"/>
              <w:bottom w:val="single" w:sz="4" w:space="0" w:color="auto"/>
              <w:right w:val="nil"/>
            </w:tcBorders>
          </w:tcPr>
          <w:p w14:paraId="046A3BB4" w14:textId="77777777" w:rsidR="00F41B18" w:rsidRPr="00DB4B8F" w:rsidRDefault="00F41B18" w:rsidP="00F41B18">
            <w:pPr>
              <w:pStyle w:val="Tabletext"/>
              <w:rPr>
                <w:rFonts w:cs="Arial"/>
                <w:szCs w:val="16"/>
              </w:rPr>
            </w:pPr>
            <w:r w:rsidRPr="00DB4B8F">
              <w:rPr>
                <w:rFonts w:cs="Arial"/>
                <w:szCs w:val="16"/>
              </w:rPr>
              <w:t>All</w:t>
            </w:r>
          </w:p>
        </w:tc>
      </w:tr>
      <w:tr w:rsidR="00F41B18" w:rsidRPr="00FA4EDA" w14:paraId="48A42900" w14:textId="77777777" w:rsidTr="009406C4">
        <w:trPr>
          <w:cantSplit/>
          <w:jc w:val="center"/>
        </w:trPr>
        <w:tc>
          <w:tcPr>
            <w:tcW w:w="1094" w:type="pct"/>
            <w:tcBorders>
              <w:top w:val="single" w:sz="4" w:space="0" w:color="auto"/>
              <w:left w:val="nil"/>
              <w:bottom w:val="single" w:sz="4" w:space="0" w:color="auto"/>
              <w:right w:val="nil"/>
            </w:tcBorders>
          </w:tcPr>
          <w:p w14:paraId="476FD5CD" w14:textId="77777777" w:rsidR="00F41B18" w:rsidRPr="00DB4B8F" w:rsidRDefault="00F41B18" w:rsidP="00F41B18">
            <w:pPr>
              <w:pStyle w:val="Tabletext"/>
              <w:rPr>
                <w:rStyle w:val="TermshighlightChar"/>
                <w:rFonts w:cs="Arial"/>
                <w:color w:val="auto"/>
                <w:sz w:val="16"/>
                <w:szCs w:val="16"/>
              </w:rPr>
            </w:pPr>
            <w:r w:rsidRPr="00DB4B8F">
              <w:rPr>
                <w:rFonts w:cs="Arial"/>
                <w:szCs w:val="16"/>
              </w:rPr>
              <w:t>Victorian training package purchasing guides</w:t>
            </w:r>
          </w:p>
        </w:tc>
        <w:tc>
          <w:tcPr>
            <w:tcW w:w="3282" w:type="pct"/>
            <w:tcBorders>
              <w:top w:val="single" w:sz="4" w:space="0" w:color="auto"/>
              <w:left w:val="nil"/>
              <w:bottom w:val="single" w:sz="4" w:space="0" w:color="auto"/>
              <w:right w:val="nil"/>
            </w:tcBorders>
          </w:tcPr>
          <w:p w14:paraId="2869F736" w14:textId="77777777" w:rsidR="00F41B18" w:rsidRPr="00DB4B8F" w:rsidRDefault="00F41B18" w:rsidP="00F41B18">
            <w:pPr>
              <w:pStyle w:val="Tabletext"/>
              <w:rPr>
                <w:rFonts w:cs="Arial"/>
                <w:szCs w:val="16"/>
              </w:rPr>
            </w:pPr>
            <w:r w:rsidRPr="00DB4B8F">
              <w:rPr>
                <w:rFonts w:cs="Arial"/>
                <w:szCs w:val="16"/>
              </w:rPr>
              <w:t xml:space="preserve">Contain ​nominal hour allocations for units of competency; maximum hour allocations for qualifications within training packages and sample training programs that have been developed for nationally endorsed training packages. </w:t>
            </w:r>
          </w:p>
        </w:tc>
        <w:tc>
          <w:tcPr>
            <w:tcW w:w="624" w:type="pct"/>
            <w:tcBorders>
              <w:top w:val="single" w:sz="4" w:space="0" w:color="auto"/>
              <w:left w:val="nil"/>
              <w:bottom w:val="single" w:sz="4" w:space="0" w:color="auto"/>
              <w:right w:val="nil"/>
            </w:tcBorders>
          </w:tcPr>
          <w:p w14:paraId="043D8F03" w14:textId="77777777" w:rsidR="00F41B18" w:rsidRPr="00DB4B8F" w:rsidRDefault="00F41B18" w:rsidP="00F41B18">
            <w:pPr>
              <w:pStyle w:val="Tabletext"/>
              <w:rPr>
                <w:rFonts w:cs="Arial"/>
                <w:szCs w:val="16"/>
              </w:rPr>
            </w:pPr>
            <w:r w:rsidRPr="00DB4B8F">
              <w:rPr>
                <w:rFonts w:cs="Arial"/>
                <w:szCs w:val="16"/>
              </w:rPr>
              <w:t>All</w:t>
            </w:r>
          </w:p>
        </w:tc>
      </w:tr>
      <w:tr w:rsidR="00F41B18" w:rsidRPr="00FA4EDA" w14:paraId="5CA3D317" w14:textId="77777777" w:rsidTr="009406C4">
        <w:trPr>
          <w:cantSplit/>
          <w:jc w:val="center"/>
        </w:trPr>
        <w:tc>
          <w:tcPr>
            <w:tcW w:w="1094" w:type="pct"/>
            <w:tcBorders>
              <w:top w:val="single" w:sz="4" w:space="0" w:color="auto"/>
              <w:left w:val="nil"/>
              <w:bottom w:val="single" w:sz="4" w:space="0" w:color="auto"/>
              <w:right w:val="nil"/>
            </w:tcBorders>
          </w:tcPr>
          <w:p w14:paraId="5CC5C6B4" w14:textId="77777777" w:rsidR="00F41B18" w:rsidRPr="00DB4B8F" w:rsidRDefault="00F41B18" w:rsidP="00F41B18">
            <w:pPr>
              <w:pStyle w:val="Tabletext"/>
              <w:rPr>
                <w:rFonts w:cs="Arial"/>
                <w:szCs w:val="16"/>
              </w:rPr>
            </w:pPr>
            <w:r w:rsidRPr="00DB4B8F">
              <w:rPr>
                <w:rFonts w:cs="Arial"/>
                <w:szCs w:val="16"/>
              </w:rPr>
              <w:t>VET in Schools / VET for Secondary Students</w:t>
            </w:r>
          </w:p>
        </w:tc>
        <w:tc>
          <w:tcPr>
            <w:tcW w:w="3282" w:type="pct"/>
            <w:tcBorders>
              <w:top w:val="single" w:sz="4" w:space="0" w:color="auto"/>
              <w:left w:val="nil"/>
              <w:bottom w:val="single" w:sz="4" w:space="0" w:color="auto"/>
              <w:right w:val="nil"/>
            </w:tcBorders>
          </w:tcPr>
          <w:p w14:paraId="2A64E233" w14:textId="77777777" w:rsidR="00F41B18" w:rsidRPr="00DB4B8F" w:rsidRDefault="00F41B18" w:rsidP="00F41B18">
            <w:pPr>
              <w:pStyle w:val="Tabletext"/>
              <w:rPr>
                <w:rFonts w:cs="Arial"/>
                <w:szCs w:val="16"/>
              </w:rPr>
            </w:pPr>
            <w:r w:rsidRPr="00DB4B8F">
              <w:rPr>
                <w:rFonts w:cs="Arial"/>
                <w:szCs w:val="16"/>
              </w:rPr>
              <w:t>Vocational education and training (VET) undertaken by an individual as part of their senior secondary certificate of education</w:t>
            </w:r>
          </w:p>
        </w:tc>
        <w:tc>
          <w:tcPr>
            <w:tcW w:w="624" w:type="pct"/>
            <w:tcBorders>
              <w:top w:val="single" w:sz="4" w:space="0" w:color="auto"/>
              <w:left w:val="nil"/>
              <w:bottom w:val="single" w:sz="4" w:space="0" w:color="auto"/>
              <w:right w:val="nil"/>
            </w:tcBorders>
          </w:tcPr>
          <w:p w14:paraId="7B468D33" w14:textId="77777777" w:rsidR="00F41B18" w:rsidRPr="00DB4B8F" w:rsidRDefault="00F41B18" w:rsidP="00F41B18">
            <w:pPr>
              <w:pStyle w:val="Tabletext"/>
              <w:rPr>
                <w:rFonts w:cs="Arial"/>
                <w:szCs w:val="16"/>
              </w:rPr>
            </w:pPr>
            <w:r w:rsidRPr="00DB4B8F">
              <w:rPr>
                <w:rFonts w:cs="Arial"/>
                <w:szCs w:val="16"/>
              </w:rPr>
              <w:t>All</w:t>
            </w:r>
          </w:p>
        </w:tc>
      </w:tr>
      <w:tr w:rsidR="00F41B18" w:rsidRPr="00FA4EDA" w14:paraId="23476B40" w14:textId="77777777" w:rsidTr="009406C4">
        <w:trPr>
          <w:cantSplit/>
          <w:jc w:val="center"/>
        </w:trPr>
        <w:tc>
          <w:tcPr>
            <w:tcW w:w="1094" w:type="pct"/>
            <w:tcBorders>
              <w:top w:val="single" w:sz="4" w:space="0" w:color="auto"/>
              <w:left w:val="nil"/>
              <w:bottom w:val="single" w:sz="4" w:space="0" w:color="auto"/>
              <w:right w:val="nil"/>
            </w:tcBorders>
          </w:tcPr>
          <w:p w14:paraId="13E5F30C" w14:textId="77777777" w:rsidR="00F41B18" w:rsidRPr="00DB4B8F" w:rsidRDefault="00F41B18" w:rsidP="00F41B18">
            <w:pPr>
              <w:pStyle w:val="Tabletext"/>
              <w:rPr>
                <w:rFonts w:cs="Arial"/>
                <w:szCs w:val="16"/>
              </w:rPr>
            </w:pPr>
            <w:r w:rsidRPr="00DB4B8F">
              <w:rPr>
                <w:rFonts w:cs="Arial"/>
                <w:szCs w:val="16"/>
              </w:rPr>
              <w:t>VET regulators</w:t>
            </w:r>
          </w:p>
        </w:tc>
        <w:tc>
          <w:tcPr>
            <w:tcW w:w="3282" w:type="pct"/>
            <w:tcBorders>
              <w:top w:val="single" w:sz="4" w:space="0" w:color="auto"/>
              <w:left w:val="nil"/>
              <w:bottom w:val="single" w:sz="4" w:space="0" w:color="auto"/>
              <w:right w:val="nil"/>
            </w:tcBorders>
          </w:tcPr>
          <w:p w14:paraId="77A9D717" w14:textId="78BE6C5E" w:rsidR="00F41B18" w:rsidRPr="00DB4B8F" w:rsidRDefault="00F41B18" w:rsidP="00F41B18">
            <w:pPr>
              <w:pStyle w:val="Tabletext"/>
              <w:rPr>
                <w:rFonts w:cs="Arial"/>
                <w:szCs w:val="16"/>
              </w:rPr>
            </w:pPr>
            <w:r w:rsidRPr="00DB4B8F">
              <w:rPr>
                <w:rFonts w:cs="Arial"/>
                <w:szCs w:val="16"/>
              </w:rPr>
              <w:t>Australian Skills Quality Authority (ASQA) or a state or territory registering and accrediting body</w:t>
            </w:r>
            <w:r>
              <w:rPr>
                <w:rFonts w:cs="Arial"/>
                <w:szCs w:val="16"/>
              </w:rPr>
              <w:t xml:space="preserve">; </w:t>
            </w:r>
            <w:r w:rsidRPr="006A1DA7">
              <w:rPr>
                <w:rFonts w:cs="Arial"/>
                <w:szCs w:val="16"/>
              </w:rPr>
              <w:t>Victorian Registration and Qualifications Authority (VRQA)</w:t>
            </w:r>
            <w:r>
              <w:rPr>
                <w:rFonts w:cs="Arial"/>
                <w:szCs w:val="16"/>
              </w:rPr>
              <w:t xml:space="preserve"> and </w:t>
            </w:r>
            <w:r w:rsidRPr="006A1DA7">
              <w:rPr>
                <w:rFonts w:cs="Arial"/>
                <w:szCs w:val="16"/>
              </w:rPr>
              <w:t>Training Accreditation Council (TAC) - WA</w:t>
            </w:r>
          </w:p>
        </w:tc>
        <w:tc>
          <w:tcPr>
            <w:tcW w:w="624" w:type="pct"/>
            <w:tcBorders>
              <w:top w:val="single" w:sz="4" w:space="0" w:color="auto"/>
              <w:left w:val="nil"/>
              <w:bottom w:val="single" w:sz="4" w:space="0" w:color="auto"/>
              <w:right w:val="nil"/>
            </w:tcBorders>
          </w:tcPr>
          <w:p w14:paraId="49AD955A" w14:textId="77777777" w:rsidR="00F41B18" w:rsidRPr="00DB4B8F" w:rsidRDefault="00F41B18" w:rsidP="00F41B18">
            <w:pPr>
              <w:pStyle w:val="Tabletext"/>
              <w:rPr>
                <w:rFonts w:cs="Arial"/>
                <w:szCs w:val="16"/>
              </w:rPr>
            </w:pPr>
            <w:r w:rsidRPr="00DB4B8F">
              <w:rPr>
                <w:rFonts w:cs="Arial"/>
                <w:szCs w:val="16"/>
              </w:rPr>
              <w:t>All</w:t>
            </w:r>
          </w:p>
        </w:tc>
      </w:tr>
      <w:tr w:rsidR="00F41B18" w:rsidRPr="00FA4EDA" w14:paraId="28E9752F" w14:textId="77777777" w:rsidTr="009406C4">
        <w:trPr>
          <w:cantSplit/>
          <w:jc w:val="center"/>
        </w:trPr>
        <w:tc>
          <w:tcPr>
            <w:tcW w:w="1094" w:type="pct"/>
            <w:tcBorders>
              <w:top w:val="single" w:sz="4" w:space="0" w:color="auto"/>
              <w:left w:val="nil"/>
              <w:bottom w:val="single" w:sz="4" w:space="0" w:color="auto"/>
              <w:right w:val="nil"/>
            </w:tcBorders>
          </w:tcPr>
          <w:p w14:paraId="05EA29A8" w14:textId="77777777" w:rsidR="00F41B18" w:rsidRPr="00DB4B8F" w:rsidRDefault="00F41B18" w:rsidP="00F41B18">
            <w:pPr>
              <w:pStyle w:val="Tabletext"/>
              <w:rPr>
                <w:rFonts w:cs="Arial"/>
                <w:szCs w:val="16"/>
              </w:rPr>
            </w:pPr>
            <w:r w:rsidRPr="00DB4B8F">
              <w:rPr>
                <w:rFonts w:cs="Arial"/>
                <w:szCs w:val="16"/>
              </w:rPr>
              <w:t>Vocational</w:t>
            </w:r>
          </w:p>
        </w:tc>
        <w:tc>
          <w:tcPr>
            <w:tcW w:w="3282" w:type="pct"/>
            <w:tcBorders>
              <w:top w:val="single" w:sz="4" w:space="0" w:color="auto"/>
              <w:left w:val="nil"/>
              <w:bottom w:val="single" w:sz="4" w:space="0" w:color="auto"/>
              <w:right w:val="nil"/>
            </w:tcBorders>
          </w:tcPr>
          <w:p w14:paraId="034CB660" w14:textId="77777777" w:rsidR="00F41B18" w:rsidRPr="00DB4B8F" w:rsidRDefault="00F41B18" w:rsidP="00F41B18">
            <w:pPr>
              <w:pStyle w:val="Tabletext"/>
              <w:rPr>
                <w:rFonts w:cs="Arial"/>
                <w:szCs w:val="16"/>
              </w:rPr>
            </w:pPr>
            <w:r w:rsidRPr="00DB4B8F">
              <w:rPr>
                <w:rFonts w:cs="Arial"/>
                <w:szCs w:val="16"/>
              </w:rPr>
              <w:t>Subjects or programs that are intended to develop competency in skills relevant to a workplace.</w:t>
            </w:r>
          </w:p>
          <w:p w14:paraId="30FD3806" w14:textId="77777777" w:rsidR="00F41B18" w:rsidRPr="00DB4B8F" w:rsidRDefault="00F41B18" w:rsidP="00F41B18">
            <w:pPr>
              <w:pStyle w:val="Tabletext"/>
              <w:rPr>
                <w:rFonts w:cs="Arial"/>
                <w:szCs w:val="16"/>
              </w:rPr>
            </w:pPr>
            <w:r w:rsidRPr="00DB4B8F">
              <w:rPr>
                <w:rFonts w:cs="Arial"/>
                <w:szCs w:val="16"/>
              </w:rPr>
              <w:t>Training activity against program with vocational intent is considered vocational.</w:t>
            </w:r>
          </w:p>
        </w:tc>
        <w:tc>
          <w:tcPr>
            <w:tcW w:w="624" w:type="pct"/>
            <w:tcBorders>
              <w:top w:val="single" w:sz="4" w:space="0" w:color="auto"/>
              <w:left w:val="nil"/>
              <w:bottom w:val="single" w:sz="4" w:space="0" w:color="auto"/>
              <w:right w:val="nil"/>
            </w:tcBorders>
          </w:tcPr>
          <w:p w14:paraId="7D5B0C07" w14:textId="77777777" w:rsidR="00F41B18" w:rsidRPr="00DB4B8F" w:rsidRDefault="00F41B18" w:rsidP="00F41B18">
            <w:pPr>
              <w:pStyle w:val="Tabletext"/>
              <w:rPr>
                <w:rFonts w:cs="Arial"/>
                <w:szCs w:val="16"/>
              </w:rPr>
            </w:pPr>
            <w:r w:rsidRPr="00DB4B8F">
              <w:rPr>
                <w:rFonts w:cs="Arial"/>
                <w:szCs w:val="16"/>
              </w:rPr>
              <w:t>All</w:t>
            </w:r>
          </w:p>
        </w:tc>
      </w:tr>
      <w:tr w:rsidR="00F41B18" w:rsidRPr="00FA4EDA" w14:paraId="1EFFA317" w14:textId="77777777" w:rsidTr="009406C4">
        <w:trPr>
          <w:cantSplit/>
          <w:jc w:val="center"/>
        </w:trPr>
        <w:tc>
          <w:tcPr>
            <w:tcW w:w="1094" w:type="pct"/>
            <w:tcBorders>
              <w:top w:val="single" w:sz="4" w:space="0" w:color="auto"/>
              <w:left w:val="nil"/>
              <w:bottom w:val="single" w:sz="4" w:space="0" w:color="auto"/>
              <w:right w:val="nil"/>
            </w:tcBorders>
          </w:tcPr>
          <w:p w14:paraId="1F4163AB" w14:textId="77777777" w:rsidR="00F41B18" w:rsidRPr="00DB4B8F" w:rsidRDefault="00F41B18" w:rsidP="00F41B18">
            <w:pPr>
              <w:pStyle w:val="Tabletext"/>
              <w:rPr>
                <w:rFonts w:cs="Arial"/>
                <w:szCs w:val="16"/>
              </w:rPr>
            </w:pPr>
            <w:r w:rsidRPr="00DB4B8F">
              <w:rPr>
                <w:rStyle w:val="TermshighlightChar"/>
                <w:rFonts w:cs="Arial"/>
                <w:b w:val="0"/>
                <w:color w:val="auto"/>
                <w:sz w:val="16"/>
                <w:szCs w:val="16"/>
              </w:rPr>
              <w:t>Vocational education and training (VET)</w:t>
            </w:r>
          </w:p>
        </w:tc>
        <w:tc>
          <w:tcPr>
            <w:tcW w:w="3282" w:type="pct"/>
            <w:tcBorders>
              <w:top w:val="single" w:sz="4" w:space="0" w:color="auto"/>
              <w:left w:val="nil"/>
              <w:bottom w:val="single" w:sz="4" w:space="0" w:color="auto"/>
              <w:right w:val="nil"/>
            </w:tcBorders>
          </w:tcPr>
          <w:p w14:paraId="2A995790" w14:textId="77777777" w:rsidR="00F41B18" w:rsidRPr="00DB4B8F" w:rsidRDefault="00F41B18" w:rsidP="00F41B18">
            <w:pPr>
              <w:pStyle w:val="Tabletext"/>
              <w:rPr>
                <w:rFonts w:cs="Arial"/>
                <w:szCs w:val="16"/>
              </w:rPr>
            </w:pPr>
            <w:r w:rsidRPr="00DB4B8F">
              <w:rPr>
                <w:rFonts w:cs="Arial"/>
                <w:szCs w:val="16"/>
              </w:rPr>
              <w:t>Post-compulsory education and training that provides people with occupational or work-related knowledge and skills.</w:t>
            </w:r>
          </w:p>
        </w:tc>
        <w:tc>
          <w:tcPr>
            <w:tcW w:w="624" w:type="pct"/>
            <w:tcBorders>
              <w:top w:val="single" w:sz="4" w:space="0" w:color="auto"/>
              <w:left w:val="nil"/>
              <w:bottom w:val="single" w:sz="4" w:space="0" w:color="auto"/>
              <w:right w:val="nil"/>
            </w:tcBorders>
          </w:tcPr>
          <w:p w14:paraId="57C0EAE1" w14:textId="77777777" w:rsidR="00F41B18" w:rsidRPr="00DB4B8F" w:rsidRDefault="00F41B18" w:rsidP="00F41B18">
            <w:pPr>
              <w:pStyle w:val="Tabletext"/>
              <w:rPr>
                <w:rFonts w:cs="Arial"/>
                <w:szCs w:val="16"/>
              </w:rPr>
            </w:pPr>
            <w:r w:rsidRPr="00DB4B8F">
              <w:rPr>
                <w:rFonts w:cs="Arial"/>
                <w:szCs w:val="16"/>
              </w:rPr>
              <w:t>All</w:t>
            </w:r>
          </w:p>
        </w:tc>
      </w:tr>
      <w:bookmarkEnd w:id="5"/>
      <w:bookmarkEnd w:id="6"/>
      <w:bookmarkEnd w:id="7"/>
      <w:bookmarkEnd w:id="8"/>
    </w:tbl>
    <w:p w14:paraId="0CEA50B7" w14:textId="4C4E2D4B" w:rsidR="00150874" w:rsidRDefault="00150874" w:rsidP="003B6E51">
      <w:pPr>
        <w:pStyle w:val="Text"/>
      </w:pPr>
    </w:p>
    <w:sectPr w:rsidR="00150874" w:rsidSect="00357C16">
      <w:footerReference w:type="even" r:id="rId31"/>
      <w:footerReference w:type="default" r:id="rId32"/>
      <w:pgSz w:w="11907" w:h="16840" w:code="9"/>
      <w:pgMar w:top="1276" w:right="1418" w:bottom="992" w:left="1418" w:header="709" w:footer="556" w:gutter="0"/>
      <w:cols w:space="708" w:equalWidth="0">
        <w:col w:w="907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225D7" w14:textId="77777777" w:rsidR="00405E3C" w:rsidRDefault="00405E3C">
      <w:r>
        <w:separator/>
      </w:r>
    </w:p>
  </w:endnote>
  <w:endnote w:type="continuationSeparator" w:id="0">
    <w:p w14:paraId="1829C28B" w14:textId="77777777" w:rsidR="00405E3C" w:rsidRDefault="0040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00BB8" w14:textId="77777777" w:rsidR="002F787C" w:rsidRDefault="002F78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18E7" w14:textId="77777777" w:rsidR="00940830" w:rsidRDefault="00116D1E">
    <w:pPr>
      <w:pStyle w:val="Footer"/>
    </w:pPr>
    <w:r>
      <w:rPr>
        <w:noProof/>
        <w:lang w:eastAsia="en-AU"/>
      </w:rPr>
      <mc:AlternateContent>
        <mc:Choice Requires="wps">
          <w:drawing>
            <wp:anchor distT="0" distB="0" distL="114300" distR="114300" simplePos="0" relativeHeight="251664384" behindDoc="0" locked="0" layoutInCell="1" allowOverlap="1" wp14:anchorId="18BA742B" wp14:editId="440748DF">
              <wp:simplePos x="0" y="0"/>
              <wp:positionH relativeFrom="column">
                <wp:posOffset>-264160</wp:posOffset>
              </wp:positionH>
              <wp:positionV relativeFrom="paragraph">
                <wp:posOffset>-10161270</wp:posOffset>
              </wp:positionV>
              <wp:extent cx="1104900" cy="10769600"/>
              <wp:effectExtent l="2540" t="1905"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76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B7756" w14:textId="77777777" w:rsidR="00940830" w:rsidRPr="00A9334E" w:rsidRDefault="00940830"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538DDEC1" w14:textId="77777777" w:rsidR="00940830" w:rsidRDefault="00940830" w:rsidP="00940830"/>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A742B" id="_x0000_t202" coordsize="21600,21600" o:spt="202" path="m,l,21600r21600,l21600,xe">
              <v:stroke joinstyle="miter"/>
              <v:path gradientshapeok="t" o:connecttype="rect"/>
            </v:shapetype>
            <v:shape id="Text Box 5" o:spid="_x0000_s1028" type="#_x0000_t202" style="position:absolute;margin-left:-20.8pt;margin-top:-800.1pt;width:87pt;height:8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" filled="f" stroked="f">
              <v:textbox style="layout-flow:vertical;mso-layout-flow-alt:bottom-to-top">
                <w:txbxContent>
                  <w:p w14:paraId="392B7756" w14:textId="77777777" w:rsidR="00940830" w:rsidRPr="00A9334E" w:rsidRDefault="00940830"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538DDEC1" w14:textId="77777777" w:rsidR="00940830" w:rsidRDefault="00940830" w:rsidP="00940830"/>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0E993" w14:textId="77777777" w:rsidR="002F787C" w:rsidRDefault="002F78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A502" w14:textId="14E05115" w:rsidR="009E17EF" w:rsidRPr="00EC3B66" w:rsidRDefault="00DB4B8F" w:rsidP="00A03BF0">
    <w:pPr>
      <w:pStyle w:val="Footer"/>
      <w:tabs>
        <w:tab w:val="clear" w:pos="8505"/>
        <w:tab w:val="right" w:pos="10206"/>
      </w:tabs>
      <w:jc w:val="right"/>
      <w:rPr>
        <w:b/>
        <w:color w:val="FFFFFF" w:themeColor="background1"/>
      </w:rPr>
    </w:pPr>
    <w:r>
      <w:rPr>
        <w:b/>
      </w:rPr>
      <w:t>Terms and definitions</w:t>
    </w:r>
    <w:r w:rsidR="00B9601C">
      <w:rPr>
        <w:b/>
      </w:rPr>
      <w:t>: National VET Provider and VET in Schools Collections</w:t>
    </w:r>
    <w:r w:rsidR="00A03BF0" w:rsidRPr="00EC3B66">
      <w:rPr>
        <w:b/>
      </w:rPr>
      <w:tab/>
      <w:t xml:space="preserve">NCVER | </w:t>
    </w:r>
    <w:r w:rsidR="00A03BF0" w:rsidRPr="00EC3B66">
      <w:rPr>
        <w:rStyle w:val="PageNumber"/>
        <w:b/>
        <w:color w:val="000000" w:themeColor="text1"/>
        <w:sz w:val="17"/>
      </w:rPr>
      <w:fldChar w:fldCharType="begin"/>
    </w:r>
    <w:r w:rsidR="00A03BF0" w:rsidRPr="00EC3B66">
      <w:rPr>
        <w:rStyle w:val="PageNumber"/>
        <w:b/>
        <w:color w:val="000000" w:themeColor="text1"/>
        <w:sz w:val="17"/>
      </w:rPr>
      <w:instrText xml:space="preserve"> PAGE </w:instrText>
    </w:r>
    <w:r w:rsidR="00A03BF0" w:rsidRPr="00EC3B66">
      <w:rPr>
        <w:rStyle w:val="PageNumber"/>
        <w:b/>
        <w:color w:val="000000" w:themeColor="text1"/>
        <w:sz w:val="17"/>
      </w:rPr>
      <w:fldChar w:fldCharType="separate"/>
    </w:r>
    <w:r w:rsidR="00A03BF0" w:rsidRPr="00EC3B66">
      <w:rPr>
        <w:rStyle w:val="PageNumber"/>
        <w:b/>
        <w:color w:val="000000" w:themeColor="text1"/>
        <w:sz w:val="17"/>
      </w:rPr>
      <w:t>3</w:t>
    </w:r>
    <w:r w:rsidR="00A03BF0" w:rsidRPr="00EC3B66">
      <w:rPr>
        <w:rStyle w:val="PageNumber"/>
        <w:b/>
        <w:color w:val="000000" w:themeColor="text1"/>
        <w:sz w:val="17"/>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4EED" w14:textId="3671E269" w:rsidR="009E17EF" w:rsidRPr="002F787C" w:rsidRDefault="003B6E51" w:rsidP="008E6C3A">
    <w:pPr>
      <w:pStyle w:val="Footer"/>
      <w:tabs>
        <w:tab w:val="clear" w:pos="8505"/>
        <w:tab w:val="right" w:pos="10206"/>
      </w:tabs>
      <w:jc w:val="right"/>
      <w:rPr>
        <w:b/>
        <w:color w:val="FFFFFF" w:themeColor="background1"/>
      </w:rPr>
    </w:pPr>
    <w:r>
      <w:rPr>
        <w:b/>
      </w:rPr>
      <w:t>Terms and definitions</w:t>
    </w:r>
    <w:r w:rsidR="00B9601C">
      <w:rPr>
        <w:b/>
      </w:rPr>
      <w:t>: National VET Provider and VET in Schools Collections</w:t>
    </w:r>
    <w:r w:rsidR="009E17EF" w:rsidRPr="002F787C">
      <w:rPr>
        <w:b/>
      </w:rPr>
      <w:tab/>
    </w:r>
    <w:r w:rsidR="00A03BF0" w:rsidRPr="002F787C">
      <w:rPr>
        <w:b/>
      </w:rPr>
      <w:t xml:space="preserve">NCVER | </w:t>
    </w:r>
    <w:r w:rsidR="008E6C3A" w:rsidRPr="002F787C">
      <w:rPr>
        <w:rStyle w:val="PageNumber"/>
        <w:b/>
        <w:color w:val="000000" w:themeColor="text1"/>
        <w:sz w:val="17"/>
      </w:rPr>
      <w:fldChar w:fldCharType="begin"/>
    </w:r>
    <w:r w:rsidR="008E6C3A" w:rsidRPr="002F787C">
      <w:rPr>
        <w:rStyle w:val="PageNumber"/>
        <w:b/>
        <w:color w:val="000000" w:themeColor="text1"/>
        <w:sz w:val="17"/>
      </w:rPr>
      <w:instrText xml:space="preserve"> PAGE </w:instrText>
    </w:r>
    <w:r w:rsidR="008E6C3A" w:rsidRPr="002F787C">
      <w:rPr>
        <w:rStyle w:val="PageNumber"/>
        <w:b/>
        <w:color w:val="000000" w:themeColor="text1"/>
        <w:sz w:val="17"/>
      </w:rPr>
      <w:fldChar w:fldCharType="separate"/>
    </w:r>
    <w:r w:rsidR="001511AA" w:rsidRPr="002F787C">
      <w:rPr>
        <w:rStyle w:val="PageNumber"/>
        <w:b/>
        <w:noProof/>
        <w:color w:val="000000" w:themeColor="text1"/>
        <w:sz w:val="17"/>
      </w:rPr>
      <w:t>7</w:t>
    </w:r>
    <w:r w:rsidR="008E6C3A" w:rsidRPr="002F787C">
      <w:rPr>
        <w:rStyle w:val="PageNumber"/>
        <w:b/>
        <w:color w:val="000000" w:themeColor="text1"/>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AB740" w14:textId="77777777" w:rsidR="00405E3C" w:rsidRDefault="00405E3C">
      <w:r>
        <w:separator/>
      </w:r>
    </w:p>
  </w:footnote>
  <w:footnote w:type="continuationSeparator" w:id="0">
    <w:p w14:paraId="6535EF5C" w14:textId="77777777" w:rsidR="00405E3C" w:rsidRDefault="00405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D6365" w14:textId="77777777" w:rsidR="002F787C" w:rsidRDefault="002F78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F3A02" w14:textId="77777777" w:rsidR="002F787C" w:rsidRDefault="002F78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9C2E0" w14:textId="77777777" w:rsidR="002F787C" w:rsidRDefault="002F78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3ACB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5CEE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122C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569A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DAEC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15:restartNumberingAfterBreak="0">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15:restartNumberingAfterBreak="0">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DE1894"/>
    <w:multiLevelType w:val="hybridMultilevel"/>
    <w:tmpl w:val="D390EE0A"/>
    <w:lvl w:ilvl="0" w:tplc="7AE2D012">
      <w:start w:val="1"/>
      <w:numFmt w:val="bullet"/>
      <w:pStyle w:val="Dotpoint1"/>
      <w:lvlText w:val=""/>
      <w:lvlJc w:val="left"/>
      <w:pPr>
        <w:ind w:left="1004" w:hanging="360"/>
      </w:pPr>
      <w:rPr>
        <w:rFonts w:ascii="Wingdings" w:hAnsi="Wingdings"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15:restartNumberingAfterBreak="0">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D129F8"/>
    <w:multiLevelType w:val="hybridMultilevel"/>
    <w:tmpl w:val="D4A2D112"/>
    <w:lvl w:ilvl="0" w:tplc="A23A1592">
      <w:start w:val="1"/>
      <w:numFmt w:val="bullet"/>
      <w:pStyle w:val="KeyPoints"/>
      <w:lvlText w:val=""/>
      <w:lvlJc w:val="left"/>
      <w:pPr>
        <w:ind w:left="298" w:hanging="360"/>
      </w:pPr>
      <w:rPr>
        <w:rFonts w:ascii="Wingdings" w:hAnsi="Wingdings"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29" w15:restartNumberingAfterBreak="0">
    <w:nsid w:val="6E6568BB"/>
    <w:multiLevelType w:val="hybridMultilevel"/>
    <w:tmpl w:val="7D744170"/>
    <w:lvl w:ilvl="0" w:tplc="E8267DE4">
      <w:start w:val="1"/>
      <w:numFmt w:val="bullet"/>
      <w:pStyle w:val="Dotpoint10"/>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CE06DF1"/>
    <w:multiLevelType w:val="hybridMultilevel"/>
    <w:tmpl w:val="31AAA4F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69724550">
    <w:abstractNumId w:val="11"/>
  </w:num>
  <w:num w:numId="2" w16cid:durableId="1810591335">
    <w:abstractNumId w:val="13"/>
  </w:num>
  <w:num w:numId="3" w16cid:durableId="1641691593">
    <w:abstractNumId w:val="10"/>
  </w:num>
  <w:num w:numId="4" w16cid:durableId="1605574989">
    <w:abstractNumId w:val="18"/>
  </w:num>
  <w:num w:numId="5" w16cid:durableId="960182659">
    <w:abstractNumId w:val="12"/>
  </w:num>
  <w:num w:numId="6" w16cid:durableId="822352025">
    <w:abstractNumId w:val="23"/>
  </w:num>
  <w:num w:numId="7" w16cid:durableId="1569731070">
    <w:abstractNumId w:val="25"/>
  </w:num>
  <w:num w:numId="8" w16cid:durableId="1620262717">
    <w:abstractNumId w:val="24"/>
  </w:num>
  <w:num w:numId="9" w16cid:durableId="1821732043">
    <w:abstractNumId w:val="27"/>
  </w:num>
  <w:num w:numId="10" w16cid:durableId="1302033446">
    <w:abstractNumId w:val="19"/>
  </w:num>
  <w:num w:numId="11" w16cid:durableId="567347739">
    <w:abstractNumId w:val="16"/>
  </w:num>
  <w:num w:numId="12" w16cid:durableId="589583246">
    <w:abstractNumId w:val="20"/>
  </w:num>
  <w:num w:numId="13" w16cid:durableId="2084183326">
    <w:abstractNumId w:val="21"/>
  </w:num>
  <w:num w:numId="14" w16cid:durableId="138228894">
    <w:abstractNumId w:val="14"/>
  </w:num>
  <w:num w:numId="15" w16cid:durableId="1138110960">
    <w:abstractNumId w:val="17"/>
  </w:num>
  <w:num w:numId="16" w16cid:durableId="1067262447">
    <w:abstractNumId w:val="15"/>
  </w:num>
  <w:num w:numId="17" w16cid:durableId="635575010">
    <w:abstractNumId w:val="9"/>
  </w:num>
  <w:num w:numId="18" w16cid:durableId="941958629">
    <w:abstractNumId w:val="7"/>
  </w:num>
  <w:num w:numId="19" w16cid:durableId="169490011">
    <w:abstractNumId w:val="6"/>
  </w:num>
  <w:num w:numId="20" w16cid:durableId="1530218758">
    <w:abstractNumId w:val="5"/>
  </w:num>
  <w:num w:numId="21" w16cid:durableId="259066488">
    <w:abstractNumId w:val="4"/>
  </w:num>
  <w:num w:numId="22" w16cid:durableId="394473480">
    <w:abstractNumId w:val="11"/>
  </w:num>
  <w:num w:numId="23" w16cid:durableId="62141090">
    <w:abstractNumId w:val="13"/>
  </w:num>
  <w:num w:numId="24" w16cid:durableId="1276596537">
    <w:abstractNumId w:val="11"/>
  </w:num>
  <w:num w:numId="25" w16cid:durableId="598178430">
    <w:abstractNumId w:val="13"/>
  </w:num>
  <w:num w:numId="26" w16cid:durableId="1310092039">
    <w:abstractNumId w:val="29"/>
  </w:num>
  <w:num w:numId="27" w16cid:durableId="1166433836">
    <w:abstractNumId w:val="26"/>
  </w:num>
  <w:num w:numId="28" w16cid:durableId="593897527">
    <w:abstractNumId w:val="8"/>
  </w:num>
  <w:num w:numId="29" w16cid:durableId="1769616017">
    <w:abstractNumId w:val="3"/>
  </w:num>
  <w:num w:numId="30" w16cid:durableId="1036851869">
    <w:abstractNumId w:val="2"/>
  </w:num>
  <w:num w:numId="31" w16cid:durableId="164249721">
    <w:abstractNumId w:val="1"/>
  </w:num>
  <w:num w:numId="32" w16cid:durableId="17784260">
    <w:abstractNumId w:val="0"/>
  </w:num>
  <w:num w:numId="33" w16cid:durableId="1656058762">
    <w:abstractNumId w:val="10"/>
  </w:num>
  <w:num w:numId="34" w16cid:durableId="576986873">
    <w:abstractNumId w:val="30"/>
  </w:num>
  <w:num w:numId="35" w16cid:durableId="1965115472">
    <w:abstractNumId w:val="28"/>
  </w:num>
  <w:num w:numId="36" w16cid:durableId="14368236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1"/>
  <w:stylePaneSortMethod w:val="0000"/>
  <w:defaultTabStop w:val="720"/>
  <w:doNotHyphenateCaps/>
  <w:clickAndTypeStyle w:val="Text"/>
  <w:evenAndOddHeaders/>
  <w:displayHorizontalDrawingGridEvery w:val="0"/>
  <w:displayVerticalDrawingGridEvery w:val="0"/>
  <w:doNotUseMarginsForDrawingGridOrigin/>
  <w:noPunctuationKerning/>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3sTA1M7Q0sbAwMjNT0lEKTi0uzszPAykwrgUAT4bRYSwAAAA="/>
  </w:docVars>
  <w:rsids>
    <w:rsidRoot w:val="00405E3C"/>
    <w:rsid w:val="000108B2"/>
    <w:rsid w:val="00013265"/>
    <w:rsid w:val="00013CC7"/>
    <w:rsid w:val="00022290"/>
    <w:rsid w:val="00023BF3"/>
    <w:rsid w:val="000315D7"/>
    <w:rsid w:val="0006125F"/>
    <w:rsid w:val="00074BD4"/>
    <w:rsid w:val="00087B34"/>
    <w:rsid w:val="00096D2B"/>
    <w:rsid w:val="000A4AC0"/>
    <w:rsid w:val="000C1642"/>
    <w:rsid w:val="000E084B"/>
    <w:rsid w:val="000F641C"/>
    <w:rsid w:val="0010761A"/>
    <w:rsid w:val="00116D1E"/>
    <w:rsid w:val="00123B5C"/>
    <w:rsid w:val="00135C75"/>
    <w:rsid w:val="00150874"/>
    <w:rsid w:val="001509F3"/>
    <w:rsid w:val="001511AA"/>
    <w:rsid w:val="00155839"/>
    <w:rsid w:val="00156E68"/>
    <w:rsid w:val="00166281"/>
    <w:rsid w:val="00177827"/>
    <w:rsid w:val="00184504"/>
    <w:rsid w:val="001B43CF"/>
    <w:rsid w:val="001D0529"/>
    <w:rsid w:val="001D2623"/>
    <w:rsid w:val="001E5BAB"/>
    <w:rsid w:val="001F16D3"/>
    <w:rsid w:val="001F7AA0"/>
    <w:rsid w:val="001F7D84"/>
    <w:rsid w:val="001F7E01"/>
    <w:rsid w:val="00224493"/>
    <w:rsid w:val="002277A9"/>
    <w:rsid w:val="00233BFA"/>
    <w:rsid w:val="00233C8D"/>
    <w:rsid w:val="00246FBF"/>
    <w:rsid w:val="002849FD"/>
    <w:rsid w:val="00284FCB"/>
    <w:rsid w:val="00287238"/>
    <w:rsid w:val="00297C1D"/>
    <w:rsid w:val="002A7A62"/>
    <w:rsid w:val="002E196B"/>
    <w:rsid w:val="002F787C"/>
    <w:rsid w:val="0031625E"/>
    <w:rsid w:val="00334CE3"/>
    <w:rsid w:val="00340B4D"/>
    <w:rsid w:val="00357C16"/>
    <w:rsid w:val="00375FAC"/>
    <w:rsid w:val="00376400"/>
    <w:rsid w:val="00382A7E"/>
    <w:rsid w:val="003A6616"/>
    <w:rsid w:val="003B16DA"/>
    <w:rsid w:val="003B483E"/>
    <w:rsid w:val="003B6E51"/>
    <w:rsid w:val="003B7465"/>
    <w:rsid w:val="003C74B9"/>
    <w:rsid w:val="003D5CFD"/>
    <w:rsid w:val="003D769E"/>
    <w:rsid w:val="003E67CB"/>
    <w:rsid w:val="0040230A"/>
    <w:rsid w:val="00405E3C"/>
    <w:rsid w:val="004160F2"/>
    <w:rsid w:val="00457638"/>
    <w:rsid w:val="00457C3A"/>
    <w:rsid w:val="0046101D"/>
    <w:rsid w:val="00474198"/>
    <w:rsid w:val="0048643A"/>
    <w:rsid w:val="0049353E"/>
    <w:rsid w:val="0049453B"/>
    <w:rsid w:val="00494E7C"/>
    <w:rsid w:val="00497192"/>
    <w:rsid w:val="004C4063"/>
    <w:rsid w:val="004C62B5"/>
    <w:rsid w:val="004D4802"/>
    <w:rsid w:val="004E7227"/>
    <w:rsid w:val="005004B8"/>
    <w:rsid w:val="00500D40"/>
    <w:rsid w:val="00520315"/>
    <w:rsid w:val="0052276C"/>
    <w:rsid w:val="00523FB3"/>
    <w:rsid w:val="00560C71"/>
    <w:rsid w:val="00570758"/>
    <w:rsid w:val="005770D6"/>
    <w:rsid w:val="00580A9C"/>
    <w:rsid w:val="00581546"/>
    <w:rsid w:val="005B3C7F"/>
    <w:rsid w:val="005B6552"/>
    <w:rsid w:val="005C277E"/>
    <w:rsid w:val="005C61F8"/>
    <w:rsid w:val="005D0BCC"/>
    <w:rsid w:val="005E4764"/>
    <w:rsid w:val="005F5C97"/>
    <w:rsid w:val="00627F35"/>
    <w:rsid w:val="00652973"/>
    <w:rsid w:val="00656679"/>
    <w:rsid w:val="0067712D"/>
    <w:rsid w:val="00696A48"/>
    <w:rsid w:val="006A0756"/>
    <w:rsid w:val="006A1DA7"/>
    <w:rsid w:val="006A702B"/>
    <w:rsid w:val="006C5DA9"/>
    <w:rsid w:val="007037A4"/>
    <w:rsid w:val="007224CE"/>
    <w:rsid w:val="00722F98"/>
    <w:rsid w:val="00724182"/>
    <w:rsid w:val="00730B81"/>
    <w:rsid w:val="00731E29"/>
    <w:rsid w:val="00731EC8"/>
    <w:rsid w:val="00754DDF"/>
    <w:rsid w:val="00783F44"/>
    <w:rsid w:val="00784DBD"/>
    <w:rsid w:val="007969FA"/>
    <w:rsid w:val="007A2079"/>
    <w:rsid w:val="007B1FA7"/>
    <w:rsid w:val="007C3281"/>
    <w:rsid w:val="007C4DF6"/>
    <w:rsid w:val="007C50A7"/>
    <w:rsid w:val="007D066C"/>
    <w:rsid w:val="007D79E4"/>
    <w:rsid w:val="007E2D8C"/>
    <w:rsid w:val="007E460B"/>
    <w:rsid w:val="007E52E6"/>
    <w:rsid w:val="007F17C5"/>
    <w:rsid w:val="00800632"/>
    <w:rsid w:val="00800A2B"/>
    <w:rsid w:val="00806C1C"/>
    <w:rsid w:val="008146A5"/>
    <w:rsid w:val="00826757"/>
    <w:rsid w:val="00832CF7"/>
    <w:rsid w:val="00833332"/>
    <w:rsid w:val="008352CF"/>
    <w:rsid w:val="00874DA5"/>
    <w:rsid w:val="00882569"/>
    <w:rsid w:val="008923B6"/>
    <w:rsid w:val="00894271"/>
    <w:rsid w:val="00896BBA"/>
    <w:rsid w:val="008C0A74"/>
    <w:rsid w:val="008D29DA"/>
    <w:rsid w:val="008E6C3A"/>
    <w:rsid w:val="008F20BA"/>
    <w:rsid w:val="009058B5"/>
    <w:rsid w:val="009107CB"/>
    <w:rsid w:val="009123F0"/>
    <w:rsid w:val="00933317"/>
    <w:rsid w:val="00940830"/>
    <w:rsid w:val="009461ED"/>
    <w:rsid w:val="009472AD"/>
    <w:rsid w:val="00951294"/>
    <w:rsid w:val="009538E6"/>
    <w:rsid w:val="009557F4"/>
    <w:rsid w:val="009566E7"/>
    <w:rsid w:val="00956F3E"/>
    <w:rsid w:val="009704E4"/>
    <w:rsid w:val="009775C7"/>
    <w:rsid w:val="009926E7"/>
    <w:rsid w:val="009A089C"/>
    <w:rsid w:val="009B5033"/>
    <w:rsid w:val="009C22BE"/>
    <w:rsid w:val="009C5420"/>
    <w:rsid w:val="009E17EF"/>
    <w:rsid w:val="009E231A"/>
    <w:rsid w:val="009E2F64"/>
    <w:rsid w:val="00A03BF0"/>
    <w:rsid w:val="00A053C3"/>
    <w:rsid w:val="00A10A6B"/>
    <w:rsid w:val="00A10E2B"/>
    <w:rsid w:val="00A2625B"/>
    <w:rsid w:val="00A30084"/>
    <w:rsid w:val="00A50895"/>
    <w:rsid w:val="00A566CC"/>
    <w:rsid w:val="00A73318"/>
    <w:rsid w:val="00A74493"/>
    <w:rsid w:val="00A9334E"/>
    <w:rsid w:val="00A93867"/>
    <w:rsid w:val="00AA44D4"/>
    <w:rsid w:val="00AA6DE9"/>
    <w:rsid w:val="00AB3248"/>
    <w:rsid w:val="00AB42F6"/>
    <w:rsid w:val="00AB7E26"/>
    <w:rsid w:val="00AF1005"/>
    <w:rsid w:val="00B05F5C"/>
    <w:rsid w:val="00B2410F"/>
    <w:rsid w:val="00B25C15"/>
    <w:rsid w:val="00B31EC5"/>
    <w:rsid w:val="00B41272"/>
    <w:rsid w:val="00B426FE"/>
    <w:rsid w:val="00B57CC9"/>
    <w:rsid w:val="00B77043"/>
    <w:rsid w:val="00B81225"/>
    <w:rsid w:val="00B86D06"/>
    <w:rsid w:val="00B943A3"/>
    <w:rsid w:val="00B9601C"/>
    <w:rsid w:val="00BA6C3A"/>
    <w:rsid w:val="00BB113D"/>
    <w:rsid w:val="00BB6FFB"/>
    <w:rsid w:val="00BC265D"/>
    <w:rsid w:val="00BC3A54"/>
    <w:rsid w:val="00BC619A"/>
    <w:rsid w:val="00BC770A"/>
    <w:rsid w:val="00BC7C47"/>
    <w:rsid w:val="00BD00B7"/>
    <w:rsid w:val="00BD2689"/>
    <w:rsid w:val="00BD5EE0"/>
    <w:rsid w:val="00BF1820"/>
    <w:rsid w:val="00BF2AE1"/>
    <w:rsid w:val="00BF690E"/>
    <w:rsid w:val="00C053D5"/>
    <w:rsid w:val="00C54125"/>
    <w:rsid w:val="00C63294"/>
    <w:rsid w:val="00C7562D"/>
    <w:rsid w:val="00C77DC6"/>
    <w:rsid w:val="00C801DA"/>
    <w:rsid w:val="00C926F0"/>
    <w:rsid w:val="00C9656D"/>
    <w:rsid w:val="00CA4AFC"/>
    <w:rsid w:val="00CA7119"/>
    <w:rsid w:val="00CD0BFB"/>
    <w:rsid w:val="00CD2416"/>
    <w:rsid w:val="00CD5F32"/>
    <w:rsid w:val="00D0305E"/>
    <w:rsid w:val="00D076F0"/>
    <w:rsid w:val="00D239B8"/>
    <w:rsid w:val="00D32B67"/>
    <w:rsid w:val="00D40123"/>
    <w:rsid w:val="00D42A61"/>
    <w:rsid w:val="00D43B5F"/>
    <w:rsid w:val="00D84CDA"/>
    <w:rsid w:val="00DA44CE"/>
    <w:rsid w:val="00DB4B8F"/>
    <w:rsid w:val="00DB599C"/>
    <w:rsid w:val="00DB67D7"/>
    <w:rsid w:val="00DC1942"/>
    <w:rsid w:val="00DC5F5C"/>
    <w:rsid w:val="00DF0B7F"/>
    <w:rsid w:val="00DF6C51"/>
    <w:rsid w:val="00E06B95"/>
    <w:rsid w:val="00E110EA"/>
    <w:rsid w:val="00E123CB"/>
    <w:rsid w:val="00E14FA9"/>
    <w:rsid w:val="00E17E06"/>
    <w:rsid w:val="00E236D0"/>
    <w:rsid w:val="00E365F8"/>
    <w:rsid w:val="00E52313"/>
    <w:rsid w:val="00E56EC1"/>
    <w:rsid w:val="00E60466"/>
    <w:rsid w:val="00E64E14"/>
    <w:rsid w:val="00E8079C"/>
    <w:rsid w:val="00E81A91"/>
    <w:rsid w:val="00E92B8B"/>
    <w:rsid w:val="00E95812"/>
    <w:rsid w:val="00E95948"/>
    <w:rsid w:val="00EB69EA"/>
    <w:rsid w:val="00EC3B66"/>
    <w:rsid w:val="00ED4D6D"/>
    <w:rsid w:val="00ED56D5"/>
    <w:rsid w:val="00EE42D9"/>
    <w:rsid w:val="00EE67B3"/>
    <w:rsid w:val="00F13BE4"/>
    <w:rsid w:val="00F41B18"/>
    <w:rsid w:val="00F61BBC"/>
    <w:rsid w:val="00F93048"/>
    <w:rsid w:val="00FA222E"/>
    <w:rsid w:val="00FA79F7"/>
    <w:rsid w:val="00FB7F02"/>
    <w:rsid w:val="00FE0765"/>
    <w:rsid w:val="00FE3F74"/>
    <w:rsid w:val="00FE4A2D"/>
    <w:rsid w:val="00FF593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3ACFF01F"/>
  <w15:docId w15:val="{A40FC114-BA06-4319-B0D2-0B9F1E7F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qFormat/>
    <w:rsid w:val="00832CF7"/>
    <w:pPr>
      <w:spacing w:before="160" w:line="260" w:lineRule="exact"/>
    </w:pPr>
    <w:rPr>
      <w:rFonts w:ascii="Trebuchet MS" w:hAnsi="Trebuchet MS"/>
      <w:sz w:val="19"/>
      <w:lang w:val="en-AU"/>
    </w:rPr>
  </w:style>
  <w:style w:type="paragraph" w:styleId="Heading1">
    <w:name w:val="heading 1"/>
    <w:next w:val="Text"/>
    <w:qFormat/>
    <w:rsid w:val="00405E3C"/>
    <w:pPr>
      <w:keepNext/>
      <w:spacing w:after="360"/>
      <w:outlineLvl w:val="0"/>
    </w:pPr>
    <w:rPr>
      <w:rFonts w:ascii="Arial" w:hAnsi="Arial" w:cs="Tahoma"/>
      <w:color w:val="000000"/>
      <w:kern w:val="28"/>
      <w:sz w:val="56"/>
      <w:szCs w:val="56"/>
      <w:lang w:val="en-AU"/>
    </w:rPr>
  </w:style>
  <w:style w:type="paragraph" w:styleId="Heading2">
    <w:name w:val="heading 2"/>
    <w:next w:val="Text"/>
    <w:qFormat/>
    <w:rsid w:val="00405E3C"/>
    <w:pPr>
      <w:keepNext/>
      <w:spacing w:before="360"/>
      <w:ind w:right="-369"/>
      <w:outlineLvl w:val="1"/>
    </w:pPr>
    <w:rPr>
      <w:rFonts w:ascii="Arial" w:hAnsi="Arial" w:cs="Tahoma"/>
      <w:sz w:val="28"/>
      <w:lang w:val="en-AU"/>
    </w:rPr>
  </w:style>
  <w:style w:type="paragraph" w:styleId="Heading3">
    <w:name w:val="heading 3"/>
    <w:next w:val="Text"/>
    <w:link w:val="Heading3Char"/>
    <w:qFormat/>
    <w:rsid w:val="00405E3C"/>
    <w:pPr>
      <w:spacing w:before="280" w:line="320" w:lineRule="exact"/>
      <w:outlineLvl w:val="2"/>
    </w:pPr>
    <w:rPr>
      <w:rFonts w:ascii="Arial" w:hAnsi="Arial" w:cs="Tahoma"/>
      <w:color w:val="000000"/>
      <w:sz w:val="24"/>
      <w:lang w:val="en-AU"/>
    </w:rPr>
  </w:style>
  <w:style w:type="paragraph" w:styleId="Heading4">
    <w:name w:val="heading 4"/>
    <w:next w:val="Text"/>
    <w:qFormat/>
    <w:rsid w:val="00405E3C"/>
    <w:pPr>
      <w:spacing w:before="240"/>
      <w:outlineLvl w:val="3"/>
    </w:pPr>
    <w:rPr>
      <w:rFonts w:ascii="Arial" w:hAnsi="Arial"/>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qFormat/>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457C3A"/>
    <w:rPr>
      <w:rFonts w:ascii="Arial" w:hAnsi="Arial"/>
      <w:sz w:val="18"/>
    </w:rPr>
  </w:style>
  <w:style w:type="paragraph" w:styleId="Footer">
    <w:name w:val="footer"/>
    <w:basedOn w:val="Normal"/>
    <w:rsid w:val="00457C3A"/>
    <w:pPr>
      <w:tabs>
        <w:tab w:val="right" w:pos="8505"/>
      </w:tabs>
      <w:spacing w:before="0"/>
    </w:pPr>
    <w:rPr>
      <w:rFonts w:ascii="Arial" w:hAnsi="Arial"/>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405E3C"/>
    <w:pPr>
      <w:spacing w:before="360" w:after="80"/>
      <w:ind w:left="851" w:hanging="851"/>
    </w:pPr>
    <w:rPr>
      <w:rFonts w:ascii="Arial" w:hAnsi="Arial"/>
      <w:b/>
      <w:sz w:val="17"/>
      <w:lang w:val="en-AU"/>
    </w:rPr>
  </w:style>
  <w:style w:type="paragraph" w:customStyle="1" w:styleId="Tabletext">
    <w:name w:val="Table text"/>
    <w:next w:val="Text"/>
    <w:qForma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semiHidden/>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0">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0"/>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rsid w:val="00B2410F"/>
    <w:pPr>
      <w:tabs>
        <w:tab w:val="left" w:pos="1418"/>
      </w:tabs>
      <w:spacing w:before="360" w:line="220" w:lineRule="exact"/>
      <w:ind w:left="170" w:right="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05E3C"/>
    <w:pPr>
      <w:spacing w:before="1200" w:after="840"/>
      <w:ind w:left="2552"/>
    </w:pPr>
    <w:rPr>
      <w:rFonts w:ascii="Arial" w:hAnsi="Arial"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405E3C"/>
    <w:rPr>
      <w:rFonts w:ascii="Arial" w:hAnsi="Arial"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05E3C"/>
    <w:pPr>
      <w:ind w:left="2552" w:right="-1"/>
    </w:pPr>
    <w:rPr>
      <w:rFonts w:ascii="Arial" w:hAnsi="Arial" w:cs="Tahoma"/>
      <w:sz w:val="28"/>
      <w:lang w:val="en-AU"/>
    </w:rPr>
  </w:style>
  <w:style w:type="paragraph" w:customStyle="1" w:styleId="Contents">
    <w:name w:val="Contents"/>
    <w:qFormat/>
    <w:rsid w:val="00405E3C"/>
    <w:pPr>
      <w:spacing w:after="360"/>
    </w:pPr>
    <w:rPr>
      <w:rFonts w:ascii="Arial" w:hAnsi="Arial"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character" w:styleId="UnresolvedMention">
    <w:name w:val="Unresolved Mention"/>
    <w:basedOn w:val="DefaultParagraphFont"/>
    <w:uiPriority w:val="99"/>
    <w:semiHidden/>
    <w:unhideWhenUsed/>
    <w:rsid w:val="00BD5EE0"/>
    <w:rPr>
      <w:color w:val="808080"/>
      <w:shd w:val="clear" w:color="auto" w:fill="E6E6E6"/>
    </w:rPr>
  </w:style>
  <w:style w:type="paragraph" w:customStyle="1" w:styleId="KeyPoints">
    <w:name w:val="KeyPoints"/>
    <w:basedOn w:val="Normal"/>
    <w:uiPriority w:val="1"/>
    <w:qFormat/>
    <w:rsid w:val="001F7E01"/>
    <w:pPr>
      <w:numPr>
        <w:numId w:val="35"/>
      </w:numPr>
      <w:pBdr>
        <w:left w:val="single" w:sz="8" w:space="4" w:color="auto"/>
      </w:pBdr>
      <w:spacing w:before="0" w:line="300" w:lineRule="exact"/>
    </w:pPr>
    <w:rPr>
      <w:rFonts w:cs="Arial"/>
      <w:szCs w:val="17"/>
    </w:rPr>
  </w:style>
  <w:style w:type="character" w:styleId="CommentReference">
    <w:name w:val="annotation reference"/>
    <w:basedOn w:val="DefaultParagraphFont"/>
    <w:semiHidden/>
    <w:rsid w:val="00B81225"/>
    <w:rPr>
      <w:sz w:val="16"/>
      <w:szCs w:val="16"/>
    </w:rPr>
  </w:style>
  <w:style w:type="paragraph" w:styleId="CommentText">
    <w:name w:val="annotation text"/>
    <w:basedOn w:val="Normal"/>
    <w:link w:val="CommentTextChar"/>
    <w:semiHidden/>
    <w:rsid w:val="00B81225"/>
    <w:pPr>
      <w:spacing w:before="200" w:line="240" w:lineRule="auto"/>
    </w:pPr>
    <w:rPr>
      <w:rFonts w:ascii="Times New Roman" w:hAnsi="Times New Roman"/>
      <w:sz w:val="20"/>
      <w:lang w:eastAsia="en-AU"/>
    </w:rPr>
  </w:style>
  <w:style w:type="character" w:customStyle="1" w:styleId="CommentTextChar">
    <w:name w:val="Comment Text Char"/>
    <w:basedOn w:val="DefaultParagraphFont"/>
    <w:link w:val="CommentText"/>
    <w:semiHidden/>
    <w:rsid w:val="00B81225"/>
    <w:rPr>
      <w:lang w:val="en-AU" w:eastAsia="en-AU"/>
    </w:rPr>
  </w:style>
  <w:style w:type="character" w:customStyle="1" w:styleId="TextChar1">
    <w:name w:val="Text Char1"/>
    <w:basedOn w:val="DefaultParagraphFont"/>
    <w:rsid w:val="00B81225"/>
    <w:rPr>
      <w:rFonts w:ascii="Trebuchet MS" w:hAnsi="Trebuchet MS" w:cs="Times New Roman"/>
      <w:sz w:val="18"/>
      <w:szCs w:val="20"/>
    </w:rPr>
  </w:style>
  <w:style w:type="paragraph" w:customStyle="1" w:styleId="Dotpoint1">
    <w:name w:val="Dotpoint 1"/>
    <w:basedOn w:val="Normal"/>
    <w:qFormat/>
    <w:rsid w:val="00B81225"/>
    <w:pPr>
      <w:numPr>
        <w:numId w:val="36"/>
      </w:numPr>
      <w:spacing w:before="0" w:line="280" w:lineRule="exact"/>
      <w:ind w:left="284" w:hanging="284"/>
    </w:pPr>
    <w:rPr>
      <w:rFonts w:eastAsiaTheme="minorHAnsi"/>
      <w:sz w:val="18"/>
    </w:rPr>
  </w:style>
  <w:style w:type="paragraph" w:customStyle="1" w:styleId="Termshighlight">
    <w:name w:val="Terms highlight"/>
    <w:basedOn w:val="Terms"/>
    <w:link w:val="TermshighlightChar"/>
    <w:rsid w:val="00B81225"/>
    <w:rPr>
      <w:b/>
      <w:color w:val="623874"/>
    </w:rPr>
  </w:style>
  <w:style w:type="paragraph" w:customStyle="1" w:styleId="Terms">
    <w:name w:val="Terms"/>
    <w:basedOn w:val="Text"/>
    <w:link w:val="TermsChar"/>
    <w:rsid w:val="00B81225"/>
    <w:pPr>
      <w:tabs>
        <w:tab w:val="left" w:pos="317"/>
      </w:tabs>
      <w:spacing w:before="80" w:after="120" w:line="240" w:lineRule="exact"/>
      <w:ind w:left="34" w:right="0"/>
    </w:pPr>
    <w:rPr>
      <w:rFonts w:ascii="Arial" w:eastAsiaTheme="minorHAnsi" w:hAnsi="Arial"/>
      <w:sz w:val="17"/>
      <w:szCs w:val="24"/>
    </w:rPr>
  </w:style>
  <w:style w:type="character" w:customStyle="1" w:styleId="TermsChar">
    <w:name w:val="Terms Char"/>
    <w:basedOn w:val="TextChar1"/>
    <w:link w:val="Terms"/>
    <w:rsid w:val="00B81225"/>
    <w:rPr>
      <w:rFonts w:ascii="Arial" w:eastAsiaTheme="minorHAnsi" w:hAnsi="Arial" w:cs="Times New Roman"/>
      <w:sz w:val="17"/>
      <w:szCs w:val="24"/>
      <w:lang w:val="en-AU"/>
    </w:rPr>
  </w:style>
  <w:style w:type="character" w:customStyle="1" w:styleId="TermshighlightChar">
    <w:name w:val="Terms highlight Char"/>
    <w:basedOn w:val="TermsChar"/>
    <w:link w:val="Termshighlight"/>
    <w:rsid w:val="00B81225"/>
    <w:rPr>
      <w:rFonts w:ascii="Arial" w:eastAsiaTheme="minorHAnsi" w:hAnsi="Arial" w:cs="Times New Roman"/>
      <w:b/>
      <w:color w:val="623874"/>
      <w:sz w:val="17"/>
      <w:szCs w:val="24"/>
      <w:lang w:val="en-AU"/>
    </w:rPr>
  </w:style>
  <w:style w:type="paragraph" w:styleId="CommentSubject">
    <w:name w:val="annotation subject"/>
    <w:basedOn w:val="CommentText"/>
    <w:next w:val="CommentText"/>
    <w:link w:val="CommentSubjectChar"/>
    <w:uiPriority w:val="99"/>
    <w:semiHidden/>
    <w:unhideWhenUsed/>
    <w:rsid w:val="003B7465"/>
    <w:pPr>
      <w:spacing w:before="160"/>
    </w:pPr>
    <w:rPr>
      <w:rFonts w:ascii="Trebuchet MS" w:hAnsi="Trebuchet MS"/>
      <w:b/>
      <w:bCs/>
      <w:lang w:eastAsia="en-US"/>
    </w:rPr>
  </w:style>
  <w:style w:type="character" w:customStyle="1" w:styleId="CommentSubjectChar">
    <w:name w:val="Comment Subject Char"/>
    <w:basedOn w:val="CommentTextChar"/>
    <w:link w:val="CommentSubject"/>
    <w:uiPriority w:val="99"/>
    <w:semiHidden/>
    <w:rsid w:val="003B7465"/>
    <w:rPr>
      <w:rFonts w:ascii="Trebuchet MS" w:hAnsi="Trebuchet MS"/>
      <w:b/>
      <w:bCs/>
      <w:lang w:val="en-AU" w:eastAsia="en-AU"/>
    </w:rPr>
  </w:style>
  <w:style w:type="paragraph" w:styleId="Revision">
    <w:name w:val="Revision"/>
    <w:hidden/>
    <w:uiPriority w:val="99"/>
    <w:semiHidden/>
    <w:rsid w:val="005B6552"/>
    <w:rPr>
      <w:rFonts w:ascii="Trebuchet MS" w:hAnsi="Trebuchet MS"/>
      <w:sz w:val="19"/>
      <w:lang w:val="en-AU"/>
    </w:rPr>
  </w:style>
  <w:style w:type="paragraph" w:customStyle="1" w:styleId="NoParagraphStyle">
    <w:name w:val="[No Paragraph Style]"/>
    <w:rsid w:val="009926E7"/>
    <w:pPr>
      <w:autoSpaceDE w:val="0"/>
      <w:autoSpaceDN w:val="0"/>
      <w:adjustRightInd w:val="0"/>
      <w:spacing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mailto:ncver@ncver.edu.a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ncver@ncver.edu.au" TargetMode="External"/><Relationship Id="rId17" Type="http://schemas.openxmlformats.org/officeDocument/2006/relationships/image" Target="media/image5.emf"/><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inkedin.com/company/ncver" TargetMode="External"/><Relationship Id="rId20" Type="http://schemas.openxmlformats.org/officeDocument/2006/relationships/hyperlink" Target="https://www.linkedin.com/company/ncver" TargetMode="External"/><Relationship Id="rId29" Type="http://schemas.openxmlformats.org/officeDocument/2006/relationships/hyperlink" Target="https://www.ncver.edu.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oter" Target="footer1.xml"/><Relationship Id="rId28" Type="http://schemas.openxmlformats.org/officeDocument/2006/relationships/hyperlink" Target="https://www.voced.edu.au/glossary-vet" TargetMode="External"/><Relationship Id="rId10" Type="http://schemas.openxmlformats.org/officeDocument/2006/relationships/hyperlink" Target="https://www.ncver.edu.au" TargetMode="External"/><Relationship Id="rId19" Type="http://schemas.openxmlformats.org/officeDocument/2006/relationships/hyperlink" Target="https://x.com/ncver"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ncver.edu.au" TargetMode="External"/><Relationship Id="rId14" Type="http://schemas.openxmlformats.org/officeDocument/2006/relationships/hyperlink" Target="https://x.com/ncver" TargetMode="External"/><Relationship Id="rId22" Type="http://schemas.openxmlformats.org/officeDocument/2006/relationships/header" Target="header2.xml"/><Relationship Id="rId27" Type="http://schemas.openxmlformats.org/officeDocument/2006/relationships/hyperlink" Target="https://www.ncver.edu.au/research-and-statistics/vocstats" TargetMode="External"/><Relationship Id="rId30" Type="http://schemas.openxmlformats.org/officeDocument/2006/relationships/hyperlink" Target="https://www.ncver.edu.au/rto-hub/avetmiss-for-vet-providers" TargetMode="Externa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3F8A7-72CE-4A15-999B-43091699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1</TotalTime>
  <Pages>12</Pages>
  <Words>5208</Words>
  <Characters>29692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34831</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definitions: National VET Provider and VET in Schools Collections</dc:title>
  <dc:creator>NCVER</dc:creator>
  <cp:lastModifiedBy>Rocky Barbaro</cp:lastModifiedBy>
  <cp:revision>2</cp:revision>
  <cp:lastPrinted>2011-08-01T00:29:00Z</cp:lastPrinted>
  <dcterms:created xsi:type="dcterms:W3CDTF">2024-02-07T03:30:00Z</dcterms:created>
  <dcterms:modified xsi:type="dcterms:W3CDTF">2024-02-07T03:30:00Z</dcterms:modified>
</cp:coreProperties>
</file>