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charts/chart7.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8.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9.xml" ContentType="application/vnd.openxmlformats-officedocument.drawingml.chart+xml"/>
  <Override PartName="/word/charts/style9.xml" ContentType="application/vnd.ms-office.chartstyle+xml"/>
  <Override PartName="/word/charts/colors9.xml" ContentType="application/vnd.ms-office.chartcolorstyle+xml"/>
  <Override PartName="/word/charts/chart10.xml" ContentType="application/vnd.openxmlformats-officedocument.drawingml.chart+xml"/>
  <Override PartName="/word/charts/style10.xml" ContentType="application/vnd.ms-office.chartstyle+xml"/>
  <Override PartName="/word/charts/colors10.xml" ContentType="application/vnd.ms-office.chartcolorstyle+xml"/>
  <Override PartName="/word/charts/chart11.xml" ContentType="application/vnd.openxmlformats-officedocument.drawingml.chart+xml"/>
  <Override PartName="/word/charts/style11.xml" ContentType="application/vnd.ms-office.chartstyle+xml"/>
  <Override PartName="/word/charts/colors11.xml" ContentType="application/vnd.ms-office.chartcolorstyle+xml"/>
  <Override PartName="/word/charts/chart12.xml" ContentType="application/vnd.openxmlformats-officedocument.drawingml.chart+xml"/>
  <Override PartName="/word/charts/style12.xml" ContentType="application/vnd.ms-office.chartstyle+xml"/>
  <Override PartName="/word/charts/colors12.xml" ContentType="application/vnd.ms-office.chartcolorstyle+xml"/>
  <Override PartName="/word/charts/chart13.xml" ContentType="application/vnd.openxmlformats-officedocument.drawingml.chart+xml"/>
  <Override PartName="/word/charts/style13.xml" ContentType="application/vnd.ms-office.chartstyle+xml"/>
  <Override PartName="/word/charts/colors13.xml" ContentType="application/vnd.ms-office.chartcolorstyle+xml"/>
  <Override PartName="/word/charts/chart14.xml" ContentType="application/vnd.openxmlformats-officedocument.drawingml.chart+xml"/>
  <Override PartName="/word/charts/style14.xml" ContentType="application/vnd.ms-office.chartstyle+xml"/>
  <Override PartName="/word/charts/colors14.xml" ContentType="application/vnd.ms-office.chartcolorstyle+xml"/>
  <Override PartName="/word/charts/chart15.xml" ContentType="application/vnd.openxmlformats-officedocument.drawingml.chart+xml"/>
  <Override PartName="/word/charts/style15.xml" ContentType="application/vnd.ms-office.chartstyle+xml"/>
  <Override PartName="/word/charts/colors15.xml" ContentType="application/vnd.ms-office.chartcolorstyle+xml"/>
  <Override PartName="/word/charts/chart16.xml" ContentType="application/vnd.openxmlformats-officedocument.drawingml.chart+xml"/>
  <Override PartName="/word/charts/style16.xml" ContentType="application/vnd.ms-office.chartstyle+xml"/>
  <Override PartName="/word/charts/colors16.xml" ContentType="application/vnd.ms-office.chartcolorstyle+xml"/>
  <Override PartName="/word/charts/chart17.xml" ContentType="application/vnd.openxmlformats-officedocument.drawingml.chart+xml"/>
  <Override PartName="/word/charts/style17.xml" ContentType="application/vnd.ms-office.chartstyle+xml"/>
  <Override PartName="/word/charts/colors17.xml" ContentType="application/vnd.ms-office.chartcolorstyle+xml"/>
  <Override PartName="/word/charts/chart18.xml" ContentType="application/vnd.openxmlformats-officedocument.drawingml.chart+xml"/>
  <Override PartName="/word/charts/style18.xml" ContentType="application/vnd.ms-office.chartstyle+xml"/>
  <Override PartName="/word/charts/colors18.xml" ContentType="application/vnd.ms-office.chartcolorstyle+xml"/>
  <Override PartName="/word/charts/chart19.xml" ContentType="application/vnd.openxmlformats-officedocument.drawingml.chart+xml"/>
  <Override PartName="/word/charts/style19.xml" ContentType="application/vnd.ms-office.chartstyle+xml"/>
  <Override PartName="/word/charts/colors19.xml" ContentType="application/vnd.ms-office.chartcolorstyle+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1914074"/>
    <w:bookmarkStart w:id="1" w:name="_Toc416260885"/>
    <w:bookmarkStart w:id="2" w:name="_Toc98394872"/>
    <w:p w14:paraId="3245F263" w14:textId="2CB9314F" w:rsidR="00041218" w:rsidRPr="00DA7709" w:rsidRDefault="008B5339" w:rsidP="00AB1776">
      <w:pPr>
        <w:tabs>
          <w:tab w:val="left" w:pos="4111"/>
        </w:tabs>
        <w:sectPr w:rsidR="00041218" w:rsidRPr="00DA7709" w:rsidSect="00590939">
          <w:pgSz w:w="11907" w:h="16840" w:code="9"/>
          <w:pgMar w:top="1418" w:right="1701" w:bottom="1134" w:left="1418" w:header="709" w:footer="556" w:gutter="0"/>
          <w:cols w:space="708"/>
          <w:docGrid w:linePitch="360"/>
        </w:sectPr>
      </w:pPr>
      <w:r>
        <w:rPr>
          <w:noProof/>
        </w:rPr>
        <mc:AlternateContent>
          <mc:Choice Requires="wps">
            <w:drawing>
              <wp:anchor distT="4294967295" distB="4294967295" distL="114300" distR="114300" simplePos="0" relativeHeight="251650048" behindDoc="0" locked="0" layoutInCell="1" allowOverlap="1" wp14:anchorId="461F8CA6" wp14:editId="2EB15A85">
                <wp:simplePos x="0" y="0"/>
                <wp:positionH relativeFrom="column">
                  <wp:posOffset>-483870</wp:posOffset>
                </wp:positionH>
                <wp:positionV relativeFrom="paragraph">
                  <wp:posOffset>2109801</wp:posOffset>
                </wp:positionV>
                <wp:extent cx="2115820" cy="0"/>
                <wp:effectExtent l="0" t="0" r="0" b="0"/>
                <wp:wrapNone/>
                <wp:docPr id="46"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15820" cy="0"/>
                        </a:xfrm>
                        <a:prstGeom prst="line">
                          <a:avLst/>
                        </a:prstGeom>
                        <a:noFill/>
                        <a:ln w="12700"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5E0121C6" id="Straight Connector 7" o:spid="_x0000_s1026" style="position:absolute;z-index:2516500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8.1pt,166.15pt" to="128.5pt,16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" strokecolor="windowText" strokeweight="1pt">
                <o:lock v:ext="edit" shapetype="f"/>
              </v:line>
            </w:pict>
          </mc:Fallback>
        </mc:AlternateContent>
      </w:r>
      <w:r>
        <w:rPr>
          <w:noProof/>
        </w:rPr>
        <w:drawing>
          <wp:anchor distT="0" distB="0" distL="114300" distR="114300" simplePos="0" relativeHeight="251657216" behindDoc="0" locked="0" layoutInCell="1" allowOverlap="1" wp14:anchorId="7DBDE83E" wp14:editId="304D10BB">
            <wp:simplePos x="0" y="0"/>
            <wp:positionH relativeFrom="column">
              <wp:posOffset>4486910</wp:posOffset>
            </wp:positionH>
            <wp:positionV relativeFrom="paragraph">
              <wp:posOffset>9322766</wp:posOffset>
            </wp:positionV>
            <wp:extent cx="1790700" cy="227330"/>
            <wp:effectExtent l="0" t="0" r="0" b="1270"/>
            <wp:wrapNone/>
            <wp:docPr id="4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90700" cy="2273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g">
            <w:drawing>
              <wp:anchor distT="0" distB="0" distL="114300" distR="114300" simplePos="0" relativeHeight="251648000" behindDoc="0" locked="0" layoutInCell="1" allowOverlap="1" wp14:anchorId="1E585E9A" wp14:editId="57A56ACE">
                <wp:simplePos x="0" y="0"/>
                <wp:positionH relativeFrom="column">
                  <wp:posOffset>-510540</wp:posOffset>
                </wp:positionH>
                <wp:positionV relativeFrom="paragraph">
                  <wp:posOffset>-579424</wp:posOffset>
                </wp:positionV>
                <wp:extent cx="6922770" cy="1346200"/>
                <wp:effectExtent l="0" t="0" r="0" b="6350"/>
                <wp:wrapNone/>
                <wp:docPr id="48"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922770" cy="1346200"/>
                          <a:chOff x="618" y="465"/>
                          <a:chExt cx="10902" cy="2120"/>
                        </a:xfrm>
                      </wpg:grpSpPr>
                      <pic:pic xmlns:pic="http://schemas.openxmlformats.org/drawingml/2006/picture">
                        <pic:nvPicPr>
                          <pic:cNvPr id="49" name="Picture 11"/>
                          <pic:cNvPicPr preferRelativeResize="0">
                            <a:picLocks noChangeAspect="1" noChangeArrowheads="1"/>
                          </pic:cNvPicPr>
                        </pic:nvPicPr>
                        <pic:blipFill>
                          <a:blip r:embed="rId9">
                            <a:extLst>
                              <a:ext uri="{28A0092B-C50C-407E-A947-70E740481C1C}">
                                <a14:useLocalDpi xmlns:a14="http://schemas.microsoft.com/office/drawing/2010/main" val="0"/>
                              </a:ext>
                            </a:extLst>
                          </a:blip>
                          <a:srcRect/>
                          <a:stretch/>
                        </pic:blipFill>
                        <pic:spPr bwMode="auto">
                          <a:xfrm>
                            <a:off x="618" y="499"/>
                            <a:ext cx="10857" cy="2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0" name="Text Box 45"/>
                        <wps:cNvSpPr txBox="1">
                          <a:spLocks noChangeArrowheads="1"/>
                        </wps:cNvSpPr>
                        <wps:spPr bwMode="auto">
                          <a:xfrm>
                            <a:off x="8775" y="465"/>
                            <a:ext cx="2745" cy="7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2672088" w14:textId="100DF2DA" w:rsidR="00731E47" w:rsidRPr="008170FF" w:rsidRDefault="00232E76" w:rsidP="00704F86">
                              <w:pPr>
                                <w:jc w:val="center"/>
                                <w:rPr>
                                  <w:rFonts w:ascii="Arial" w:hAnsi="Arial" w:cs="Arial"/>
                                  <w:b/>
                                  <w:color w:val="FFFFFF"/>
                                  <w:sz w:val="24"/>
                                  <w:szCs w:val="24"/>
                                  <w:lang w:val="en-US"/>
                                </w:rPr>
                              </w:pPr>
                              <w:r>
                                <w:rPr>
                                  <w:rFonts w:ascii="Arial" w:hAnsi="Arial" w:cs="Arial"/>
                                  <w:b/>
                                  <w:caps/>
                                  <w:color w:val="FFFFFF"/>
                                  <w:sz w:val="24"/>
                                  <w:szCs w:val="24"/>
                                  <w:lang w:val="en-US"/>
                                </w:rPr>
                                <w:t>RESEARCH</w:t>
                              </w:r>
                              <w:r w:rsidR="00731E47" w:rsidRPr="008170FF">
                                <w:rPr>
                                  <w:rFonts w:ascii="Arial" w:hAnsi="Arial" w:cs="Arial"/>
                                  <w:b/>
                                  <w:caps/>
                                  <w:color w:val="FFFFFF"/>
                                  <w:sz w:val="24"/>
                                  <w:szCs w:val="24"/>
                                  <w:lang w:val="en-US"/>
                                </w:rPr>
                                <w:t xml:space="preserve"> report</w:t>
                              </w:r>
                            </w:p>
                          </w:txbxContent>
                        </wps:txbx>
                        <wps:bodyPr rot="0" vert="horz" wrap="square" lIns="36000" tIns="0" rIns="3600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585E9A" id="Group 66" o:spid="_x0000_s1026" style="position:absolute;margin-left:-40.2pt;margin-top:-45.6pt;width:545.1pt;height:106pt;z-index:251648000" coordorigin="618,465" coordsize="10902,2120"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 o:spid="_x0000_s1027" type="#_x0000_t75" style="position:absolute;left:618;top:499;width:10857;height:2086;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45" o:spid="_x0000_s1028" type="#_x0000_t202" style="position:absolute;left:8775;top:465;width:2745;height:7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" filled="f" stroked="f" strokeweight=".5pt">
                  <v:textbox inset="1mm,0,1mm,0">
                    <w:txbxContent>
                      <w:p w14:paraId="02672088" w14:textId="100DF2DA" w:rsidR="00731E47" w:rsidRPr="008170FF" w:rsidRDefault="00232E76" w:rsidP="00704F86">
                        <w:pPr>
                          <w:jc w:val="center"/>
                          <w:rPr>
                            <w:rFonts w:ascii="Arial" w:hAnsi="Arial" w:cs="Arial"/>
                            <w:b/>
                            <w:color w:val="FFFFFF"/>
                            <w:sz w:val="24"/>
                            <w:szCs w:val="24"/>
                            <w:lang w:val="en-US"/>
                          </w:rPr>
                        </w:pPr>
                        <w:r>
                          <w:rPr>
                            <w:rFonts w:ascii="Arial" w:hAnsi="Arial" w:cs="Arial"/>
                            <w:b/>
                            <w:caps/>
                            <w:color w:val="FFFFFF"/>
                            <w:sz w:val="24"/>
                            <w:szCs w:val="24"/>
                            <w:lang w:val="en-US"/>
                          </w:rPr>
                          <w:t>RESEARCH</w:t>
                        </w:r>
                        <w:r w:rsidR="00731E47" w:rsidRPr="008170FF">
                          <w:rPr>
                            <w:rFonts w:ascii="Arial" w:hAnsi="Arial" w:cs="Arial"/>
                            <w:b/>
                            <w:caps/>
                            <w:color w:val="FFFFFF"/>
                            <w:sz w:val="24"/>
                            <w:szCs w:val="24"/>
                            <w:lang w:val="en-US"/>
                          </w:rPr>
                          <w:t xml:space="preserve"> report</w:t>
                        </w:r>
                      </w:p>
                    </w:txbxContent>
                  </v:textbox>
                </v:shape>
              </v:group>
            </w:pict>
          </mc:Fallback>
        </mc:AlternateContent>
      </w:r>
      <w:r w:rsidR="00856AD0">
        <w:rPr>
          <w:noProof/>
        </w:rPr>
        <mc:AlternateContent>
          <mc:Choice Requires="wps">
            <w:drawing>
              <wp:anchor distT="0" distB="0" distL="114300" distR="114300" simplePos="0" relativeHeight="251646975" behindDoc="0" locked="0" layoutInCell="1" allowOverlap="1" wp14:anchorId="63789CE9" wp14:editId="40F5EF2E">
                <wp:simplePos x="0" y="0"/>
                <wp:positionH relativeFrom="margin">
                  <wp:posOffset>-677545</wp:posOffset>
                </wp:positionH>
                <wp:positionV relativeFrom="paragraph">
                  <wp:posOffset>461645</wp:posOffset>
                </wp:positionV>
                <wp:extent cx="7006590" cy="8867140"/>
                <wp:effectExtent l="0" t="0" r="0" b="0"/>
                <wp:wrapNone/>
                <wp:docPr id="5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06590" cy="8867140"/>
                        </a:xfrm>
                        <a:prstGeom prst="rect">
                          <a:avLst/>
                        </a:prstGeom>
                        <a:noFill/>
                        <a:ln w="6350">
                          <a:noFill/>
                        </a:ln>
                        <a:effectLst/>
                      </wps:spPr>
                      <wps:txbx>
                        <w:txbxContent>
                          <w:p w14:paraId="40394D33" w14:textId="77777777" w:rsidR="00E14D46" w:rsidRPr="00FF6230" w:rsidRDefault="00E14D46" w:rsidP="008B5339">
                            <w:pPr>
                              <w:pStyle w:val="Titlepage"/>
                              <w:spacing w:after="0"/>
                              <w:ind w:left="284" w:hanging="142"/>
                              <w:rPr>
                                <w:b/>
                                <w:color w:val="007CBF"/>
                              </w:rPr>
                            </w:pPr>
                          </w:p>
                          <w:p w14:paraId="71537903" w14:textId="77777777" w:rsidR="00731E47" w:rsidRPr="00FF6230" w:rsidRDefault="00731E47" w:rsidP="008B5339">
                            <w:pPr>
                              <w:pStyle w:val="Titlepage"/>
                              <w:spacing w:after="0"/>
                              <w:ind w:left="284" w:hanging="142"/>
                              <w:rPr>
                                <w:b/>
                                <w:color w:val="007CBF"/>
                              </w:rPr>
                            </w:pPr>
                            <w:r w:rsidRPr="00FF6230">
                              <w:rPr>
                                <w:b/>
                                <w:color w:val="007CBF"/>
                              </w:rPr>
                              <w:t>Apprentices and trainees</w:t>
                            </w:r>
                            <w:r w:rsidR="00E14D46" w:rsidRPr="00FF6230">
                              <w:rPr>
                                <w:b/>
                                <w:color w:val="007CBF"/>
                              </w:rPr>
                              <w:t xml:space="preserve"> </w:t>
                            </w:r>
                            <w:r w:rsidRPr="00FF6230">
                              <w:rPr>
                                <w:b/>
                                <w:color w:val="007CBF"/>
                              </w:rPr>
                              <w:t>2020:</w:t>
                            </w:r>
                          </w:p>
                          <w:p w14:paraId="2A565FFA" w14:textId="72754434" w:rsidR="00731E47" w:rsidRPr="00FF6230" w:rsidRDefault="009C7EE3" w:rsidP="008B5339">
                            <w:pPr>
                              <w:pStyle w:val="Titlepage"/>
                              <w:spacing w:after="0"/>
                              <w:ind w:left="284" w:hanging="142"/>
                              <w:rPr>
                                <w:b/>
                                <w:color w:val="007CBF"/>
                              </w:rPr>
                            </w:pPr>
                            <w:r>
                              <w:rPr>
                                <w:b/>
                                <w:color w:val="007CBF"/>
                              </w:rPr>
                              <w:t>i</w:t>
                            </w:r>
                            <w:r w:rsidR="00E14D46" w:rsidRPr="00FF6230">
                              <w:rPr>
                                <w:b/>
                                <w:color w:val="007CBF"/>
                              </w:rPr>
                              <w:t>mpact</w:t>
                            </w:r>
                            <w:r w:rsidR="00DC1437" w:rsidRPr="00FF6230">
                              <w:rPr>
                                <w:b/>
                                <w:color w:val="007CBF"/>
                              </w:rPr>
                              <w:t>s</w:t>
                            </w:r>
                            <w:r w:rsidR="00E14D46" w:rsidRPr="00FF6230">
                              <w:rPr>
                                <w:b/>
                                <w:color w:val="007CBF"/>
                              </w:rPr>
                              <w:t xml:space="preserve"> of </w:t>
                            </w:r>
                            <w:r w:rsidR="00731E47" w:rsidRPr="00FF6230">
                              <w:rPr>
                                <w:b/>
                                <w:color w:val="007CBF"/>
                              </w:rPr>
                              <w:t xml:space="preserve">COVID-19 </w:t>
                            </w:r>
                            <w:r w:rsidR="00E14D46" w:rsidRPr="00FF6230">
                              <w:rPr>
                                <w:b/>
                                <w:color w:val="007CBF"/>
                              </w:rPr>
                              <w:t>on training activity</w:t>
                            </w:r>
                          </w:p>
                          <w:p w14:paraId="0BF2CC64" w14:textId="77777777" w:rsidR="008B5339" w:rsidRDefault="008B5339" w:rsidP="008B5339">
                            <w:pPr>
                              <w:pStyle w:val="Titlepage"/>
                              <w:spacing w:before="160" w:after="0"/>
                              <w:ind w:left="284" w:hanging="142"/>
                              <w:rPr>
                                <w:b/>
                                <w:color w:val="595959"/>
                                <w:sz w:val="27"/>
                                <w:szCs w:val="27"/>
                              </w:rPr>
                            </w:pPr>
                          </w:p>
                          <w:p w14:paraId="4EACC546" w14:textId="641B720A" w:rsidR="00E14D46" w:rsidRPr="00E14D46" w:rsidRDefault="00E14D46" w:rsidP="008B5339">
                            <w:pPr>
                              <w:pStyle w:val="Titlepage"/>
                              <w:spacing w:before="720" w:after="0"/>
                              <w:ind w:left="284" w:hanging="142"/>
                              <w:rPr>
                                <w:b/>
                                <w:color w:val="595959"/>
                                <w:sz w:val="27"/>
                                <w:szCs w:val="27"/>
                              </w:rPr>
                            </w:pPr>
                            <w:r>
                              <w:rPr>
                                <w:b/>
                                <w:color w:val="595959"/>
                                <w:sz w:val="27"/>
                                <w:szCs w:val="27"/>
                              </w:rPr>
                              <w:t>Michelle Hall</w:t>
                            </w:r>
                          </w:p>
                          <w:p w14:paraId="5518E4E5" w14:textId="77777777" w:rsidR="00302A0E" w:rsidRPr="00E14D46" w:rsidRDefault="00E14D46" w:rsidP="008B5339">
                            <w:pPr>
                              <w:pStyle w:val="Titlepage"/>
                              <w:spacing w:before="120" w:after="0"/>
                              <w:ind w:left="284" w:hanging="142"/>
                              <w:rPr>
                                <w:color w:val="595959"/>
                                <w:sz w:val="27"/>
                                <w:szCs w:val="27"/>
                              </w:rPr>
                            </w:pPr>
                            <w:r w:rsidRPr="00E14D46">
                              <w:rPr>
                                <w:color w:val="595959"/>
                                <w:sz w:val="27"/>
                                <w:szCs w:val="27"/>
                              </w:rPr>
                              <w:t>National Centre for Vocational Education Research</w:t>
                            </w:r>
                          </w:p>
                          <w:p w14:paraId="4BF83EF8" w14:textId="77777777" w:rsidR="00302A0E" w:rsidRDefault="00302A0E" w:rsidP="008B5339">
                            <w:pPr>
                              <w:pStyle w:val="Titlepage"/>
                              <w:spacing w:after="0"/>
                              <w:ind w:left="284" w:hanging="142"/>
                              <w:rPr>
                                <w:b/>
                                <w:color w:val="595959"/>
                                <w:sz w:val="27"/>
                                <w:szCs w:val="27"/>
                              </w:rPr>
                            </w:pPr>
                          </w:p>
                          <w:p w14:paraId="17F7D66E" w14:textId="77777777" w:rsidR="003D206B" w:rsidRDefault="003D206B" w:rsidP="008B5339">
                            <w:pPr>
                              <w:pStyle w:val="Titlepage"/>
                              <w:spacing w:after="240"/>
                              <w:ind w:left="0"/>
                              <w:rPr>
                                <w:b/>
                                <w:color w:val="595959"/>
                                <w:sz w:val="27"/>
                                <w:szCs w:val="27"/>
                              </w:rPr>
                            </w:pPr>
                          </w:p>
                          <w:p w14:paraId="19E9E619" w14:textId="1B464CD3" w:rsidR="00302A0E" w:rsidRDefault="008B5339" w:rsidP="008B5339">
                            <w:pPr>
                              <w:pStyle w:val="Titlepage"/>
                              <w:spacing w:after="120"/>
                              <w:ind w:left="142" w:right="-42"/>
                              <w:rPr>
                                <w:b/>
                                <w:color w:val="595959"/>
                                <w:sz w:val="27"/>
                                <w:szCs w:val="27"/>
                              </w:rPr>
                            </w:pPr>
                            <w:r>
                              <w:rPr>
                                <w:b/>
                                <w:noProof/>
                                <w:color w:val="595959"/>
                                <w:sz w:val="27"/>
                                <w:szCs w:val="27"/>
                              </w:rPr>
                              <w:drawing>
                                <wp:inline distT="0" distB="0" distL="0" distR="0" wp14:anchorId="33686F48" wp14:editId="6E344F06">
                                  <wp:extent cx="7048500" cy="571500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48500" cy="5715000"/>
                                          </a:xfrm>
                                          <a:prstGeom prst="rect">
                                            <a:avLst/>
                                          </a:prstGeom>
                                          <a:noFill/>
                                          <a:ln>
                                            <a:noFill/>
                                          </a:ln>
                                        </pic:spPr>
                                      </pic:pic>
                                    </a:graphicData>
                                  </a:graphic>
                                </wp:inline>
                              </w:drawing>
                            </w:r>
                          </w:p>
                        </w:txbxContent>
                      </wps:txbx>
                      <wps:bodyPr rot="0" spcFirstLastPara="0" vertOverflow="overflow" horzOverflow="overflow" vert="horz" wrap="square" lIns="91440" tIns="45720" rIns="9144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789CE9" id="Text Box 12" o:spid="_x0000_s1029" type="#_x0000_t202" style="position:absolute;margin-left:-53.35pt;margin-top:36.35pt;width:551.7pt;height:698.2pt;z-index:25164697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" filled="f" stroked="f" strokeweight=".5pt">
                <v:textbox inset=",,,0">
                  <w:txbxContent>
                    <w:p w14:paraId="40394D33" w14:textId="77777777" w:rsidR="00E14D46" w:rsidRPr="00FF6230" w:rsidRDefault="00E14D46" w:rsidP="008B5339">
                      <w:pPr>
                        <w:pStyle w:val="Titlepage"/>
                        <w:spacing w:after="0"/>
                        <w:ind w:left="284" w:hanging="142"/>
                        <w:rPr>
                          <w:b/>
                          <w:color w:val="007CBF"/>
                        </w:rPr>
                      </w:pPr>
                    </w:p>
                    <w:p w14:paraId="71537903" w14:textId="77777777" w:rsidR="00731E47" w:rsidRPr="00FF6230" w:rsidRDefault="00731E47" w:rsidP="008B5339">
                      <w:pPr>
                        <w:pStyle w:val="Titlepage"/>
                        <w:spacing w:after="0"/>
                        <w:ind w:left="284" w:hanging="142"/>
                        <w:rPr>
                          <w:b/>
                          <w:color w:val="007CBF"/>
                        </w:rPr>
                      </w:pPr>
                      <w:r w:rsidRPr="00FF6230">
                        <w:rPr>
                          <w:b/>
                          <w:color w:val="007CBF"/>
                        </w:rPr>
                        <w:t>Apprentices and trainees</w:t>
                      </w:r>
                      <w:r w:rsidR="00E14D46" w:rsidRPr="00FF6230">
                        <w:rPr>
                          <w:b/>
                          <w:color w:val="007CBF"/>
                        </w:rPr>
                        <w:t xml:space="preserve"> </w:t>
                      </w:r>
                      <w:r w:rsidRPr="00FF6230">
                        <w:rPr>
                          <w:b/>
                          <w:color w:val="007CBF"/>
                        </w:rPr>
                        <w:t>2020:</w:t>
                      </w:r>
                    </w:p>
                    <w:p w14:paraId="2A565FFA" w14:textId="72754434" w:rsidR="00731E47" w:rsidRPr="00FF6230" w:rsidRDefault="009C7EE3" w:rsidP="008B5339">
                      <w:pPr>
                        <w:pStyle w:val="Titlepage"/>
                        <w:spacing w:after="0"/>
                        <w:ind w:left="284" w:hanging="142"/>
                        <w:rPr>
                          <w:b/>
                          <w:color w:val="007CBF"/>
                        </w:rPr>
                      </w:pPr>
                      <w:r>
                        <w:rPr>
                          <w:b/>
                          <w:color w:val="007CBF"/>
                        </w:rPr>
                        <w:t>i</w:t>
                      </w:r>
                      <w:r w:rsidR="00E14D46" w:rsidRPr="00FF6230">
                        <w:rPr>
                          <w:b/>
                          <w:color w:val="007CBF"/>
                        </w:rPr>
                        <w:t>mpact</w:t>
                      </w:r>
                      <w:r w:rsidR="00DC1437" w:rsidRPr="00FF6230">
                        <w:rPr>
                          <w:b/>
                          <w:color w:val="007CBF"/>
                        </w:rPr>
                        <w:t>s</w:t>
                      </w:r>
                      <w:r w:rsidR="00E14D46" w:rsidRPr="00FF6230">
                        <w:rPr>
                          <w:b/>
                          <w:color w:val="007CBF"/>
                        </w:rPr>
                        <w:t xml:space="preserve"> of </w:t>
                      </w:r>
                      <w:r w:rsidR="00731E47" w:rsidRPr="00FF6230">
                        <w:rPr>
                          <w:b/>
                          <w:color w:val="007CBF"/>
                        </w:rPr>
                        <w:t xml:space="preserve">COVID-19 </w:t>
                      </w:r>
                      <w:r w:rsidR="00E14D46" w:rsidRPr="00FF6230">
                        <w:rPr>
                          <w:b/>
                          <w:color w:val="007CBF"/>
                        </w:rPr>
                        <w:t>on training activity</w:t>
                      </w:r>
                    </w:p>
                    <w:p w14:paraId="0BF2CC64" w14:textId="77777777" w:rsidR="008B5339" w:rsidRDefault="008B5339" w:rsidP="008B5339">
                      <w:pPr>
                        <w:pStyle w:val="Titlepage"/>
                        <w:spacing w:before="160" w:after="0"/>
                        <w:ind w:left="284" w:hanging="142"/>
                        <w:rPr>
                          <w:b/>
                          <w:color w:val="595959"/>
                          <w:sz w:val="27"/>
                          <w:szCs w:val="27"/>
                        </w:rPr>
                      </w:pPr>
                    </w:p>
                    <w:p w14:paraId="4EACC546" w14:textId="641B720A" w:rsidR="00E14D46" w:rsidRPr="00E14D46" w:rsidRDefault="00E14D46" w:rsidP="008B5339">
                      <w:pPr>
                        <w:pStyle w:val="Titlepage"/>
                        <w:spacing w:before="720" w:after="0"/>
                        <w:ind w:left="284" w:hanging="142"/>
                        <w:rPr>
                          <w:b/>
                          <w:color w:val="595959"/>
                          <w:sz w:val="27"/>
                          <w:szCs w:val="27"/>
                        </w:rPr>
                      </w:pPr>
                      <w:r>
                        <w:rPr>
                          <w:b/>
                          <w:color w:val="595959"/>
                          <w:sz w:val="27"/>
                          <w:szCs w:val="27"/>
                        </w:rPr>
                        <w:t>Michelle Hall</w:t>
                      </w:r>
                    </w:p>
                    <w:p w14:paraId="5518E4E5" w14:textId="77777777" w:rsidR="00302A0E" w:rsidRPr="00E14D46" w:rsidRDefault="00E14D46" w:rsidP="008B5339">
                      <w:pPr>
                        <w:pStyle w:val="Titlepage"/>
                        <w:spacing w:before="120" w:after="0"/>
                        <w:ind w:left="284" w:hanging="142"/>
                        <w:rPr>
                          <w:color w:val="595959"/>
                          <w:sz w:val="27"/>
                          <w:szCs w:val="27"/>
                        </w:rPr>
                      </w:pPr>
                      <w:r w:rsidRPr="00E14D46">
                        <w:rPr>
                          <w:color w:val="595959"/>
                          <w:sz w:val="27"/>
                          <w:szCs w:val="27"/>
                        </w:rPr>
                        <w:t>National Centre for Vocational Education Research</w:t>
                      </w:r>
                    </w:p>
                    <w:p w14:paraId="4BF83EF8" w14:textId="77777777" w:rsidR="00302A0E" w:rsidRDefault="00302A0E" w:rsidP="008B5339">
                      <w:pPr>
                        <w:pStyle w:val="Titlepage"/>
                        <w:spacing w:after="0"/>
                        <w:ind w:left="284" w:hanging="142"/>
                        <w:rPr>
                          <w:b/>
                          <w:color w:val="595959"/>
                          <w:sz w:val="27"/>
                          <w:szCs w:val="27"/>
                        </w:rPr>
                      </w:pPr>
                    </w:p>
                    <w:p w14:paraId="17F7D66E" w14:textId="77777777" w:rsidR="003D206B" w:rsidRDefault="003D206B" w:rsidP="008B5339">
                      <w:pPr>
                        <w:pStyle w:val="Titlepage"/>
                        <w:spacing w:after="240"/>
                        <w:ind w:left="0"/>
                        <w:rPr>
                          <w:b/>
                          <w:color w:val="595959"/>
                          <w:sz w:val="27"/>
                          <w:szCs w:val="27"/>
                        </w:rPr>
                      </w:pPr>
                    </w:p>
                    <w:p w14:paraId="19E9E619" w14:textId="1B464CD3" w:rsidR="00302A0E" w:rsidRDefault="008B5339" w:rsidP="008B5339">
                      <w:pPr>
                        <w:pStyle w:val="Titlepage"/>
                        <w:spacing w:after="120"/>
                        <w:ind w:left="142" w:right="-42"/>
                        <w:rPr>
                          <w:b/>
                          <w:color w:val="595959"/>
                          <w:sz w:val="27"/>
                          <w:szCs w:val="27"/>
                        </w:rPr>
                      </w:pPr>
                      <w:r>
                        <w:rPr>
                          <w:b/>
                          <w:noProof/>
                          <w:color w:val="595959"/>
                          <w:sz w:val="27"/>
                          <w:szCs w:val="27"/>
                        </w:rPr>
                        <w:drawing>
                          <wp:inline distT="0" distB="0" distL="0" distR="0" wp14:anchorId="33686F48" wp14:editId="6E344F06">
                            <wp:extent cx="7048500" cy="5715000"/>
                            <wp:effectExtent l="0" t="0" r="508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Picture 56"/>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048500" cy="5715000"/>
                                    </a:xfrm>
                                    <a:prstGeom prst="rect">
                                      <a:avLst/>
                                    </a:prstGeom>
                                    <a:noFill/>
                                    <a:ln>
                                      <a:noFill/>
                                    </a:ln>
                                  </pic:spPr>
                                </pic:pic>
                              </a:graphicData>
                            </a:graphic>
                          </wp:inline>
                        </w:drawing>
                      </w:r>
                    </w:p>
                  </w:txbxContent>
                </v:textbox>
                <w10:wrap anchorx="margin"/>
              </v:shape>
            </w:pict>
          </mc:Fallback>
        </mc:AlternateContent>
      </w:r>
      <w:bookmarkStart w:id="3" w:name="_Toc495748330"/>
      <w:bookmarkStart w:id="4" w:name="_Toc495810630"/>
      <w:bookmarkStart w:id="5" w:name="_Toc6031787"/>
      <w:bookmarkStart w:id="6" w:name="_Toc6031844"/>
      <w:bookmarkEnd w:id="0"/>
      <w:bookmarkEnd w:id="1"/>
      <w:bookmarkEnd w:id="2"/>
    </w:p>
    <w:p w14:paraId="40709D53" w14:textId="77777777" w:rsidR="007C667B" w:rsidRPr="005C2FCF" w:rsidRDefault="007C667B" w:rsidP="007C667B">
      <w:pPr>
        <w:pStyle w:val="Heading3"/>
        <w:ind w:right="-1"/>
      </w:pPr>
      <w:bookmarkStart w:id="7" w:name="_Toc98394880"/>
      <w:bookmarkStart w:id="8" w:name="_Toc296423683"/>
      <w:bookmarkStart w:id="9" w:name="_Toc296497514"/>
      <w:r w:rsidRPr="005C2FCF">
        <w:lastRenderedPageBreak/>
        <w:t>Publisher’s note</w:t>
      </w:r>
    </w:p>
    <w:p w14:paraId="3B505F6E" w14:textId="77777777" w:rsidR="00FE792E" w:rsidRDefault="00FE792E" w:rsidP="00FE792E">
      <w:pPr>
        <w:pStyle w:val="Imprint"/>
      </w:pPr>
      <w:r w:rsidRPr="007C667B">
        <w:t>The views and opinions expressed in this document are thos</w:t>
      </w:r>
      <w:r w:rsidRPr="00FE792E">
        <w:t xml:space="preserve">e of </w:t>
      </w:r>
      <w:r>
        <w:t xml:space="preserve">NCVER </w:t>
      </w:r>
      <w:r w:rsidRPr="00FE792E">
        <w:t xml:space="preserve">and do not necessarily reflect the views of the Australian Government, or state and territory </w:t>
      </w:r>
      <w:r>
        <w:t>governments</w:t>
      </w:r>
      <w:r w:rsidRPr="00FE792E">
        <w:t>. Any interpretation of data is the responsibility of the author/project team.</w:t>
      </w:r>
    </w:p>
    <w:p w14:paraId="1569D67B" w14:textId="77777777" w:rsidR="0067775E" w:rsidRDefault="007A4FFA" w:rsidP="007C667B">
      <w:r w:rsidRPr="005D0B0D">
        <w:rPr>
          <w:sz w:val="16"/>
        </w:rPr>
        <w:t xml:space="preserve">To find other material of interest, search </w:t>
      </w:r>
      <w:proofErr w:type="spellStart"/>
      <w:r w:rsidRPr="005D0B0D">
        <w:rPr>
          <w:sz w:val="16"/>
        </w:rPr>
        <w:t>VOCEDplus</w:t>
      </w:r>
      <w:proofErr w:type="spellEnd"/>
      <w:r w:rsidRPr="005D0B0D">
        <w:rPr>
          <w:sz w:val="16"/>
        </w:rPr>
        <w:t xml:space="preserve"> (the UNESCO/NCVER international database &lt;</w:t>
      </w:r>
      <w:hyperlink r:id="rId12" w:history="1">
        <w:r w:rsidRPr="005D0B0D">
          <w:rPr>
            <w:sz w:val="16"/>
          </w:rPr>
          <w:t>http://www.voced.edu.au</w:t>
        </w:r>
      </w:hyperlink>
      <w:r w:rsidRPr="005D0B0D">
        <w:rPr>
          <w:sz w:val="16"/>
        </w:rPr>
        <w:t xml:space="preserve">&gt;) using the following keywords: </w:t>
      </w:r>
      <w:r w:rsidR="0032276D" w:rsidRPr="005D0B0D">
        <w:rPr>
          <w:sz w:val="16"/>
        </w:rPr>
        <w:t>Apprentice; Apprenticeship; Apprenticeship contract; Completion; Dropout; Employers; Financial aid; Government role; Industry; Outcomes; Participation; Statistics; Trainee; Traineeship; Trend; Vocational education and training</w:t>
      </w:r>
      <w:r w:rsidRPr="005D0B0D">
        <w:rPr>
          <w:sz w:val="16"/>
        </w:rPr>
        <w:t>.</w:t>
      </w:r>
    </w:p>
    <w:p w14:paraId="1855E628" w14:textId="5B199EA0" w:rsidR="00DC7F0A" w:rsidRPr="000E691E" w:rsidRDefault="006170AA" w:rsidP="00DC7F0A">
      <w:pPr>
        <w:pStyle w:val="Heading1"/>
      </w:pPr>
      <w:bookmarkStart w:id="10" w:name="_Toc77943306"/>
      <w:r>
        <w:rPr>
          <w:noProof/>
        </w:rPr>
        <w:drawing>
          <wp:anchor distT="0" distB="0" distL="114300" distR="114300" simplePos="0" relativeHeight="251652096" behindDoc="0" locked="0" layoutInCell="1" allowOverlap="1" wp14:anchorId="5C05B7D2" wp14:editId="4187B7F2">
            <wp:simplePos x="0" y="0"/>
            <wp:positionH relativeFrom="column">
              <wp:posOffset>2165681</wp:posOffset>
            </wp:positionH>
            <wp:positionV relativeFrom="paragraph">
              <wp:posOffset>7168515</wp:posOffset>
            </wp:positionV>
            <wp:extent cx="139065" cy="152400"/>
            <wp:effectExtent l="0" t="0" r="0" b="0"/>
            <wp:wrapNone/>
            <wp:docPr id="45"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3">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3120" behindDoc="0" locked="0" layoutInCell="1" allowOverlap="1" wp14:anchorId="14BD8550" wp14:editId="7E1ABE1C">
            <wp:simplePos x="0" y="0"/>
            <wp:positionH relativeFrom="column">
              <wp:posOffset>544499</wp:posOffset>
            </wp:positionH>
            <wp:positionV relativeFrom="paragraph">
              <wp:posOffset>7158990</wp:posOffset>
            </wp:positionV>
            <wp:extent cx="141605" cy="152400"/>
            <wp:effectExtent l="0" t="0" r="0" b="0"/>
            <wp:wrapNone/>
            <wp:docPr id="44"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856AD0">
        <w:rPr>
          <w:noProof/>
        </w:rPr>
        <mc:AlternateContent>
          <mc:Choice Requires="wps">
            <w:drawing>
              <wp:anchor distT="0" distB="0" distL="114300" distR="114300" simplePos="0" relativeHeight="251651072" behindDoc="0" locked="0" layoutInCell="1" allowOverlap="1" wp14:anchorId="0C491C08" wp14:editId="6BC51F91">
                <wp:simplePos x="0" y="0"/>
                <wp:positionH relativeFrom="margin">
                  <wp:posOffset>0</wp:posOffset>
                </wp:positionH>
                <wp:positionV relativeFrom="paragraph">
                  <wp:posOffset>1852930</wp:posOffset>
                </wp:positionV>
                <wp:extent cx="5596890" cy="5648325"/>
                <wp:effectExtent l="0" t="0" r="0" b="0"/>
                <wp:wrapNone/>
                <wp:docPr id="43"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96890" cy="5648325"/>
                        </a:xfrm>
                        <a:prstGeom prst="rect">
                          <a:avLst/>
                        </a:prstGeom>
                        <a:noFill/>
                        <a:ln>
                          <a:noFill/>
                        </a:ln>
                      </wps:spPr>
                      <wps:txbx>
                        <w:txbxContent>
                          <w:p w14:paraId="4344C4FA" w14:textId="77777777" w:rsidR="00731E47" w:rsidRPr="00A021FC" w:rsidRDefault="00731E47" w:rsidP="007C667B">
                            <w:pPr>
                              <w:pStyle w:val="Imprint"/>
                              <w:rPr>
                                <w:b/>
                              </w:rPr>
                            </w:pPr>
                            <w:r w:rsidRPr="00A021FC">
                              <w:rPr>
                                <w:b/>
                              </w:rPr>
                              <w:t xml:space="preserve">© </w:t>
                            </w:r>
                            <w:r w:rsidRPr="00314D60">
                              <w:rPr>
                                <w:b/>
                              </w:rPr>
                              <w:t>National Centre for Vocational Education Research, 202</w:t>
                            </w:r>
                            <w:r>
                              <w:rPr>
                                <w:b/>
                              </w:rPr>
                              <w:t>1</w:t>
                            </w:r>
                          </w:p>
                          <w:p w14:paraId="40457FDD" w14:textId="77777777" w:rsidR="00731E47" w:rsidRDefault="00856AD0" w:rsidP="007C667B">
                            <w:pPr>
                              <w:pStyle w:val="Imprint"/>
                              <w:rPr>
                                <w:sz w:val="20"/>
                              </w:rPr>
                            </w:pPr>
                            <w:r w:rsidRPr="008170FF">
                              <w:rPr>
                                <w:noProof/>
                                <w:sz w:val="20"/>
                                <w:lang w:eastAsia="en-AU"/>
                              </w:rPr>
                              <w:drawing>
                                <wp:inline distT="0" distB="0" distL="0" distR="0" wp14:anchorId="1796A1AC" wp14:editId="08C507D3">
                                  <wp:extent cx="850900" cy="304800"/>
                                  <wp:effectExtent l="0" t="0" r="0" b="0"/>
                                  <wp:docPr id="5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inline>
                              </w:drawing>
                            </w:r>
                          </w:p>
                          <w:p w14:paraId="45472158" w14:textId="77777777" w:rsidR="00E14D46" w:rsidRDefault="00E14D46" w:rsidP="00E14D46">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54D70190" w14:textId="77777777" w:rsidR="00E14D46" w:rsidRPr="001D321A" w:rsidRDefault="00E14D46" w:rsidP="00E14D46">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5763CDEC" w14:textId="77777777" w:rsidR="00E14D46" w:rsidRDefault="00E14D46" w:rsidP="00E14D46">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2ADFC40E" w14:textId="314678A9" w:rsidR="00E14D46" w:rsidRPr="009341A5" w:rsidRDefault="00E14D46" w:rsidP="009341A5">
                            <w:pPr>
                              <w:pStyle w:val="Imprint"/>
                              <w:rPr>
                                <w:i/>
                              </w:rPr>
                            </w:pPr>
                            <w:r w:rsidRPr="00A021FC">
                              <w:t xml:space="preserve">This document should be attributed as </w:t>
                            </w:r>
                            <w:r w:rsidR="009341A5">
                              <w:t>Hall</w:t>
                            </w:r>
                            <w:r>
                              <w:t xml:space="preserve">, </w:t>
                            </w:r>
                            <w:r w:rsidR="009341A5">
                              <w:t>M</w:t>
                            </w:r>
                            <w:r>
                              <w:t xml:space="preserve"> </w:t>
                            </w:r>
                            <w:r w:rsidRPr="001A2E32">
                              <w:t xml:space="preserve">2021, </w:t>
                            </w:r>
                            <w:proofErr w:type="gramStart"/>
                            <w:r w:rsidR="009341A5" w:rsidRPr="009341A5">
                              <w:rPr>
                                <w:i/>
                              </w:rPr>
                              <w:t>Apprentices</w:t>
                            </w:r>
                            <w:proofErr w:type="gramEnd"/>
                            <w:r w:rsidR="009341A5" w:rsidRPr="009341A5">
                              <w:rPr>
                                <w:i/>
                              </w:rPr>
                              <w:t xml:space="preserve"> and trainees 2020:</w:t>
                            </w:r>
                            <w:r w:rsidR="009341A5">
                              <w:rPr>
                                <w:i/>
                              </w:rPr>
                              <w:t xml:space="preserve"> </w:t>
                            </w:r>
                            <w:r w:rsidR="009C7EE3">
                              <w:rPr>
                                <w:i/>
                              </w:rPr>
                              <w:t>i</w:t>
                            </w:r>
                            <w:r w:rsidR="009341A5" w:rsidRPr="009341A5">
                              <w:rPr>
                                <w:i/>
                              </w:rPr>
                              <w:t>mpact</w:t>
                            </w:r>
                            <w:r w:rsidR="00FF62FC">
                              <w:rPr>
                                <w:i/>
                              </w:rPr>
                              <w:t>s</w:t>
                            </w:r>
                            <w:r w:rsidR="009341A5" w:rsidRPr="009341A5">
                              <w:rPr>
                                <w:i/>
                              </w:rPr>
                              <w:t xml:space="preserve"> of COVID-19 on training activity</w:t>
                            </w:r>
                            <w:r w:rsidRPr="00A021FC">
                              <w:rPr>
                                <w:i/>
                              </w:rPr>
                              <w:t>,</w:t>
                            </w:r>
                            <w:r w:rsidRPr="00A021FC">
                              <w:t xml:space="preserve"> NCVER, Adelaide.</w:t>
                            </w:r>
                            <w:r>
                              <w:t xml:space="preserve"> </w:t>
                            </w:r>
                          </w:p>
                          <w:p w14:paraId="65712773" w14:textId="77777777" w:rsidR="00E14D46" w:rsidRPr="001D321A" w:rsidRDefault="00E14D46" w:rsidP="00E14D46">
                            <w:pPr>
                              <w:pStyle w:val="Imprint"/>
                            </w:pPr>
                            <w:r w:rsidRPr="001D321A">
                              <w:t xml:space="preserve">This work has been produced by NCVER on behalf of the Australian Government and state and territory governments, with funding provided through the </w:t>
                            </w:r>
                            <w:r w:rsidRPr="00DF2401">
                              <w:rPr>
                                <w:rFonts w:cs="Arial"/>
                                <w:bCs/>
                                <w:szCs w:val="16"/>
                              </w:rPr>
                              <w:t xml:space="preserve">Australian Government Department of </w:t>
                            </w:r>
                            <w:r>
                              <w:rPr>
                                <w:rFonts w:cs="Arial"/>
                                <w:bCs/>
                                <w:szCs w:val="16"/>
                              </w:rPr>
                              <w:t>Education, Skills and Employment</w:t>
                            </w:r>
                            <w:r w:rsidRPr="001D321A">
                              <w:t xml:space="preserve">. </w:t>
                            </w:r>
                          </w:p>
                          <w:p w14:paraId="410342DD" w14:textId="77777777" w:rsidR="00E14D46" w:rsidRDefault="00E14D46" w:rsidP="00E14D46">
                            <w:pPr>
                              <w:pStyle w:val="Imprint"/>
                              <w:rPr>
                                <w:color w:val="000000"/>
                              </w:rPr>
                            </w:pPr>
                            <w:r>
                              <w:rPr>
                                <w:smallCaps/>
                              </w:rPr>
                              <w:t>COVER IMAGE: GETTY IMAGES/</w:t>
                            </w:r>
                            <w:r>
                              <w:t>iStock</w:t>
                            </w:r>
                            <w:r w:rsidRPr="005C2FCF">
                              <w:rPr>
                                <w:color w:val="000000"/>
                              </w:rPr>
                              <w:tab/>
                            </w:r>
                          </w:p>
                          <w:p w14:paraId="3528FB31" w14:textId="6468F69A" w:rsidR="00E14D46" w:rsidRPr="004A5AA9" w:rsidRDefault="00E14D46" w:rsidP="00E14D46">
                            <w:pPr>
                              <w:pStyle w:val="Imprint"/>
                              <w:rPr>
                                <w:color w:val="000000"/>
                              </w:rPr>
                            </w:pPr>
                            <w:r w:rsidRPr="004A5AA9">
                              <w:rPr>
                                <w:color w:val="000000"/>
                              </w:rPr>
                              <w:t xml:space="preserve">ISBN </w:t>
                            </w:r>
                            <w:r w:rsidRPr="004A5AA9">
                              <w:rPr>
                                <w:color w:val="000000"/>
                              </w:rPr>
                              <w:tab/>
                            </w:r>
                            <w:r w:rsidR="00087654" w:rsidRPr="004A5AA9">
                              <w:rPr>
                                <w:color w:val="000000"/>
                              </w:rPr>
                              <w:t>978-1-925717-77-8</w:t>
                            </w:r>
                          </w:p>
                          <w:p w14:paraId="003957A7" w14:textId="5B42367D" w:rsidR="00E14D46" w:rsidRPr="00813E98" w:rsidRDefault="00E14D46" w:rsidP="00E14D46">
                            <w:pPr>
                              <w:pStyle w:val="Imprint"/>
                              <w:spacing w:before="0"/>
                              <w:rPr>
                                <w:color w:val="000000"/>
                              </w:rPr>
                            </w:pPr>
                            <w:r w:rsidRPr="004A5AA9">
                              <w:rPr>
                                <w:color w:val="000000"/>
                              </w:rPr>
                              <w:t>TD/TNC</w:t>
                            </w:r>
                            <w:r w:rsidRPr="004A5AA9">
                              <w:rPr>
                                <w:color w:val="000000"/>
                              </w:rPr>
                              <w:tab/>
                            </w:r>
                            <w:r w:rsidR="00087654" w:rsidRPr="004A5AA9">
                              <w:rPr>
                                <w:color w:val="000000"/>
                              </w:rPr>
                              <w:t>144</w:t>
                            </w:r>
                            <w:r w:rsidR="00087654" w:rsidRPr="00087654">
                              <w:rPr>
                                <w:color w:val="000000"/>
                              </w:rPr>
                              <w:t>.16</w:t>
                            </w:r>
                          </w:p>
                          <w:p w14:paraId="32E454C5" w14:textId="77777777" w:rsidR="00E14D46" w:rsidRPr="005C2FCF" w:rsidRDefault="00E14D46" w:rsidP="00E14D46">
                            <w:pPr>
                              <w:pStyle w:val="Imprint"/>
                              <w:ind w:right="1700"/>
                              <w:rPr>
                                <w:color w:val="000000"/>
                              </w:rPr>
                            </w:pPr>
                            <w:r w:rsidRPr="005C2FCF">
                              <w:rPr>
                                <w:color w:val="000000"/>
                              </w:rPr>
                              <w:t>NCVER</w:t>
                            </w:r>
                            <w:r>
                              <w:rPr>
                                <w:color w:val="000000"/>
                              </w:rPr>
                              <w:t xml:space="preserve">, </w:t>
                            </w:r>
                            <w:r w:rsidRPr="005C2FCF">
                              <w:rPr>
                                <w:color w:val="000000"/>
                              </w:rPr>
                              <w:t>ABN 87 007 967 311</w:t>
                            </w:r>
                          </w:p>
                          <w:p w14:paraId="7C94DEC2" w14:textId="77777777" w:rsidR="00E14D46" w:rsidRPr="005C2FCF" w:rsidRDefault="00E14D46" w:rsidP="00E14D46">
                            <w:pPr>
                              <w:pStyle w:val="Imprint"/>
                              <w:spacing w:before="80"/>
                              <w:rPr>
                                <w:color w:val="000000"/>
                              </w:rPr>
                            </w:pPr>
                            <w:r>
                              <w:rPr>
                                <w:color w:val="000000"/>
                              </w:rPr>
                              <w:t xml:space="preserve">Level 5, 60 Light Square, Adelaide </w:t>
                            </w:r>
                            <w:r w:rsidRPr="005C2FCF">
                              <w:rPr>
                                <w:color w:val="000000"/>
                              </w:rPr>
                              <w:t>SA 5000</w:t>
                            </w:r>
                            <w:r w:rsidRPr="005C2FCF">
                              <w:rPr>
                                <w:color w:val="000000"/>
                              </w:rPr>
                              <w:br/>
                              <w:t>PO Box 8288 Station Arcade, Adelaide SA 5000, Australia</w:t>
                            </w:r>
                          </w:p>
                          <w:p w14:paraId="7632B4DB" w14:textId="77777777" w:rsidR="00E14D46" w:rsidRPr="002C3573" w:rsidRDefault="00E14D46" w:rsidP="00E14D46">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2C3573">
                              <w:rPr>
                                <w:b/>
                              </w:rPr>
                              <w:t>Email</w:t>
                            </w:r>
                            <w:r w:rsidRPr="002C3573">
                              <w:t xml:space="preserve"> </w:t>
                            </w:r>
                            <w:hyperlink r:id="rId16" w:history="1">
                              <w:r w:rsidRPr="004B031A">
                                <w:rPr>
                                  <w:rStyle w:val="Hyperlink"/>
                                  <w:sz w:val="16"/>
                                  <w:szCs w:val="16"/>
                                </w:rPr>
                                <w:t>ncver@ncver.edu.au</w:t>
                              </w:r>
                            </w:hyperlink>
                            <w:r w:rsidRPr="002C3573">
                              <w:t xml:space="preserve">    </w:t>
                            </w:r>
                            <w:r>
                              <w:br/>
                            </w:r>
                            <w:r w:rsidRPr="002C3573">
                              <w:rPr>
                                <w:b/>
                              </w:rPr>
                              <w:t>Web</w:t>
                            </w:r>
                            <w:r w:rsidRPr="002C3573">
                              <w:t xml:space="preserve"> &lt;http</w:t>
                            </w:r>
                            <w:r>
                              <w:t>s</w:t>
                            </w:r>
                            <w:r w:rsidRPr="002C3573">
                              <w:t>://www.ncver.edu.au</w:t>
                            </w:r>
                            <w:proofErr w:type="gramStart"/>
                            <w:r w:rsidRPr="002C3573">
                              <w:t>&gt;  &lt;</w:t>
                            </w:r>
                            <w:proofErr w:type="gramEnd"/>
                            <w:r w:rsidR="00D4743A">
                              <w:fldChar w:fldCharType="begin"/>
                            </w:r>
                            <w:r w:rsidR="00D4743A">
                              <w:instrText xml:space="preserve"> HYPERLINK "http://www.lsay.edu.au" </w:instrText>
                            </w:r>
                            <w:r w:rsidR="00D4743A">
                              <w:fldChar w:fldCharType="separate"/>
                            </w:r>
                            <w:r w:rsidRPr="004B031A">
                              <w:rPr>
                                <w:rStyle w:val="Hyperlink"/>
                                <w:sz w:val="16"/>
                                <w:szCs w:val="16"/>
                              </w:rPr>
                              <w:t>http://www.lsay.edu.au</w:t>
                            </w:r>
                            <w:r w:rsidR="00D4743A">
                              <w:rPr>
                                <w:rStyle w:val="Hyperlink"/>
                                <w:sz w:val="16"/>
                                <w:szCs w:val="16"/>
                              </w:rPr>
                              <w:fldChar w:fldCharType="end"/>
                            </w:r>
                            <w:r w:rsidRPr="002C3573">
                              <w:t>&gt;</w:t>
                            </w:r>
                          </w:p>
                          <w:p w14:paraId="1251237B" w14:textId="77777777" w:rsidR="00E14D46" w:rsidRPr="00D212FA" w:rsidRDefault="00E14D46" w:rsidP="00E14D46">
                            <w:pPr>
                              <w:pStyle w:val="Imprint"/>
                              <w:tabs>
                                <w:tab w:val="left" w:pos="993"/>
                                <w:tab w:val="left" w:pos="3686"/>
                              </w:tabs>
                              <w:spacing w:before="0"/>
                            </w:pPr>
                            <w:r w:rsidRPr="00E65C3B">
                              <w:rPr>
                                <w:b/>
                              </w:rPr>
                              <w:t>Follow us:</w:t>
                            </w:r>
                            <w:r>
                              <w:t xml:space="preserve"> </w:t>
                            </w:r>
                            <w:r>
                              <w:tab/>
                              <w:t xml:space="preserve">   &lt;https://twitter.com/ncver&gt;</w:t>
                            </w:r>
                            <w:r>
                              <w:tab/>
                              <w:t>&lt;https://www.linkedin.com/company/ncver&gt;</w:t>
                            </w:r>
                          </w:p>
                          <w:p w14:paraId="4DCAEB24" w14:textId="77777777" w:rsidR="00731E47" w:rsidRPr="00D212FA" w:rsidRDefault="00731E47" w:rsidP="007C667B">
                            <w:pPr>
                              <w:pStyle w:val="Imprint"/>
                              <w:tabs>
                                <w:tab w:val="left" w:pos="993"/>
                                <w:tab w:val="left" w:pos="3686"/>
                              </w:tabs>
                              <w:spacing w:before="0"/>
                            </w:pPr>
                          </w:p>
                        </w:txbxContent>
                      </wps:txbx>
                      <wps:bodyPr rot="0" vert="horz" wrap="square" lIns="0" tIns="45720" rIns="0" bIns="45720" anchor="b" anchorCtr="0" upright="1">
                        <a:noAutofit/>
                      </wps:bodyPr>
                    </wps:wsp>
                  </a:graphicData>
                </a:graphic>
                <wp14:sizeRelH relativeFrom="page">
                  <wp14:pctWidth>0</wp14:pctWidth>
                </wp14:sizeRelH>
                <wp14:sizeRelV relativeFrom="page">
                  <wp14:pctHeight>0</wp14:pctHeight>
                </wp14:sizeRelV>
              </wp:anchor>
            </w:drawing>
          </mc:Choice>
          <mc:Fallback>
            <w:pict>
              <v:shape w14:anchorId="0C491C08" id="Text Box 14" o:spid="_x0000_s1030" type="#_x0000_t202" style="position:absolute;margin-left:0;margin-top:145.9pt;width:440.7pt;height:444.7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" filled="f" stroked="f">
                <v:textbox inset="0,,0">
                  <w:txbxContent>
                    <w:p w14:paraId="4344C4FA" w14:textId="77777777" w:rsidR="00731E47" w:rsidRPr="00A021FC" w:rsidRDefault="00731E47" w:rsidP="007C667B">
                      <w:pPr>
                        <w:pStyle w:val="Imprint"/>
                        <w:rPr>
                          <w:b/>
                        </w:rPr>
                      </w:pPr>
                      <w:r w:rsidRPr="00A021FC">
                        <w:rPr>
                          <w:b/>
                        </w:rPr>
                        <w:t xml:space="preserve">© </w:t>
                      </w:r>
                      <w:r w:rsidRPr="00314D60">
                        <w:rPr>
                          <w:b/>
                        </w:rPr>
                        <w:t>National Centre for Vocational Education Research, 202</w:t>
                      </w:r>
                      <w:r>
                        <w:rPr>
                          <w:b/>
                        </w:rPr>
                        <w:t>1</w:t>
                      </w:r>
                    </w:p>
                    <w:p w14:paraId="40457FDD" w14:textId="77777777" w:rsidR="00731E47" w:rsidRDefault="00856AD0" w:rsidP="007C667B">
                      <w:pPr>
                        <w:pStyle w:val="Imprint"/>
                        <w:rPr>
                          <w:sz w:val="20"/>
                        </w:rPr>
                      </w:pPr>
                      <w:r w:rsidRPr="008170FF">
                        <w:rPr>
                          <w:noProof/>
                          <w:sz w:val="20"/>
                          <w:lang w:eastAsia="en-AU"/>
                        </w:rPr>
                        <w:drawing>
                          <wp:inline distT="0" distB="0" distL="0" distR="0" wp14:anchorId="1796A1AC" wp14:editId="08C507D3">
                            <wp:extent cx="850900" cy="304800"/>
                            <wp:effectExtent l="0" t="0" r="0" b="0"/>
                            <wp:docPr id="54" name="Picture 1" descr="G:\pub_prod\PublicationComponents\logos\Creativecommons\CC BY logo.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ub_prod\PublicationComponents\logos\Creativecommons\CC BY logo.eps"/>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0900" cy="304800"/>
                                    </a:xfrm>
                                    <a:prstGeom prst="rect">
                                      <a:avLst/>
                                    </a:prstGeom>
                                    <a:noFill/>
                                    <a:ln>
                                      <a:noFill/>
                                    </a:ln>
                                  </pic:spPr>
                                </pic:pic>
                              </a:graphicData>
                            </a:graphic>
                          </wp:inline>
                        </w:drawing>
                      </w:r>
                    </w:p>
                    <w:p w14:paraId="45472158" w14:textId="77777777" w:rsidR="00E14D46" w:rsidRDefault="00E14D46" w:rsidP="00E14D46">
                      <w:pPr>
                        <w:pStyle w:val="Imprint"/>
                      </w:pPr>
                      <w:r w:rsidRPr="001D321A">
                        <w:t xml:space="preserve">With the exception of the Commonwealth Coat of Arms, the Department’s logo, any material protected by a </w:t>
                      </w:r>
                      <w:proofErr w:type="gramStart"/>
                      <w:r w:rsidRPr="001D321A">
                        <w:t>trade mark</w:t>
                      </w:r>
                      <w:proofErr w:type="gramEnd"/>
                      <w:r w:rsidRPr="001D321A">
                        <w:t xml:space="preserve"> and where otherwise noted all material presented in this document is provided under a Creative Commons Attribution 3.0 Australia &lt;http://creativecommons.org/licenses/by/3.0/au&gt; licence. </w:t>
                      </w:r>
                    </w:p>
                    <w:p w14:paraId="54D70190" w14:textId="77777777" w:rsidR="00E14D46" w:rsidRPr="001D321A" w:rsidRDefault="00E14D46" w:rsidP="00E14D46">
                      <w:pPr>
                        <w:pStyle w:val="Imprint"/>
                      </w:pPr>
                      <w:r w:rsidRPr="001D321A">
                        <w:t xml:space="preserve">The details of the relevant licence conditions are available on the Creative Commons website (accessible using the links </w:t>
                      </w:r>
                      <w:r w:rsidRPr="001D321A">
                        <w:rPr>
                          <w:spacing w:val="-1"/>
                        </w:rPr>
                        <w:t>provided) as is the full legal code for the CC BY 3.0 AU licence &lt;http://creativecommons.org/licenses/by/3.0/legalcode&gt;.</w:t>
                      </w:r>
                      <w:r w:rsidRPr="001D321A">
                        <w:rPr>
                          <w:spacing w:val="-2"/>
                        </w:rPr>
                        <w:t xml:space="preserve"> </w:t>
                      </w:r>
                    </w:p>
                    <w:p w14:paraId="5763CDEC" w14:textId="77777777" w:rsidR="00E14D46" w:rsidRDefault="00E14D46" w:rsidP="00E14D46">
                      <w:pPr>
                        <w:pStyle w:val="Imprint"/>
                      </w:pPr>
                      <w:r w:rsidRPr="001D321A">
                        <w:t xml:space="preserve">The Creative Commons licence conditions do not apply to all logos, graphic design, </w:t>
                      </w:r>
                      <w:proofErr w:type="gramStart"/>
                      <w:r w:rsidRPr="001D321A">
                        <w:t>artwork</w:t>
                      </w:r>
                      <w:proofErr w:type="gramEnd"/>
                      <w:r w:rsidRPr="001D321A">
                        <w:t xml:space="preserve"> and photographs. Requests and enquiries concerning other reproduction and rights should be directed to the National Centre for Vocational Education Research (NCVER).</w:t>
                      </w:r>
                    </w:p>
                    <w:p w14:paraId="2ADFC40E" w14:textId="314678A9" w:rsidR="00E14D46" w:rsidRPr="009341A5" w:rsidRDefault="00E14D46" w:rsidP="009341A5">
                      <w:pPr>
                        <w:pStyle w:val="Imprint"/>
                        <w:rPr>
                          <w:i/>
                        </w:rPr>
                      </w:pPr>
                      <w:r w:rsidRPr="00A021FC">
                        <w:t xml:space="preserve">This document should be attributed as </w:t>
                      </w:r>
                      <w:r w:rsidR="009341A5">
                        <w:t>Hall</w:t>
                      </w:r>
                      <w:r>
                        <w:t xml:space="preserve">, </w:t>
                      </w:r>
                      <w:r w:rsidR="009341A5">
                        <w:t>M</w:t>
                      </w:r>
                      <w:r>
                        <w:t xml:space="preserve"> </w:t>
                      </w:r>
                      <w:r w:rsidRPr="001A2E32">
                        <w:t xml:space="preserve">2021, </w:t>
                      </w:r>
                      <w:proofErr w:type="gramStart"/>
                      <w:r w:rsidR="009341A5" w:rsidRPr="009341A5">
                        <w:rPr>
                          <w:i/>
                        </w:rPr>
                        <w:t>Apprentices</w:t>
                      </w:r>
                      <w:proofErr w:type="gramEnd"/>
                      <w:r w:rsidR="009341A5" w:rsidRPr="009341A5">
                        <w:rPr>
                          <w:i/>
                        </w:rPr>
                        <w:t xml:space="preserve"> and trainees 2020:</w:t>
                      </w:r>
                      <w:r w:rsidR="009341A5">
                        <w:rPr>
                          <w:i/>
                        </w:rPr>
                        <w:t xml:space="preserve"> </w:t>
                      </w:r>
                      <w:r w:rsidR="009C7EE3">
                        <w:rPr>
                          <w:i/>
                        </w:rPr>
                        <w:t>i</w:t>
                      </w:r>
                      <w:r w:rsidR="009341A5" w:rsidRPr="009341A5">
                        <w:rPr>
                          <w:i/>
                        </w:rPr>
                        <w:t>mpact</w:t>
                      </w:r>
                      <w:r w:rsidR="00FF62FC">
                        <w:rPr>
                          <w:i/>
                        </w:rPr>
                        <w:t>s</w:t>
                      </w:r>
                      <w:r w:rsidR="009341A5" w:rsidRPr="009341A5">
                        <w:rPr>
                          <w:i/>
                        </w:rPr>
                        <w:t xml:space="preserve"> of COVID-19 on training activity</w:t>
                      </w:r>
                      <w:r w:rsidRPr="00A021FC">
                        <w:rPr>
                          <w:i/>
                        </w:rPr>
                        <w:t>,</w:t>
                      </w:r>
                      <w:r w:rsidRPr="00A021FC">
                        <w:t xml:space="preserve"> NCVER, Adelaide.</w:t>
                      </w:r>
                      <w:r>
                        <w:t xml:space="preserve"> </w:t>
                      </w:r>
                    </w:p>
                    <w:p w14:paraId="65712773" w14:textId="77777777" w:rsidR="00E14D46" w:rsidRPr="001D321A" w:rsidRDefault="00E14D46" w:rsidP="00E14D46">
                      <w:pPr>
                        <w:pStyle w:val="Imprint"/>
                      </w:pPr>
                      <w:r w:rsidRPr="001D321A">
                        <w:t xml:space="preserve">This work has been produced by NCVER on behalf of the Australian Government and state and territory governments, with funding provided through the </w:t>
                      </w:r>
                      <w:r w:rsidRPr="00DF2401">
                        <w:rPr>
                          <w:rFonts w:cs="Arial"/>
                          <w:bCs/>
                          <w:szCs w:val="16"/>
                        </w:rPr>
                        <w:t xml:space="preserve">Australian Government Department of </w:t>
                      </w:r>
                      <w:r>
                        <w:rPr>
                          <w:rFonts w:cs="Arial"/>
                          <w:bCs/>
                          <w:szCs w:val="16"/>
                        </w:rPr>
                        <w:t>Education, Skills and Employment</w:t>
                      </w:r>
                      <w:r w:rsidRPr="001D321A">
                        <w:t xml:space="preserve">. </w:t>
                      </w:r>
                    </w:p>
                    <w:p w14:paraId="410342DD" w14:textId="77777777" w:rsidR="00E14D46" w:rsidRDefault="00E14D46" w:rsidP="00E14D46">
                      <w:pPr>
                        <w:pStyle w:val="Imprint"/>
                        <w:rPr>
                          <w:color w:val="000000"/>
                        </w:rPr>
                      </w:pPr>
                      <w:r>
                        <w:rPr>
                          <w:smallCaps/>
                        </w:rPr>
                        <w:t>COVER IMAGE: GETTY IMAGES/</w:t>
                      </w:r>
                      <w:r>
                        <w:t>iStock</w:t>
                      </w:r>
                      <w:r w:rsidRPr="005C2FCF">
                        <w:rPr>
                          <w:color w:val="000000"/>
                        </w:rPr>
                        <w:tab/>
                      </w:r>
                    </w:p>
                    <w:p w14:paraId="3528FB31" w14:textId="6468F69A" w:rsidR="00E14D46" w:rsidRPr="004A5AA9" w:rsidRDefault="00E14D46" w:rsidP="00E14D46">
                      <w:pPr>
                        <w:pStyle w:val="Imprint"/>
                        <w:rPr>
                          <w:color w:val="000000"/>
                        </w:rPr>
                      </w:pPr>
                      <w:r w:rsidRPr="004A5AA9">
                        <w:rPr>
                          <w:color w:val="000000"/>
                        </w:rPr>
                        <w:t xml:space="preserve">ISBN </w:t>
                      </w:r>
                      <w:r w:rsidRPr="004A5AA9">
                        <w:rPr>
                          <w:color w:val="000000"/>
                        </w:rPr>
                        <w:tab/>
                      </w:r>
                      <w:r w:rsidR="00087654" w:rsidRPr="004A5AA9">
                        <w:rPr>
                          <w:color w:val="000000"/>
                        </w:rPr>
                        <w:t>978-1-925717-77-8</w:t>
                      </w:r>
                    </w:p>
                    <w:p w14:paraId="003957A7" w14:textId="5B42367D" w:rsidR="00E14D46" w:rsidRPr="00813E98" w:rsidRDefault="00E14D46" w:rsidP="00E14D46">
                      <w:pPr>
                        <w:pStyle w:val="Imprint"/>
                        <w:spacing w:before="0"/>
                        <w:rPr>
                          <w:color w:val="000000"/>
                        </w:rPr>
                      </w:pPr>
                      <w:r w:rsidRPr="004A5AA9">
                        <w:rPr>
                          <w:color w:val="000000"/>
                        </w:rPr>
                        <w:t>TD/TNC</w:t>
                      </w:r>
                      <w:r w:rsidRPr="004A5AA9">
                        <w:rPr>
                          <w:color w:val="000000"/>
                        </w:rPr>
                        <w:tab/>
                      </w:r>
                      <w:r w:rsidR="00087654" w:rsidRPr="004A5AA9">
                        <w:rPr>
                          <w:color w:val="000000"/>
                        </w:rPr>
                        <w:t>144</w:t>
                      </w:r>
                      <w:r w:rsidR="00087654" w:rsidRPr="00087654">
                        <w:rPr>
                          <w:color w:val="000000"/>
                        </w:rPr>
                        <w:t>.16</w:t>
                      </w:r>
                    </w:p>
                    <w:p w14:paraId="32E454C5" w14:textId="77777777" w:rsidR="00E14D46" w:rsidRPr="005C2FCF" w:rsidRDefault="00E14D46" w:rsidP="00E14D46">
                      <w:pPr>
                        <w:pStyle w:val="Imprint"/>
                        <w:ind w:right="1700"/>
                        <w:rPr>
                          <w:color w:val="000000"/>
                        </w:rPr>
                      </w:pPr>
                      <w:r w:rsidRPr="005C2FCF">
                        <w:rPr>
                          <w:color w:val="000000"/>
                        </w:rPr>
                        <w:t>NCVER</w:t>
                      </w:r>
                      <w:r>
                        <w:rPr>
                          <w:color w:val="000000"/>
                        </w:rPr>
                        <w:t xml:space="preserve">, </w:t>
                      </w:r>
                      <w:r w:rsidRPr="005C2FCF">
                        <w:rPr>
                          <w:color w:val="000000"/>
                        </w:rPr>
                        <w:t>ABN 87 007 967 311</w:t>
                      </w:r>
                    </w:p>
                    <w:p w14:paraId="7C94DEC2" w14:textId="77777777" w:rsidR="00E14D46" w:rsidRPr="005C2FCF" w:rsidRDefault="00E14D46" w:rsidP="00E14D46">
                      <w:pPr>
                        <w:pStyle w:val="Imprint"/>
                        <w:spacing w:before="80"/>
                        <w:rPr>
                          <w:color w:val="000000"/>
                        </w:rPr>
                      </w:pPr>
                      <w:r>
                        <w:rPr>
                          <w:color w:val="000000"/>
                        </w:rPr>
                        <w:t xml:space="preserve">Level 5, 60 Light Square, Adelaide </w:t>
                      </w:r>
                      <w:r w:rsidRPr="005C2FCF">
                        <w:rPr>
                          <w:color w:val="000000"/>
                        </w:rPr>
                        <w:t>SA 5000</w:t>
                      </w:r>
                      <w:r w:rsidRPr="005C2FCF">
                        <w:rPr>
                          <w:color w:val="000000"/>
                        </w:rPr>
                        <w:br/>
                        <w:t>PO Box 8288 Station Arcade, Adelaide SA 5000, Australia</w:t>
                      </w:r>
                    </w:p>
                    <w:p w14:paraId="7632B4DB" w14:textId="77777777" w:rsidR="00E14D46" w:rsidRPr="002C3573" w:rsidRDefault="00E14D46" w:rsidP="00E14D46">
                      <w:pPr>
                        <w:pStyle w:val="Imprint"/>
                        <w:tabs>
                          <w:tab w:val="left" w:pos="2127"/>
                        </w:tabs>
                      </w:pPr>
                      <w:r w:rsidRPr="00D212FA">
                        <w:rPr>
                          <w:b/>
                        </w:rPr>
                        <w:t>P</w:t>
                      </w:r>
                      <w:r>
                        <w:rPr>
                          <w:b/>
                        </w:rPr>
                        <w:t>hone</w:t>
                      </w:r>
                      <w:r w:rsidRPr="00D212FA">
                        <w:t xml:space="preserve"> +61 8 8230 8400 </w:t>
                      </w:r>
                      <w:r>
                        <w:t xml:space="preserve"> </w:t>
                      </w:r>
                      <w:r w:rsidRPr="00D212FA">
                        <w:t xml:space="preserve"> </w:t>
                      </w:r>
                      <w:r>
                        <w:t xml:space="preserve">  </w:t>
                      </w:r>
                      <w:r>
                        <w:tab/>
                      </w:r>
                      <w:r w:rsidRPr="002C3573">
                        <w:rPr>
                          <w:b/>
                        </w:rPr>
                        <w:t>Email</w:t>
                      </w:r>
                      <w:r w:rsidRPr="002C3573">
                        <w:t xml:space="preserve"> </w:t>
                      </w:r>
                      <w:hyperlink r:id="rId17" w:history="1">
                        <w:r w:rsidRPr="004B031A">
                          <w:rPr>
                            <w:rStyle w:val="Hyperlink"/>
                            <w:sz w:val="16"/>
                            <w:szCs w:val="16"/>
                          </w:rPr>
                          <w:t>ncver@ncver.edu.au</w:t>
                        </w:r>
                      </w:hyperlink>
                      <w:r w:rsidRPr="002C3573">
                        <w:t xml:space="preserve">    </w:t>
                      </w:r>
                      <w:r>
                        <w:br/>
                      </w:r>
                      <w:r w:rsidRPr="002C3573">
                        <w:rPr>
                          <w:b/>
                        </w:rPr>
                        <w:t>Web</w:t>
                      </w:r>
                      <w:r w:rsidRPr="002C3573">
                        <w:t xml:space="preserve"> &lt;http</w:t>
                      </w:r>
                      <w:r>
                        <w:t>s</w:t>
                      </w:r>
                      <w:r w:rsidRPr="002C3573">
                        <w:t>://www.ncver.edu.au</w:t>
                      </w:r>
                      <w:proofErr w:type="gramStart"/>
                      <w:r w:rsidRPr="002C3573">
                        <w:t>&gt;  &lt;</w:t>
                      </w:r>
                      <w:proofErr w:type="gramEnd"/>
                      <w:r w:rsidR="00D4743A">
                        <w:fldChar w:fldCharType="begin"/>
                      </w:r>
                      <w:r w:rsidR="00D4743A">
                        <w:instrText xml:space="preserve"> HYPERLINK "http://www.lsay.edu.au" </w:instrText>
                      </w:r>
                      <w:r w:rsidR="00D4743A">
                        <w:fldChar w:fldCharType="separate"/>
                      </w:r>
                      <w:r w:rsidRPr="004B031A">
                        <w:rPr>
                          <w:rStyle w:val="Hyperlink"/>
                          <w:sz w:val="16"/>
                          <w:szCs w:val="16"/>
                        </w:rPr>
                        <w:t>http://www.lsay.edu.au</w:t>
                      </w:r>
                      <w:r w:rsidR="00D4743A">
                        <w:rPr>
                          <w:rStyle w:val="Hyperlink"/>
                          <w:sz w:val="16"/>
                          <w:szCs w:val="16"/>
                        </w:rPr>
                        <w:fldChar w:fldCharType="end"/>
                      </w:r>
                      <w:r w:rsidRPr="002C3573">
                        <w:t>&gt;</w:t>
                      </w:r>
                    </w:p>
                    <w:p w14:paraId="1251237B" w14:textId="77777777" w:rsidR="00E14D46" w:rsidRPr="00D212FA" w:rsidRDefault="00E14D46" w:rsidP="00E14D46">
                      <w:pPr>
                        <w:pStyle w:val="Imprint"/>
                        <w:tabs>
                          <w:tab w:val="left" w:pos="993"/>
                          <w:tab w:val="left" w:pos="3686"/>
                        </w:tabs>
                        <w:spacing w:before="0"/>
                      </w:pPr>
                      <w:r w:rsidRPr="00E65C3B">
                        <w:rPr>
                          <w:b/>
                        </w:rPr>
                        <w:t>Follow us:</w:t>
                      </w:r>
                      <w:r>
                        <w:t xml:space="preserve"> </w:t>
                      </w:r>
                      <w:r>
                        <w:tab/>
                        <w:t xml:space="preserve">   &lt;https://twitter.com/ncver&gt;</w:t>
                      </w:r>
                      <w:r>
                        <w:tab/>
                        <w:t>&lt;https://www.linkedin.com/company/ncver&gt;</w:t>
                      </w:r>
                    </w:p>
                    <w:p w14:paraId="4DCAEB24" w14:textId="77777777" w:rsidR="00731E47" w:rsidRPr="00D212FA" w:rsidRDefault="00731E47" w:rsidP="007C667B">
                      <w:pPr>
                        <w:pStyle w:val="Imprint"/>
                        <w:tabs>
                          <w:tab w:val="left" w:pos="993"/>
                          <w:tab w:val="left" w:pos="3686"/>
                        </w:tabs>
                        <w:spacing w:before="0"/>
                      </w:pPr>
                    </w:p>
                  </w:txbxContent>
                </v:textbox>
                <w10:wrap anchorx="margin"/>
              </v:shape>
            </w:pict>
          </mc:Fallback>
        </mc:AlternateContent>
      </w:r>
      <w:r w:rsidR="00856AD0">
        <w:rPr>
          <w:noProof/>
        </w:rPr>
        <mc:AlternateContent>
          <mc:Choice Requires="wps">
            <w:drawing>
              <wp:anchor distT="0" distB="0" distL="114300" distR="114300" simplePos="0" relativeHeight="251658240" behindDoc="0" locked="0" layoutInCell="1" allowOverlap="1" wp14:anchorId="0458F484" wp14:editId="63A922B9">
                <wp:simplePos x="0" y="0"/>
                <wp:positionH relativeFrom="column">
                  <wp:posOffset>-624205</wp:posOffset>
                </wp:positionH>
                <wp:positionV relativeFrom="paragraph">
                  <wp:posOffset>7818120</wp:posOffset>
                </wp:positionV>
                <wp:extent cx="7048500" cy="428625"/>
                <wp:effectExtent l="9525" t="6350" r="9525" b="12700"/>
                <wp:wrapNone/>
                <wp:docPr id="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48500" cy="42862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C6489A" id="Rectangle 28" o:spid="_x0000_s1026" style="position:absolute;margin-left:-49.15pt;margin-top:615.6pt;width:55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" strokecolor="white"/>
            </w:pict>
          </mc:Fallback>
        </mc:AlternateContent>
      </w:r>
      <w:r w:rsidR="007C667B" w:rsidRPr="005C2FCF">
        <w:br w:type="page"/>
      </w:r>
      <w:bookmarkStart w:id="11" w:name="_Toc416260892"/>
      <w:bookmarkStart w:id="12" w:name="_Toc416421648"/>
      <w:bookmarkStart w:id="13" w:name="_Toc421789465"/>
      <w:bookmarkStart w:id="14" w:name="_Toc63250923"/>
      <w:r w:rsidR="00DC7F0A">
        <w:lastRenderedPageBreak/>
        <w:t>About the research</w:t>
      </w:r>
      <w:bookmarkEnd w:id="10"/>
      <w:bookmarkEnd w:id="11"/>
      <w:bookmarkEnd w:id="12"/>
      <w:bookmarkEnd w:id="13"/>
      <w:bookmarkEnd w:id="14"/>
      <w:r w:rsidR="00DC7F0A">
        <w:t xml:space="preserve"> </w:t>
      </w:r>
    </w:p>
    <w:p w14:paraId="326B4C39" w14:textId="61D63D3C" w:rsidR="00DC7F0A" w:rsidRDefault="00DC7F0A" w:rsidP="00DC7F0A">
      <w:pPr>
        <w:pStyle w:val="Abouttheresearchpubtitle"/>
      </w:pPr>
      <w:bookmarkStart w:id="15" w:name="_Toc98394877"/>
      <w:bookmarkStart w:id="16" w:name="_Toc98394878"/>
      <w:bookmarkStart w:id="17" w:name="_Toc296423682"/>
      <w:bookmarkStart w:id="18" w:name="_Toc296497513"/>
      <w:r>
        <w:t xml:space="preserve">Apprentices and trainees 2020: </w:t>
      </w:r>
      <w:proofErr w:type="gramStart"/>
      <w:r w:rsidR="009C7EE3">
        <w:t>i</w:t>
      </w:r>
      <w:r>
        <w:t>mpacts</w:t>
      </w:r>
      <w:proofErr w:type="gramEnd"/>
      <w:r>
        <w:t xml:space="preserve"> of COVID-19 on training activity</w:t>
      </w:r>
    </w:p>
    <w:p w14:paraId="5957E951" w14:textId="77777777" w:rsidR="00DC7F0A" w:rsidRPr="001B43CF" w:rsidRDefault="00DC7F0A" w:rsidP="00DC7F0A">
      <w:pPr>
        <w:pStyle w:val="Heading3"/>
        <w:ind w:right="-285"/>
      </w:pPr>
      <w:bookmarkStart w:id="19" w:name="_Toc296423681"/>
      <w:bookmarkStart w:id="20" w:name="_Toc296497512"/>
      <w:r>
        <w:t>Michelle Hall</w:t>
      </w:r>
      <w:r w:rsidRPr="005C2FCF">
        <w:t xml:space="preserve">, </w:t>
      </w:r>
      <w:bookmarkEnd w:id="15"/>
      <w:bookmarkEnd w:id="19"/>
      <w:bookmarkEnd w:id="20"/>
      <w:r w:rsidRPr="009845B9">
        <w:t>National Centre for Vocational Education Research</w:t>
      </w:r>
    </w:p>
    <w:p w14:paraId="1C9EB4A0" w14:textId="6E8D78C5" w:rsidR="00E6301C" w:rsidRDefault="00E6301C" w:rsidP="00E6301C">
      <w:pPr>
        <w:pStyle w:val="Text"/>
        <w:ind w:right="140"/>
      </w:pPr>
      <w:r>
        <w:t>The COVID-19 pandemic caused</w:t>
      </w:r>
      <w:r w:rsidR="00211B87">
        <w:t xml:space="preserve"> widespread disruption to economic and educational activity in Australia </w:t>
      </w:r>
      <w:r w:rsidR="00E151C4">
        <w:t>during</w:t>
      </w:r>
      <w:r w:rsidR="00211B87">
        <w:t xml:space="preserve"> 2020, due largely to the restrictions imposed on businesses and individuals to mitigate the health impacts of COVID-19</w:t>
      </w:r>
      <w:r>
        <w:t>.</w:t>
      </w:r>
      <w:r w:rsidR="00211B87">
        <w:t xml:space="preserve"> Given the heavy emphasis on workplace-based training in apprentices</w:t>
      </w:r>
      <w:r w:rsidR="007C1426">
        <w:t>hips</w:t>
      </w:r>
      <w:r w:rsidR="00211B87">
        <w:t xml:space="preserve"> and traineeships, the impacts </w:t>
      </w:r>
      <w:r w:rsidR="009B2A4D" w:rsidRPr="007F5716">
        <w:t>on</w:t>
      </w:r>
      <w:r w:rsidR="00211B87">
        <w:t xml:space="preserve"> apprentices and trainees in 2020 were significant.</w:t>
      </w:r>
    </w:p>
    <w:p w14:paraId="0F841CB2" w14:textId="45D12E78" w:rsidR="00DC7F0A" w:rsidRDefault="00DC7F0A" w:rsidP="007C1426">
      <w:pPr>
        <w:pStyle w:val="Text"/>
        <w:ind w:right="140"/>
      </w:pPr>
      <w:r>
        <w:t xml:space="preserve">This research </w:t>
      </w:r>
      <w:r w:rsidR="00211B87">
        <w:t xml:space="preserve">report explores trends in </w:t>
      </w:r>
      <w:r w:rsidR="00D15573">
        <w:t xml:space="preserve">the number of </w:t>
      </w:r>
      <w:r w:rsidR="00211B87">
        <w:t>apprentice and trainee commencements, suspensions, cancellations and withdrawals, and completions</w:t>
      </w:r>
      <w:r w:rsidR="00A83CFE">
        <w:t xml:space="preserve"> over the course of 2020</w:t>
      </w:r>
      <w:r w:rsidR="00211B87">
        <w:t xml:space="preserve">, to provide insights into the consequences of the pandemic for this segment of the vocational education and training </w:t>
      </w:r>
      <w:r w:rsidR="00476241">
        <w:t xml:space="preserve">(VET) </w:t>
      </w:r>
      <w:r w:rsidR="000E1863">
        <w:t>sector</w:t>
      </w:r>
      <w:r w:rsidR="00211B87">
        <w:t>.</w:t>
      </w:r>
    </w:p>
    <w:p w14:paraId="5A4D7F7A" w14:textId="77777777" w:rsidR="00DC7F0A" w:rsidRPr="005C2FCF" w:rsidRDefault="00DC7F0A" w:rsidP="00DC7F0A">
      <w:pPr>
        <w:pStyle w:val="Keymessages"/>
      </w:pPr>
      <w:r w:rsidRPr="005C2FCF">
        <w:t>Key messages</w:t>
      </w:r>
    </w:p>
    <w:p w14:paraId="6A20489B" w14:textId="2E7A7D26" w:rsidR="00A83CFE" w:rsidRDefault="007C1426" w:rsidP="00F47A87">
      <w:pPr>
        <w:pStyle w:val="Dotpoint1"/>
      </w:pPr>
      <w:r>
        <w:t xml:space="preserve">Compared </w:t>
      </w:r>
      <w:r w:rsidR="0036090C">
        <w:t>with</w:t>
      </w:r>
      <w:r>
        <w:t xml:space="preserve"> the same period in 2019, the number of contract commencements showed marked declines in April and May 2020, coinciding with </w:t>
      </w:r>
      <w:r w:rsidR="00785B65">
        <w:t xml:space="preserve">the imposition of </w:t>
      </w:r>
      <w:r>
        <w:t xml:space="preserve">national restrictions </w:t>
      </w:r>
      <w:r w:rsidR="00476241">
        <w:t xml:space="preserve">designed </w:t>
      </w:r>
      <w:r>
        <w:t xml:space="preserve">to slow the spread of the pandemic. Commencement numbers were turbulent in the middle of the year as states and territories faced stark differences in restrictions. In the latter months of the year, commencement numbers recovered dramatically, driven strongly by </w:t>
      </w:r>
      <w:r w:rsidR="00A83CFE">
        <w:t>the Boosting Apprenticeship Commencements wage subsidy scheme</w:t>
      </w:r>
      <w:r w:rsidR="00476241">
        <w:t>, which</w:t>
      </w:r>
      <w:r>
        <w:t xml:space="preserve"> was announced as part of the 2020</w:t>
      </w:r>
      <w:r w:rsidR="00476241">
        <w:t>−</w:t>
      </w:r>
      <w:r>
        <w:t xml:space="preserve">21 federal </w:t>
      </w:r>
      <w:r w:rsidR="00D4743A">
        <w:t>Budget</w:t>
      </w:r>
      <w:r w:rsidR="00A83CFE">
        <w:t>.</w:t>
      </w:r>
    </w:p>
    <w:p w14:paraId="738E419D" w14:textId="7287B139" w:rsidR="007C1426" w:rsidRDefault="007C1426" w:rsidP="00F47A87">
      <w:pPr>
        <w:pStyle w:val="Dotpoint1"/>
      </w:pPr>
      <w:r>
        <w:t xml:space="preserve">The number of contracts suspended over the course of 2020 was also a dramatic marker of </w:t>
      </w:r>
      <w:r w:rsidR="00B37C04">
        <w:t xml:space="preserve">the </w:t>
      </w:r>
      <w:r>
        <w:t xml:space="preserve">impacts </w:t>
      </w:r>
      <w:r w:rsidR="009228B4">
        <w:t xml:space="preserve">of the pandemic </w:t>
      </w:r>
      <w:r>
        <w:t>on apprentices and trainees. Increases of more than 650% relative to 2019 were seen in March and April of 2020</w:t>
      </w:r>
      <w:r w:rsidR="00785B65">
        <w:t xml:space="preserve">, with </w:t>
      </w:r>
      <w:r>
        <w:t xml:space="preserve">almost 300% in </w:t>
      </w:r>
      <w:r w:rsidR="00046C41">
        <w:t>May</w:t>
      </w:r>
      <w:r>
        <w:t xml:space="preserve"> of 2020.</w:t>
      </w:r>
    </w:p>
    <w:p w14:paraId="33782609" w14:textId="1D028754" w:rsidR="00D15573" w:rsidRDefault="00D15573" w:rsidP="00F47A87">
      <w:pPr>
        <w:pStyle w:val="Dotpoint1"/>
      </w:pPr>
      <w:r>
        <w:t>Declines were seen in the number of contract cancellations and withdrawals, a</w:t>
      </w:r>
      <w:r w:rsidR="00C91E00">
        <w:t>s well as in</w:t>
      </w:r>
      <w:r>
        <w:t xml:space="preserve"> the number of contract completions, from April 2020. These declines were less pronounced and less sensitive to the dynamics of the pandemic over the course of the year</w:t>
      </w:r>
      <w:r w:rsidR="00FF5B25">
        <w:t xml:space="preserve"> than the changes seen for commencements and suspensions</w:t>
      </w:r>
      <w:r>
        <w:t>.</w:t>
      </w:r>
    </w:p>
    <w:p w14:paraId="235806CE" w14:textId="245E3526" w:rsidR="00D15573" w:rsidRDefault="00855069" w:rsidP="00F47A87">
      <w:pPr>
        <w:pStyle w:val="Dotpoint1"/>
      </w:pPr>
      <w:r>
        <w:t>The i</w:t>
      </w:r>
      <w:r w:rsidR="00A83CFE">
        <w:t>ndustries</w:t>
      </w:r>
      <w:r w:rsidR="00D15573">
        <w:t xml:space="preserve"> that</w:t>
      </w:r>
      <w:r w:rsidR="00A83CFE">
        <w:t xml:space="preserve"> experienc</w:t>
      </w:r>
      <w:r w:rsidR="00D15573">
        <w:t>ed</w:t>
      </w:r>
      <w:r w:rsidR="00A83CFE">
        <w:t xml:space="preserve"> </w:t>
      </w:r>
      <w:r w:rsidR="00D15573">
        <w:t xml:space="preserve">some of </w:t>
      </w:r>
      <w:r w:rsidR="00A83CFE">
        <w:t xml:space="preserve">the most substantial disruption to </w:t>
      </w:r>
      <w:r w:rsidR="00D15573">
        <w:t xml:space="preserve">contract </w:t>
      </w:r>
      <w:r w:rsidR="00A83CFE">
        <w:t>commencements in 2020</w:t>
      </w:r>
      <w:r w:rsidR="00D15573">
        <w:t xml:space="preserve"> included </w:t>
      </w:r>
      <w:r w:rsidR="00A83CFE">
        <w:t xml:space="preserve">Administrative </w:t>
      </w:r>
      <w:r>
        <w:t>and s</w:t>
      </w:r>
      <w:r w:rsidR="00A83CFE">
        <w:t>upport services</w:t>
      </w:r>
      <w:r>
        <w:t>;</w:t>
      </w:r>
      <w:r w:rsidR="00D15573">
        <w:t xml:space="preserve"> </w:t>
      </w:r>
      <w:r w:rsidR="00A83CFE">
        <w:t>Transport</w:t>
      </w:r>
      <w:r>
        <w:t>, p</w:t>
      </w:r>
      <w:r w:rsidR="00A83CFE">
        <w:t xml:space="preserve">ostal and </w:t>
      </w:r>
      <w:r>
        <w:t>w</w:t>
      </w:r>
      <w:r w:rsidR="00A83CFE">
        <w:t>arehousing</w:t>
      </w:r>
      <w:r>
        <w:t>;</w:t>
      </w:r>
      <w:r w:rsidR="00D15573">
        <w:t xml:space="preserve"> and </w:t>
      </w:r>
      <w:r w:rsidR="00A83CFE">
        <w:t>Information</w:t>
      </w:r>
      <w:r w:rsidR="00C375B6">
        <w:t>,</w:t>
      </w:r>
      <w:r w:rsidR="00A83CFE">
        <w:t xml:space="preserve"> </w:t>
      </w:r>
      <w:proofErr w:type="gramStart"/>
      <w:r w:rsidR="00C375B6">
        <w:t>m</w:t>
      </w:r>
      <w:r w:rsidR="00A83CFE">
        <w:t>edia</w:t>
      </w:r>
      <w:proofErr w:type="gramEnd"/>
      <w:r w:rsidR="00A83CFE">
        <w:t xml:space="preserve"> </w:t>
      </w:r>
      <w:r w:rsidR="00C375B6">
        <w:t>and t</w:t>
      </w:r>
      <w:r w:rsidR="00A83CFE">
        <w:t>elecommunications</w:t>
      </w:r>
      <w:r w:rsidR="00D15573">
        <w:t xml:space="preserve">. </w:t>
      </w:r>
      <w:r w:rsidR="00C375B6">
        <w:t>The i</w:t>
      </w:r>
      <w:r w:rsidR="00D15573">
        <w:t>ndustries that experienced the most prominent increases in contract suspensions in</w:t>
      </w:r>
      <w:r w:rsidR="00120A1F">
        <w:t xml:space="preserve"> the first half of</w:t>
      </w:r>
      <w:r w:rsidR="00D15573">
        <w:t xml:space="preserve"> 2020 included </w:t>
      </w:r>
      <w:r w:rsidR="00A83CFE">
        <w:t xml:space="preserve">Arts </w:t>
      </w:r>
      <w:r w:rsidR="00C375B6">
        <w:t>and</w:t>
      </w:r>
      <w:r w:rsidR="00A83CFE">
        <w:t xml:space="preserve"> </w:t>
      </w:r>
      <w:r w:rsidR="00C375B6">
        <w:t>recreation services;</w:t>
      </w:r>
      <w:r w:rsidR="00D15573">
        <w:t xml:space="preserve"> </w:t>
      </w:r>
      <w:r w:rsidR="00A83CFE">
        <w:t xml:space="preserve">Accommodation </w:t>
      </w:r>
      <w:r w:rsidR="00C375B6">
        <w:t>and</w:t>
      </w:r>
      <w:r w:rsidR="00A83CFE">
        <w:t xml:space="preserve"> </w:t>
      </w:r>
      <w:r w:rsidR="00C375B6">
        <w:t>food services;</w:t>
      </w:r>
      <w:r w:rsidR="00D15573">
        <w:t xml:space="preserve"> </w:t>
      </w:r>
      <w:r w:rsidR="00A83CFE" w:rsidRPr="004A3DAB">
        <w:t xml:space="preserve">Transport, </w:t>
      </w:r>
      <w:r w:rsidR="00C375B6" w:rsidRPr="004A3DAB">
        <w:t>postal and warehousing</w:t>
      </w:r>
      <w:r w:rsidR="00CD1A5F" w:rsidRPr="004A3DAB">
        <w:t>;</w:t>
      </w:r>
      <w:r w:rsidR="00D15573" w:rsidRPr="004A3DAB">
        <w:t xml:space="preserve"> </w:t>
      </w:r>
      <w:r w:rsidR="00A83CFE" w:rsidRPr="004A3DAB">
        <w:t xml:space="preserve">Retail </w:t>
      </w:r>
      <w:r w:rsidR="00CD1A5F" w:rsidRPr="004A3DAB">
        <w:t>t</w:t>
      </w:r>
      <w:r w:rsidR="00A83CFE" w:rsidRPr="004A3DAB">
        <w:t>rade</w:t>
      </w:r>
      <w:r w:rsidR="00CD1A5F">
        <w:t>;</w:t>
      </w:r>
      <w:r w:rsidR="00D15573">
        <w:t xml:space="preserve"> and </w:t>
      </w:r>
      <w:r w:rsidR="00A83CFE">
        <w:t xml:space="preserve">Agriculture, </w:t>
      </w:r>
      <w:proofErr w:type="gramStart"/>
      <w:r w:rsidR="00CD1A5F">
        <w:t>forestry</w:t>
      </w:r>
      <w:proofErr w:type="gramEnd"/>
      <w:r w:rsidR="00CD1A5F">
        <w:t xml:space="preserve"> and fishing</w:t>
      </w:r>
      <w:r w:rsidR="00D15573">
        <w:t>.</w:t>
      </w:r>
    </w:p>
    <w:p w14:paraId="0309D705" w14:textId="77777777" w:rsidR="00A83CFE" w:rsidRDefault="00A83CFE" w:rsidP="00F47A87">
      <w:pPr>
        <w:pStyle w:val="Dotpoint1"/>
      </w:pPr>
      <w:r>
        <w:t xml:space="preserve">Medium and large employers generally experienced more prominent disruption </w:t>
      </w:r>
      <w:r w:rsidR="00D15573">
        <w:t xml:space="preserve">to commencements and suspensions </w:t>
      </w:r>
      <w:r>
        <w:t>than micro and small employers</w:t>
      </w:r>
      <w:r w:rsidR="00D15573">
        <w:t>.</w:t>
      </w:r>
    </w:p>
    <w:p w14:paraId="2B8A878D" w14:textId="77777777" w:rsidR="00D15573" w:rsidRPr="005C2FCF" w:rsidRDefault="00D15573" w:rsidP="00F47A87">
      <w:pPr>
        <w:pStyle w:val="Dotpoint1"/>
        <w:numPr>
          <w:ilvl w:val="0"/>
          <w:numId w:val="0"/>
        </w:numPr>
        <w:ind w:left="284"/>
      </w:pPr>
    </w:p>
    <w:p w14:paraId="7C7EF08E" w14:textId="2C599A85" w:rsidR="00565026" w:rsidRDefault="00DC7F0A" w:rsidP="00DC7F0A">
      <w:pPr>
        <w:pStyle w:val="Text"/>
      </w:pPr>
      <w:r>
        <w:t>Simon Walker</w:t>
      </w:r>
      <w:r>
        <w:br/>
      </w:r>
      <w:r w:rsidRPr="005C2FCF">
        <w:t>Managing Director, NCVER</w:t>
      </w:r>
      <w:r w:rsidR="00565026">
        <w:br w:type="page"/>
      </w:r>
    </w:p>
    <w:p w14:paraId="0489A6D4" w14:textId="0B69C65F" w:rsidR="00DC7F0A" w:rsidRDefault="00565026" w:rsidP="00565026">
      <w:pPr>
        <w:pStyle w:val="Heading1"/>
      </w:pPr>
      <w:bookmarkStart w:id="21" w:name="_Toc77943307"/>
      <w:r>
        <w:lastRenderedPageBreak/>
        <w:t>Acknowledgements</w:t>
      </w:r>
      <w:bookmarkEnd w:id="21"/>
    </w:p>
    <w:p w14:paraId="73EBE9E6" w14:textId="1807B36F" w:rsidR="00565026" w:rsidRPr="00565026" w:rsidRDefault="00565026" w:rsidP="00565026">
      <w:pPr>
        <w:pStyle w:val="Text"/>
      </w:pPr>
      <w:r>
        <w:t xml:space="preserve">I would like to thank Ben Bardon from the National Australian Apprenticeships Association for </w:t>
      </w:r>
      <w:r w:rsidR="000E7FB7">
        <w:t>providing</w:t>
      </w:r>
      <w:r>
        <w:t xml:space="preserve"> valuable </w:t>
      </w:r>
      <w:r w:rsidR="000E7FB7">
        <w:t>feedback on an earlier version of</w:t>
      </w:r>
      <w:r>
        <w:t xml:space="preserve"> this report</w:t>
      </w:r>
      <w:r w:rsidR="000E7FB7">
        <w:t>. I would also like to thank</w:t>
      </w:r>
      <w:r>
        <w:t xml:space="preserve"> colleagues from NCVER for their feedback.</w:t>
      </w:r>
    </w:p>
    <w:bookmarkEnd w:id="16"/>
    <w:bookmarkEnd w:id="17"/>
    <w:bookmarkEnd w:id="18"/>
    <w:p w14:paraId="2CDF819B" w14:textId="3A8A84E1" w:rsidR="00EB0AD7" w:rsidRDefault="00DC7F0A" w:rsidP="00DB111E">
      <w:pPr>
        <w:pStyle w:val="Heading1"/>
        <w:spacing w:after="240"/>
      </w:pPr>
      <w:r>
        <w:br w:type="page"/>
      </w:r>
      <w:bookmarkStart w:id="22" w:name="_Toc77943308"/>
      <w:r w:rsidR="00EB0AD7" w:rsidRPr="00BE5DCB">
        <w:lastRenderedPageBreak/>
        <w:t>Contents</w:t>
      </w:r>
      <w:bookmarkEnd w:id="7"/>
      <w:bookmarkEnd w:id="8"/>
      <w:bookmarkEnd w:id="9"/>
      <w:bookmarkEnd w:id="22"/>
    </w:p>
    <w:p w14:paraId="1AD4D208" w14:textId="47186459" w:rsidR="00E52274" w:rsidRPr="00E52274" w:rsidRDefault="00C72E71" w:rsidP="00E52274">
      <w:pPr>
        <w:pStyle w:val="Text"/>
      </w:pPr>
      <w:r>
        <w:rPr>
          <w:noProof/>
        </w:rPr>
        <w:drawing>
          <wp:anchor distT="0" distB="0" distL="114300" distR="114300" simplePos="0" relativeHeight="251661312" behindDoc="0" locked="0" layoutInCell="1" allowOverlap="1" wp14:anchorId="5C8E5947" wp14:editId="065AD904">
            <wp:simplePos x="0" y="0"/>
            <wp:positionH relativeFrom="column">
              <wp:posOffset>461645</wp:posOffset>
            </wp:positionH>
            <wp:positionV relativeFrom="paragraph">
              <wp:posOffset>27907</wp:posOffset>
            </wp:positionV>
            <wp:extent cx="419100" cy="452186"/>
            <wp:effectExtent l="0" t="0" r="0" b="5080"/>
            <wp:wrapNone/>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tretch>
                      <a:fillRect/>
                    </a:stretch>
                  </pic:blipFill>
                  <pic:spPr bwMode="auto">
                    <a:xfrm>
                      <a:off x="0" y="0"/>
                      <a:ext cx="419100" cy="452186"/>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0" locked="0" layoutInCell="1" allowOverlap="1" wp14:anchorId="3BDEEF41" wp14:editId="67054A31">
            <wp:simplePos x="0" y="0"/>
            <wp:positionH relativeFrom="column">
              <wp:posOffset>2331720</wp:posOffset>
            </wp:positionH>
            <wp:positionV relativeFrom="paragraph">
              <wp:posOffset>27940</wp:posOffset>
            </wp:positionV>
            <wp:extent cx="415925" cy="415925"/>
            <wp:effectExtent l="0" t="0" r="3175" b="3175"/>
            <wp:wrapNone/>
            <wp:docPr id="53" name="Picture 53"/>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9">
                      <a:extLst>
                        <a:ext uri="{28A0092B-C50C-407E-A947-70E740481C1C}">
                          <a14:useLocalDpi xmlns:a14="http://schemas.microsoft.com/office/drawing/2010/main" val="0"/>
                        </a:ext>
                      </a:extLst>
                    </a:blip>
                    <a:stretch>
                      <a:fillRect/>
                    </a:stretch>
                  </pic:blipFill>
                  <pic:spPr bwMode="auto">
                    <a:xfrm>
                      <a:off x="0" y="0"/>
                      <a:ext cx="415925" cy="415925"/>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7456" behindDoc="0" locked="0" layoutInCell="1" allowOverlap="1" wp14:anchorId="23CCF66D" wp14:editId="4B06851A">
            <wp:simplePos x="0" y="0"/>
            <wp:positionH relativeFrom="column">
              <wp:posOffset>1876425</wp:posOffset>
            </wp:positionH>
            <wp:positionV relativeFrom="paragraph">
              <wp:posOffset>27940</wp:posOffset>
            </wp:positionV>
            <wp:extent cx="408305" cy="419100"/>
            <wp:effectExtent l="0" t="0" r="0" b="0"/>
            <wp:wrapNone/>
            <wp:docPr id="59" name="Picture 59"/>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830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3600" behindDoc="0" locked="0" layoutInCell="1" allowOverlap="1" wp14:anchorId="15979059" wp14:editId="73E7BD22">
            <wp:simplePos x="0" y="0"/>
            <wp:positionH relativeFrom="column">
              <wp:posOffset>2804795</wp:posOffset>
            </wp:positionH>
            <wp:positionV relativeFrom="paragraph">
              <wp:posOffset>27940</wp:posOffset>
            </wp:positionV>
            <wp:extent cx="419100" cy="419100"/>
            <wp:effectExtent l="0" t="0" r="0" b="0"/>
            <wp:wrapNone/>
            <wp:docPr id="62" name="Picture 6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1">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69504" behindDoc="0" locked="0" layoutInCell="1" allowOverlap="1" wp14:anchorId="3A6A33DF" wp14:editId="1CEE842D">
            <wp:simplePos x="0" y="0"/>
            <wp:positionH relativeFrom="column">
              <wp:posOffset>1404620</wp:posOffset>
            </wp:positionH>
            <wp:positionV relativeFrom="paragraph">
              <wp:posOffset>27940</wp:posOffset>
            </wp:positionV>
            <wp:extent cx="419100" cy="419100"/>
            <wp:effectExtent l="0" t="0" r="0" b="0"/>
            <wp:wrapNone/>
            <wp:docPr id="60" name="Picture 60"/>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2">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Pr>
          <w:noProof/>
        </w:rPr>
        <w:drawing>
          <wp:anchor distT="0" distB="0" distL="114300" distR="114300" simplePos="0" relativeHeight="251671552" behindDoc="0" locked="0" layoutInCell="1" allowOverlap="1" wp14:anchorId="2DF1D5B0" wp14:editId="0DCE9329">
            <wp:simplePos x="0" y="0"/>
            <wp:positionH relativeFrom="column">
              <wp:posOffset>899795</wp:posOffset>
            </wp:positionH>
            <wp:positionV relativeFrom="paragraph">
              <wp:posOffset>24130</wp:posOffset>
            </wp:positionV>
            <wp:extent cx="532765" cy="48577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327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43975">
        <w:rPr>
          <w:noProof/>
        </w:rPr>
        <w:drawing>
          <wp:anchor distT="0" distB="0" distL="114300" distR="114300" simplePos="0" relativeHeight="251660288" behindDoc="0" locked="0" layoutInCell="1" allowOverlap="1" wp14:anchorId="1A6EE60E" wp14:editId="21EAEEF0">
            <wp:simplePos x="0" y="0"/>
            <wp:positionH relativeFrom="column">
              <wp:posOffset>0</wp:posOffset>
            </wp:positionH>
            <wp:positionV relativeFrom="paragraph">
              <wp:posOffset>23495</wp:posOffset>
            </wp:positionV>
            <wp:extent cx="419100" cy="419100"/>
            <wp:effectExtent l="0" t="0" r="0" b="0"/>
            <wp:wrapNone/>
            <wp:docPr id="58" name="Picture 58" descr="P:\PublicationComponents\Icons\ExecutiveSummary.emf"/>
            <wp:cNvGraphicFramePr/>
            <a:graphic xmlns:a="http://schemas.openxmlformats.org/drawingml/2006/main">
              <a:graphicData uri="http://schemas.openxmlformats.org/drawingml/2006/picture">
                <pic:pic xmlns:pic="http://schemas.openxmlformats.org/drawingml/2006/picture">
                  <pic:nvPicPr>
                    <pic:cNvPr id="58" name="Picture 58" descr="P:\PublicationComponents\Icons\ExecutiveSummary.emf"/>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p>
    <w:p w14:paraId="2FB6262B" w14:textId="178AB025" w:rsidR="00B22F20" w:rsidRDefault="002947D3" w:rsidP="00DB111E">
      <w:pPr>
        <w:pStyle w:val="TOC1"/>
        <w:tabs>
          <w:tab w:val="clear" w:pos="6804"/>
          <w:tab w:val="right" w:pos="9072"/>
        </w:tabs>
        <w:ind w:right="0"/>
        <w:rPr>
          <w:rFonts w:asciiTheme="minorHAnsi" w:eastAsiaTheme="minorEastAsia" w:hAnsiTheme="minorHAnsi" w:cstheme="minorBidi"/>
          <w:color w:val="auto"/>
          <w:sz w:val="22"/>
          <w:szCs w:val="22"/>
          <w:lang w:eastAsia="en-AU"/>
        </w:rPr>
      </w:pPr>
      <w:r>
        <w:rPr>
          <w:rFonts w:ascii="Avant Garde" w:hAnsi="Avant Garde"/>
        </w:rPr>
        <w:fldChar w:fldCharType="begin"/>
      </w:r>
      <w:r>
        <w:rPr>
          <w:rFonts w:ascii="Avant Garde" w:hAnsi="Avant Garde"/>
        </w:rPr>
        <w:instrText xml:space="preserve"> TOC \t "Heading 1,1,Heading 2,2" </w:instrText>
      </w:r>
      <w:r>
        <w:rPr>
          <w:rFonts w:ascii="Avant Garde" w:hAnsi="Avant Garde"/>
        </w:rPr>
        <w:fldChar w:fldCharType="separate"/>
      </w:r>
    </w:p>
    <w:p w14:paraId="79E31A35" w14:textId="5188AC46"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Executive summary</w:t>
      </w:r>
      <w:r w:rsidR="00C72E71">
        <w:t xml:space="preserve">      </w:t>
      </w:r>
      <w:r>
        <w:tab/>
      </w:r>
      <w:r>
        <w:fldChar w:fldCharType="begin"/>
      </w:r>
      <w:r>
        <w:instrText xml:space="preserve"> PAGEREF _Toc77943312 \h </w:instrText>
      </w:r>
      <w:r>
        <w:fldChar w:fldCharType="separate"/>
      </w:r>
      <w:r w:rsidR="00A517F6">
        <w:t>7</w:t>
      </w:r>
      <w:r>
        <w:fldChar w:fldCharType="end"/>
      </w:r>
    </w:p>
    <w:p w14:paraId="18715440" w14:textId="2C0E29FA"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Introduction</w:t>
      </w:r>
      <w:r>
        <w:tab/>
      </w:r>
      <w:r>
        <w:fldChar w:fldCharType="begin"/>
      </w:r>
      <w:r>
        <w:instrText xml:space="preserve"> PAGEREF _Toc77943313 \h </w:instrText>
      </w:r>
      <w:r>
        <w:fldChar w:fldCharType="separate"/>
      </w:r>
      <w:r w:rsidR="00A517F6">
        <w:t>9</w:t>
      </w:r>
      <w:r>
        <w:fldChar w:fldCharType="end"/>
      </w:r>
    </w:p>
    <w:p w14:paraId="4EB9CB6E" w14:textId="1482D629"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Key events of the COVID-19 pandemic in 2020</w:t>
      </w:r>
      <w:r>
        <w:tab/>
      </w:r>
      <w:r>
        <w:fldChar w:fldCharType="begin"/>
      </w:r>
      <w:r>
        <w:instrText xml:space="preserve"> PAGEREF _Toc77943314 \h </w:instrText>
      </w:r>
      <w:r>
        <w:fldChar w:fldCharType="separate"/>
      </w:r>
      <w:r w:rsidR="00A517F6">
        <w:t>9</w:t>
      </w:r>
      <w:r>
        <w:fldChar w:fldCharType="end"/>
      </w:r>
    </w:p>
    <w:p w14:paraId="48BE0CEF" w14:textId="1D228500"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Implications for apprentices and trainees</w:t>
      </w:r>
      <w:r>
        <w:tab/>
      </w:r>
      <w:r>
        <w:fldChar w:fldCharType="begin"/>
      </w:r>
      <w:r>
        <w:instrText xml:space="preserve"> PAGEREF _Toc77943315 \h </w:instrText>
      </w:r>
      <w:r>
        <w:fldChar w:fldCharType="separate"/>
      </w:r>
      <w:r w:rsidR="00A517F6">
        <w:t>9</w:t>
      </w:r>
      <w:r>
        <w:fldChar w:fldCharType="end"/>
      </w:r>
    </w:p>
    <w:p w14:paraId="3E02FBB9" w14:textId="245A1D51"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Government support for apprentices and trainees</w:t>
      </w:r>
      <w:r>
        <w:tab/>
      </w:r>
      <w:r>
        <w:fldChar w:fldCharType="begin"/>
      </w:r>
      <w:r>
        <w:instrText xml:space="preserve"> PAGEREF _Toc77943316 \h </w:instrText>
      </w:r>
      <w:r>
        <w:fldChar w:fldCharType="separate"/>
      </w:r>
      <w:r w:rsidR="00A517F6">
        <w:t>10</w:t>
      </w:r>
      <w:r>
        <w:fldChar w:fldCharType="end"/>
      </w:r>
    </w:p>
    <w:p w14:paraId="137FCC50" w14:textId="25426FE3"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Impacts on apprentices and trainees: Australia in summary</w:t>
      </w:r>
      <w:r>
        <w:tab/>
      </w:r>
      <w:r>
        <w:fldChar w:fldCharType="begin"/>
      </w:r>
      <w:r>
        <w:instrText xml:space="preserve"> PAGEREF _Toc77943317 \h </w:instrText>
      </w:r>
      <w:r>
        <w:fldChar w:fldCharType="separate"/>
      </w:r>
      <w:r w:rsidR="00A517F6">
        <w:t>11</w:t>
      </w:r>
      <w:r>
        <w:fldChar w:fldCharType="end"/>
      </w:r>
    </w:p>
    <w:p w14:paraId="28CDE651" w14:textId="08D42CB3"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Commencements</w:t>
      </w:r>
      <w:r>
        <w:tab/>
      </w:r>
      <w:r>
        <w:fldChar w:fldCharType="begin"/>
      </w:r>
      <w:r>
        <w:instrText xml:space="preserve"> PAGEREF _Toc77943318 \h </w:instrText>
      </w:r>
      <w:r>
        <w:fldChar w:fldCharType="separate"/>
      </w:r>
      <w:r w:rsidR="00A517F6">
        <w:t>11</w:t>
      </w:r>
      <w:r>
        <w:fldChar w:fldCharType="end"/>
      </w:r>
    </w:p>
    <w:p w14:paraId="7E096F50" w14:textId="3EC2BCE8"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Suspensions</w:t>
      </w:r>
      <w:r>
        <w:tab/>
      </w:r>
      <w:r>
        <w:fldChar w:fldCharType="begin"/>
      </w:r>
      <w:r>
        <w:instrText xml:space="preserve"> PAGEREF _Toc77943319 \h </w:instrText>
      </w:r>
      <w:r>
        <w:fldChar w:fldCharType="separate"/>
      </w:r>
      <w:r w:rsidR="00A517F6">
        <w:t>12</w:t>
      </w:r>
      <w:r>
        <w:fldChar w:fldCharType="end"/>
      </w:r>
    </w:p>
    <w:p w14:paraId="4B00519D" w14:textId="5B6125FE"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Cancellations and withdrawals</w:t>
      </w:r>
      <w:r>
        <w:tab/>
      </w:r>
      <w:r>
        <w:fldChar w:fldCharType="begin"/>
      </w:r>
      <w:r>
        <w:instrText xml:space="preserve"> PAGEREF _Toc77943320 \h </w:instrText>
      </w:r>
      <w:r>
        <w:fldChar w:fldCharType="separate"/>
      </w:r>
      <w:r w:rsidR="00A517F6">
        <w:t>13</w:t>
      </w:r>
      <w:r>
        <w:fldChar w:fldCharType="end"/>
      </w:r>
    </w:p>
    <w:p w14:paraId="6647D01F" w14:textId="22B461BA"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Completions</w:t>
      </w:r>
      <w:r>
        <w:tab/>
      </w:r>
      <w:r>
        <w:fldChar w:fldCharType="begin"/>
      </w:r>
      <w:r>
        <w:instrText xml:space="preserve"> PAGEREF _Toc77943321 \h </w:instrText>
      </w:r>
      <w:r>
        <w:fldChar w:fldCharType="separate"/>
      </w:r>
      <w:r w:rsidR="00A517F6">
        <w:t>14</w:t>
      </w:r>
      <w:r>
        <w:fldChar w:fldCharType="end"/>
      </w:r>
    </w:p>
    <w:p w14:paraId="6C08182A" w14:textId="4E0E1227"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Industry trends</w:t>
      </w:r>
      <w:r>
        <w:tab/>
      </w:r>
      <w:r>
        <w:fldChar w:fldCharType="begin"/>
      </w:r>
      <w:r>
        <w:instrText xml:space="preserve"> PAGEREF _Toc77943322 \h </w:instrText>
      </w:r>
      <w:r>
        <w:fldChar w:fldCharType="separate"/>
      </w:r>
      <w:r w:rsidR="00A517F6">
        <w:t>15</w:t>
      </w:r>
      <w:r>
        <w:fldChar w:fldCharType="end"/>
      </w:r>
    </w:p>
    <w:p w14:paraId="0D93FA79" w14:textId="530F9996"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Commencements</w:t>
      </w:r>
      <w:r>
        <w:tab/>
      </w:r>
      <w:r>
        <w:fldChar w:fldCharType="begin"/>
      </w:r>
      <w:r>
        <w:instrText xml:space="preserve"> PAGEREF _Toc77943323 \h </w:instrText>
      </w:r>
      <w:r>
        <w:fldChar w:fldCharType="separate"/>
      </w:r>
      <w:r w:rsidR="00A517F6">
        <w:t>15</w:t>
      </w:r>
      <w:r>
        <w:fldChar w:fldCharType="end"/>
      </w:r>
    </w:p>
    <w:p w14:paraId="00FCA723" w14:textId="17BDB200"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Suspensions</w:t>
      </w:r>
      <w:r>
        <w:tab/>
      </w:r>
      <w:r>
        <w:fldChar w:fldCharType="begin"/>
      </w:r>
      <w:r>
        <w:instrText xml:space="preserve"> PAGEREF _Toc77943324 \h </w:instrText>
      </w:r>
      <w:r>
        <w:fldChar w:fldCharType="separate"/>
      </w:r>
      <w:r w:rsidR="00A517F6">
        <w:t>16</w:t>
      </w:r>
      <w:r>
        <w:fldChar w:fldCharType="end"/>
      </w:r>
    </w:p>
    <w:p w14:paraId="77A49F83" w14:textId="53ADF4B1"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Cancellations and withdrawals</w:t>
      </w:r>
      <w:r>
        <w:tab/>
      </w:r>
      <w:r>
        <w:fldChar w:fldCharType="begin"/>
      </w:r>
      <w:r>
        <w:instrText xml:space="preserve"> PAGEREF _Toc77943325 \h </w:instrText>
      </w:r>
      <w:r>
        <w:fldChar w:fldCharType="separate"/>
      </w:r>
      <w:r w:rsidR="00A517F6">
        <w:t>17</w:t>
      </w:r>
      <w:r>
        <w:fldChar w:fldCharType="end"/>
      </w:r>
    </w:p>
    <w:p w14:paraId="01884E78" w14:textId="00668794"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Impacts on key attributes</w:t>
      </w:r>
      <w:r>
        <w:tab/>
      </w:r>
      <w:r>
        <w:fldChar w:fldCharType="begin"/>
      </w:r>
      <w:r>
        <w:instrText xml:space="preserve"> PAGEREF _Toc77943326 \h </w:instrText>
      </w:r>
      <w:r>
        <w:fldChar w:fldCharType="separate"/>
      </w:r>
      <w:r w:rsidR="00A517F6">
        <w:t>19</w:t>
      </w:r>
      <w:r>
        <w:fldChar w:fldCharType="end"/>
      </w:r>
    </w:p>
    <w:p w14:paraId="65370392" w14:textId="5DFFA775"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Age and gender</w:t>
      </w:r>
      <w:r>
        <w:tab/>
      </w:r>
      <w:r>
        <w:fldChar w:fldCharType="begin"/>
      </w:r>
      <w:r>
        <w:instrText xml:space="preserve"> PAGEREF _Toc77943327 \h </w:instrText>
      </w:r>
      <w:r>
        <w:fldChar w:fldCharType="separate"/>
      </w:r>
      <w:r w:rsidR="00A517F6">
        <w:t>19</w:t>
      </w:r>
      <w:r>
        <w:fldChar w:fldCharType="end"/>
      </w:r>
    </w:p>
    <w:p w14:paraId="0A90D7CD" w14:textId="1CEE380E"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Trade and non-trade occupations</w:t>
      </w:r>
      <w:r>
        <w:tab/>
      </w:r>
      <w:r>
        <w:fldChar w:fldCharType="begin"/>
      </w:r>
      <w:r>
        <w:instrText xml:space="preserve"> PAGEREF _Toc77943328 \h </w:instrText>
      </w:r>
      <w:r>
        <w:fldChar w:fldCharType="separate"/>
      </w:r>
      <w:r w:rsidR="00A517F6">
        <w:t>19</w:t>
      </w:r>
      <w:r>
        <w:fldChar w:fldCharType="end"/>
      </w:r>
    </w:p>
    <w:p w14:paraId="71B397A8" w14:textId="05008261"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Workplace remoteness</w:t>
      </w:r>
      <w:r>
        <w:tab/>
      </w:r>
      <w:r>
        <w:fldChar w:fldCharType="begin"/>
      </w:r>
      <w:r>
        <w:instrText xml:space="preserve"> PAGEREF _Toc77943329 \h </w:instrText>
      </w:r>
      <w:r>
        <w:fldChar w:fldCharType="separate"/>
      </w:r>
      <w:r w:rsidR="00A517F6">
        <w:t>20</w:t>
      </w:r>
      <w:r>
        <w:fldChar w:fldCharType="end"/>
      </w:r>
    </w:p>
    <w:p w14:paraId="11CDED1D" w14:textId="492A299A"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Employer size</w:t>
      </w:r>
      <w:r>
        <w:tab/>
      </w:r>
      <w:r>
        <w:fldChar w:fldCharType="begin"/>
      </w:r>
      <w:r>
        <w:instrText xml:space="preserve"> PAGEREF _Toc77943330 \h </w:instrText>
      </w:r>
      <w:r>
        <w:fldChar w:fldCharType="separate"/>
      </w:r>
      <w:r w:rsidR="00A517F6">
        <w:t>20</w:t>
      </w:r>
      <w:r>
        <w:fldChar w:fldCharType="end"/>
      </w:r>
    </w:p>
    <w:p w14:paraId="240E265D" w14:textId="76B6AFD3"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Employer type</w:t>
      </w:r>
      <w:r>
        <w:tab/>
      </w:r>
      <w:r>
        <w:fldChar w:fldCharType="begin"/>
      </w:r>
      <w:r>
        <w:instrText xml:space="preserve"> PAGEREF _Toc77943331 \h </w:instrText>
      </w:r>
      <w:r>
        <w:fldChar w:fldCharType="separate"/>
      </w:r>
      <w:r w:rsidR="00A517F6">
        <w:t>20</w:t>
      </w:r>
      <w:r>
        <w:fldChar w:fldCharType="end"/>
      </w:r>
    </w:p>
    <w:p w14:paraId="4DE2736F" w14:textId="44E78F8C"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References</w:t>
      </w:r>
      <w:r>
        <w:tab/>
      </w:r>
      <w:r>
        <w:fldChar w:fldCharType="begin"/>
      </w:r>
      <w:r>
        <w:instrText xml:space="preserve"> PAGEREF _Toc77943332 \h </w:instrText>
      </w:r>
      <w:r>
        <w:fldChar w:fldCharType="separate"/>
      </w:r>
      <w:r w:rsidR="00A517F6">
        <w:t>22</w:t>
      </w:r>
      <w:r>
        <w:fldChar w:fldCharType="end"/>
      </w:r>
    </w:p>
    <w:p w14:paraId="03734544" w14:textId="027AB5B8"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Appendix A</w:t>
      </w:r>
      <w:r>
        <w:tab/>
      </w:r>
      <w:r>
        <w:fldChar w:fldCharType="begin"/>
      </w:r>
      <w:r>
        <w:instrText xml:space="preserve"> PAGEREF _Toc77943333 \h </w:instrText>
      </w:r>
      <w:r>
        <w:fldChar w:fldCharType="separate"/>
      </w:r>
      <w:r w:rsidR="00A517F6">
        <w:t>23</w:t>
      </w:r>
      <w:r>
        <w:fldChar w:fldCharType="end"/>
      </w:r>
    </w:p>
    <w:p w14:paraId="7834F04E" w14:textId="389A0EBD"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The National Apprentice and Trainee Collection</w:t>
      </w:r>
      <w:r>
        <w:tab/>
      </w:r>
      <w:r>
        <w:fldChar w:fldCharType="begin"/>
      </w:r>
      <w:r>
        <w:instrText xml:space="preserve"> PAGEREF _Toc77943334 \h </w:instrText>
      </w:r>
      <w:r>
        <w:fldChar w:fldCharType="separate"/>
      </w:r>
      <w:r w:rsidR="00A517F6">
        <w:t>23</w:t>
      </w:r>
      <w:r>
        <w:fldChar w:fldCharType="end"/>
      </w:r>
    </w:p>
    <w:p w14:paraId="21F3DFCB" w14:textId="093439AA"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Source data for this report</w:t>
      </w:r>
      <w:r>
        <w:tab/>
      </w:r>
      <w:r>
        <w:fldChar w:fldCharType="begin"/>
      </w:r>
      <w:r>
        <w:instrText xml:space="preserve"> PAGEREF _Toc77943335 \h </w:instrText>
      </w:r>
      <w:r>
        <w:fldChar w:fldCharType="separate"/>
      </w:r>
      <w:r w:rsidR="00A517F6">
        <w:t>23</w:t>
      </w:r>
      <w:r>
        <w:fldChar w:fldCharType="end"/>
      </w:r>
    </w:p>
    <w:p w14:paraId="23DD212D" w14:textId="4F71999E"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Appendix B</w:t>
      </w:r>
      <w:r>
        <w:tab/>
      </w:r>
      <w:r>
        <w:fldChar w:fldCharType="begin"/>
      </w:r>
      <w:r>
        <w:instrText xml:space="preserve"> PAGEREF _Toc77943336 \h </w:instrText>
      </w:r>
      <w:r>
        <w:fldChar w:fldCharType="separate"/>
      </w:r>
      <w:r w:rsidR="00A517F6">
        <w:t>24</w:t>
      </w:r>
      <w:r>
        <w:fldChar w:fldCharType="end"/>
      </w:r>
    </w:p>
    <w:p w14:paraId="754E7830" w14:textId="47C4CAC1"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Apprentice and trainee activity metrics by industry</w:t>
      </w:r>
      <w:r>
        <w:tab/>
      </w:r>
      <w:r>
        <w:fldChar w:fldCharType="begin"/>
      </w:r>
      <w:r>
        <w:instrText xml:space="preserve"> PAGEREF _Toc77943337 \h </w:instrText>
      </w:r>
      <w:r>
        <w:fldChar w:fldCharType="separate"/>
      </w:r>
      <w:r w:rsidR="00A517F6">
        <w:t>24</w:t>
      </w:r>
      <w:r>
        <w:fldChar w:fldCharType="end"/>
      </w:r>
    </w:p>
    <w:p w14:paraId="5E65B628" w14:textId="078DD2CE" w:rsidR="00B22F20" w:rsidRDefault="00B22F20" w:rsidP="002575ED">
      <w:pPr>
        <w:pStyle w:val="TOC1"/>
        <w:tabs>
          <w:tab w:val="clear" w:pos="6804"/>
          <w:tab w:val="right" w:pos="9072"/>
        </w:tabs>
        <w:ind w:right="0"/>
        <w:rPr>
          <w:rFonts w:asciiTheme="minorHAnsi" w:eastAsiaTheme="minorEastAsia" w:hAnsiTheme="minorHAnsi" w:cstheme="minorBidi"/>
          <w:color w:val="auto"/>
          <w:sz w:val="22"/>
          <w:szCs w:val="22"/>
          <w:lang w:eastAsia="en-AU"/>
        </w:rPr>
      </w:pPr>
      <w:r>
        <w:t>Appendix C</w:t>
      </w:r>
      <w:r>
        <w:tab/>
      </w:r>
      <w:r>
        <w:fldChar w:fldCharType="begin"/>
      </w:r>
      <w:r>
        <w:instrText xml:space="preserve"> PAGEREF _Toc77943338 \h </w:instrText>
      </w:r>
      <w:r>
        <w:fldChar w:fldCharType="separate"/>
      </w:r>
      <w:r w:rsidR="00A517F6">
        <w:t>28</w:t>
      </w:r>
      <w:r>
        <w:fldChar w:fldCharType="end"/>
      </w:r>
    </w:p>
    <w:p w14:paraId="7F0A0BF2" w14:textId="41CBDCEF" w:rsidR="00B22F20" w:rsidRDefault="00B22F20" w:rsidP="002575ED">
      <w:pPr>
        <w:pStyle w:val="TOC2"/>
        <w:tabs>
          <w:tab w:val="clear" w:pos="6804"/>
          <w:tab w:val="right" w:pos="9072"/>
        </w:tabs>
        <w:rPr>
          <w:rFonts w:asciiTheme="minorHAnsi" w:eastAsiaTheme="minorEastAsia" w:hAnsiTheme="minorHAnsi" w:cstheme="minorBidi"/>
          <w:color w:val="auto"/>
          <w:sz w:val="22"/>
          <w:szCs w:val="22"/>
          <w:lang w:eastAsia="en-AU"/>
        </w:rPr>
      </w:pPr>
      <w:r>
        <w:t>Apprentice and trainee activity metrics by selected key statistics</w:t>
      </w:r>
      <w:r>
        <w:tab/>
      </w:r>
      <w:r>
        <w:fldChar w:fldCharType="begin"/>
      </w:r>
      <w:r>
        <w:instrText xml:space="preserve"> PAGEREF _Toc77943339 \h </w:instrText>
      </w:r>
      <w:r>
        <w:fldChar w:fldCharType="separate"/>
      </w:r>
      <w:r w:rsidR="00A517F6">
        <w:t>28</w:t>
      </w:r>
      <w:r>
        <w:fldChar w:fldCharType="end"/>
      </w:r>
    </w:p>
    <w:p w14:paraId="3659CEDB" w14:textId="3F7946F0" w:rsidR="00ED0C08" w:rsidRDefault="002947D3" w:rsidP="002575ED">
      <w:pPr>
        <w:pStyle w:val="Text"/>
        <w:tabs>
          <w:tab w:val="right" w:pos="9072"/>
        </w:tabs>
        <w:rPr>
          <w:rFonts w:ascii="Avant Garde" w:hAnsi="Avant Garde"/>
          <w:noProof/>
          <w:color w:val="000000"/>
          <w:szCs w:val="19"/>
        </w:rPr>
      </w:pPr>
      <w:r>
        <w:rPr>
          <w:rFonts w:ascii="Avant Garde" w:hAnsi="Avant Garde"/>
          <w:noProof/>
          <w:color w:val="000000"/>
          <w:szCs w:val="19"/>
        </w:rPr>
        <w:fldChar w:fldCharType="end"/>
      </w:r>
    </w:p>
    <w:p w14:paraId="2E617DF4" w14:textId="77777777" w:rsidR="00ED0C08" w:rsidRDefault="009341A5" w:rsidP="00954427">
      <w:pPr>
        <w:pStyle w:val="Heading1"/>
        <w:tabs>
          <w:tab w:val="right" w:pos="9072"/>
        </w:tabs>
      </w:pPr>
      <w:bookmarkStart w:id="23" w:name="_Toc316371579"/>
      <w:bookmarkStart w:id="24" w:name="_Toc47106514"/>
      <w:r>
        <w:br w:type="page"/>
      </w:r>
      <w:bookmarkStart w:id="25" w:name="_Toc77943309"/>
      <w:r w:rsidR="00ED0C08">
        <w:lastRenderedPageBreak/>
        <w:t>Tables and figures</w:t>
      </w:r>
      <w:bookmarkEnd w:id="23"/>
      <w:bookmarkEnd w:id="24"/>
      <w:bookmarkEnd w:id="25"/>
    </w:p>
    <w:p w14:paraId="6D29BDAC" w14:textId="77777777" w:rsidR="00ED0C08" w:rsidRPr="00987A1B" w:rsidRDefault="00ED0C08" w:rsidP="00954427">
      <w:pPr>
        <w:pStyle w:val="Heading2"/>
        <w:tabs>
          <w:tab w:val="left" w:pos="8623"/>
          <w:tab w:val="right" w:pos="9072"/>
          <w:tab w:val="right" w:pos="9639"/>
        </w:tabs>
        <w:ind w:right="0"/>
      </w:pPr>
      <w:bookmarkStart w:id="26" w:name="_Toc296497516"/>
      <w:bookmarkStart w:id="27" w:name="_Toc298162801"/>
      <w:bookmarkStart w:id="28" w:name="_Toc316371580"/>
      <w:bookmarkStart w:id="29" w:name="_Toc47106515"/>
      <w:bookmarkStart w:id="30" w:name="_Toc77943310"/>
      <w:r w:rsidRPr="00987A1B">
        <w:t>Tables</w:t>
      </w:r>
      <w:bookmarkEnd w:id="26"/>
      <w:bookmarkEnd w:id="27"/>
      <w:bookmarkEnd w:id="28"/>
      <w:bookmarkEnd w:id="29"/>
      <w:bookmarkEnd w:id="30"/>
    </w:p>
    <w:p w14:paraId="755E6CFD" w14:textId="7172EC92" w:rsidR="00DA7433" w:rsidRPr="00AD5E71" w:rsidRDefault="00ED0C08" w:rsidP="00DA7433">
      <w:pPr>
        <w:pStyle w:val="TableofFigures"/>
        <w:tabs>
          <w:tab w:val="clear" w:pos="6804"/>
          <w:tab w:val="left" w:pos="1140"/>
          <w:tab w:val="right" w:pos="9072"/>
        </w:tabs>
        <w:ind w:right="0"/>
        <w:rPr>
          <w:rFonts w:ascii="Calibri" w:hAnsi="Calibri"/>
          <w:color w:val="auto"/>
          <w:sz w:val="22"/>
          <w:szCs w:val="22"/>
          <w:lang w:eastAsia="en-AU"/>
        </w:rPr>
      </w:pPr>
      <w:r>
        <w:fldChar w:fldCharType="begin"/>
      </w:r>
      <w:r>
        <w:instrText xml:space="preserve"> TOC \f F \t "tabletitle" \c </w:instrText>
      </w:r>
      <w:r>
        <w:fldChar w:fldCharType="separate"/>
      </w:r>
      <w:r w:rsidR="00DA7433">
        <w:t>B1</w:t>
      </w:r>
      <w:r w:rsidR="00DA7433"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rsidR="00DA7433">
        <w:t>Contract activity by industry, Australia, March quarter, 2019 and 2020</w:t>
      </w:r>
      <w:r w:rsidR="00DA7433">
        <w:tab/>
      </w:r>
      <w:r w:rsidR="00DA7433">
        <w:fldChar w:fldCharType="begin"/>
      </w:r>
      <w:r w:rsidR="00DA7433">
        <w:instrText xml:space="preserve"> PAGEREF _Toc77265796 \h </w:instrText>
      </w:r>
      <w:r w:rsidR="00DA7433">
        <w:fldChar w:fldCharType="separate"/>
      </w:r>
      <w:r w:rsidR="00A517F6">
        <w:t>24</w:t>
      </w:r>
      <w:r w:rsidR="00DA7433">
        <w:fldChar w:fldCharType="end"/>
      </w:r>
    </w:p>
    <w:p w14:paraId="42880957" w14:textId="212101FC" w:rsidR="00DA7433" w:rsidRPr="00AD5E71" w:rsidRDefault="00DA7433" w:rsidP="00DA7433">
      <w:pPr>
        <w:pStyle w:val="TableofFigures"/>
        <w:tabs>
          <w:tab w:val="clear" w:pos="6804"/>
          <w:tab w:val="left" w:pos="1140"/>
          <w:tab w:val="right" w:pos="9072"/>
        </w:tabs>
        <w:ind w:right="0"/>
        <w:rPr>
          <w:rFonts w:ascii="Calibri" w:hAnsi="Calibri"/>
          <w:color w:val="auto"/>
          <w:sz w:val="22"/>
          <w:szCs w:val="22"/>
          <w:lang w:eastAsia="en-AU"/>
        </w:rPr>
      </w:pPr>
      <w:r>
        <w:t>B2</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industry, Australia, June quarter, 2019 and 2020</w:t>
      </w:r>
      <w:r>
        <w:tab/>
      </w:r>
      <w:r>
        <w:fldChar w:fldCharType="begin"/>
      </w:r>
      <w:r>
        <w:instrText xml:space="preserve"> PAGEREF _Toc77265797 \h </w:instrText>
      </w:r>
      <w:r>
        <w:fldChar w:fldCharType="separate"/>
      </w:r>
      <w:r w:rsidR="00A517F6">
        <w:t>25</w:t>
      </w:r>
      <w:r>
        <w:fldChar w:fldCharType="end"/>
      </w:r>
    </w:p>
    <w:p w14:paraId="77DB29F1" w14:textId="19CD9AB1" w:rsidR="00DA7433" w:rsidRPr="00AD5E71" w:rsidRDefault="00DA7433" w:rsidP="00DA7433">
      <w:pPr>
        <w:pStyle w:val="TableofFigures"/>
        <w:tabs>
          <w:tab w:val="clear" w:pos="6804"/>
          <w:tab w:val="left" w:pos="1140"/>
          <w:tab w:val="right" w:pos="9072"/>
        </w:tabs>
        <w:ind w:right="0"/>
        <w:rPr>
          <w:rFonts w:ascii="Calibri" w:hAnsi="Calibri"/>
          <w:color w:val="auto"/>
          <w:sz w:val="22"/>
          <w:szCs w:val="22"/>
          <w:lang w:eastAsia="en-AU"/>
        </w:rPr>
      </w:pPr>
      <w:r>
        <w:t>B3</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industry, Australia, September quarter, 2019 and 2020</w:t>
      </w:r>
      <w:r>
        <w:tab/>
      </w:r>
      <w:r>
        <w:fldChar w:fldCharType="begin"/>
      </w:r>
      <w:r>
        <w:instrText xml:space="preserve"> PAGEREF _Toc77265798 \h </w:instrText>
      </w:r>
      <w:r>
        <w:fldChar w:fldCharType="separate"/>
      </w:r>
      <w:r w:rsidR="00A517F6">
        <w:t>26</w:t>
      </w:r>
      <w:r>
        <w:fldChar w:fldCharType="end"/>
      </w:r>
    </w:p>
    <w:p w14:paraId="2DE4EC80" w14:textId="3E1FE18B" w:rsidR="00DA7433" w:rsidRPr="00AD5E71" w:rsidRDefault="00DA7433" w:rsidP="00DA7433">
      <w:pPr>
        <w:pStyle w:val="TableofFigures"/>
        <w:tabs>
          <w:tab w:val="clear" w:pos="6804"/>
          <w:tab w:val="left" w:pos="1140"/>
          <w:tab w:val="right" w:pos="9072"/>
        </w:tabs>
        <w:ind w:right="0"/>
        <w:rPr>
          <w:rFonts w:ascii="Calibri" w:hAnsi="Calibri"/>
          <w:color w:val="auto"/>
          <w:sz w:val="22"/>
          <w:szCs w:val="22"/>
          <w:lang w:eastAsia="en-AU"/>
        </w:rPr>
      </w:pPr>
      <w:r>
        <w:t>B4</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industry, Australia, December quarter, 2019 and 2020</w:t>
      </w:r>
      <w:r>
        <w:tab/>
      </w:r>
      <w:r>
        <w:fldChar w:fldCharType="begin"/>
      </w:r>
      <w:r>
        <w:instrText xml:space="preserve"> PAGEREF _Toc77265799 \h </w:instrText>
      </w:r>
      <w:r>
        <w:fldChar w:fldCharType="separate"/>
      </w:r>
      <w:r w:rsidR="00A517F6">
        <w:t>27</w:t>
      </w:r>
      <w:r>
        <w:fldChar w:fldCharType="end"/>
      </w:r>
    </w:p>
    <w:p w14:paraId="4251BE58" w14:textId="77777777" w:rsidR="00794EC3" w:rsidRDefault="00DA7433" w:rsidP="00DA7433">
      <w:pPr>
        <w:pStyle w:val="TableofFigures"/>
        <w:tabs>
          <w:tab w:val="clear" w:pos="6804"/>
          <w:tab w:val="left" w:pos="1140"/>
          <w:tab w:val="right" w:pos="9072"/>
        </w:tabs>
        <w:ind w:right="0"/>
      </w:pPr>
      <w:r>
        <w:t>C1</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selected key statistics, Australia, March quarter,</w:t>
      </w:r>
    </w:p>
    <w:p w14:paraId="5500199F" w14:textId="2434E097" w:rsidR="00DA7433" w:rsidRPr="00AD5E71" w:rsidRDefault="00794EC3" w:rsidP="00A517F6">
      <w:pPr>
        <w:pStyle w:val="TableofFigures"/>
        <w:tabs>
          <w:tab w:val="clear" w:pos="6804"/>
          <w:tab w:val="left" w:pos="1140"/>
          <w:tab w:val="right" w:pos="9072"/>
        </w:tabs>
        <w:spacing w:before="0"/>
        <w:ind w:right="0"/>
        <w:rPr>
          <w:rFonts w:ascii="Calibri" w:hAnsi="Calibri"/>
          <w:color w:val="auto"/>
          <w:sz w:val="22"/>
          <w:szCs w:val="22"/>
          <w:lang w:eastAsia="en-AU"/>
        </w:rPr>
      </w:pPr>
      <w:r>
        <w:tab/>
      </w:r>
      <w:r>
        <w:tab/>
      </w:r>
      <w:r w:rsidR="00DA7433">
        <w:t>2019 and 2020</w:t>
      </w:r>
      <w:r w:rsidR="00DA7433">
        <w:tab/>
      </w:r>
      <w:r w:rsidR="00DA7433">
        <w:fldChar w:fldCharType="begin"/>
      </w:r>
      <w:r w:rsidR="00DA7433">
        <w:instrText xml:space="preserve"> PAGEREF _Toc77265800 \h </w:instrText>
      </w:r>
      <w:r w:rsidR="00DA7433">
        <w:fldChar w:fldCharType="separate"/>
      </w:r>
      <w:r w:rsidR="00A517F6">
        <w:t>28</w:t>
      </w:r>
      <w:r w:rsidR="00DA7433">
        <w:fldChar w:fldCharType="end"/>
      </w:r>
    </w:p>
    <w:p w14:paraId="7FE3D8ED" w14:textId="77777777" w:rsidR="00794EC3" w:rsidRDefault="00DA7433" w:rsidP="00DA7433">
      <w:pPr>
        <w:pStyle w:val="TableofFigures"/>
        <w:tabs>
          <w:tab w:val="clear" w:pos="6804"/>
          <w:tab w:val="left" w:pos="1140"/>
          <w:tab w:val="right" w:pos="9072"/>
        </w:tabs>
        <w:ind w:right="0"/>
      </w:pPr>
      <w:r>
        <w:t>C2</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selected key statistics, Australia, June quarter,</w:t>
      </w:r>
    </w:p>
    <w:p w14:paraId="6305F914" w14:textId="4F41D068" w:rsidR="00DA7433" w:rsidRPr="00AD5E71" w:rsidRDefault="00794EC3" w:rsidP="00A517F6">
      <w:pPr>
        <w:pStyle w:val="TableofFigures"/>
        <w:tabs>
          <w:tab w:val="clear" w:pos="6804"/>
          <w:tab w:val="left" w:pos="1140"/>
          <w:tab w:val="right" w:pos="9072"/>
        </w:tabs>
        <w:spacing w:before="0"/>
        <w:ind w:right="0"/>
        <w:rPr>
          <w:rFonts w:ascii="Calibri" w:hAnsi="Calibri"/>
          <w:color w:val="auto"/>
          <w:sz w:val="22"/>
          <w:szCs w:val="22"/>
          <w:lang w:eastAsia="en-AU"/>
        </w:rPr>
      </w:pPr>
      <w:r>
        <w:tab/>
      </w:r>
      <w:r>
        <w:tab/>
      </w:r>
      <w:r w:rsidR="00DA7433">
        <w:t>2019 and 2020</w:t>
      </w:r>
      <w:r w:rsidR="00DA7433">
        <w:tab/>
      </w:r>
      <w:r w:rsidR="00DA7433">
        <w:fldChar w:fldCharType="begin"/>
      </w:r>
      <w:r w:rsidR="00DA7433">
        <w:instrText xml:space="preserve"> PAGEREF _Toc77265801 \h </w:instrText>
      </w:r>
      <w:r w:rsidR="00DA7433">
        <w:fldChar w:fldCharType="separate"/>
      </w:r>
      <w:r w:rsidR="00A517F6">
        <w:t>29</w:t>
      </w:r>
      <w:r w:rsidR="00DA7433">
        <w:fldChar w:fldCharType="end"/>
      </w:r>
    </w:p>
    <w:p w14:paraId="77314D34" w14:textId="77777777" w:rsidR="00794EC3" w:rsidRDefault="00DA7433" w:rsidP="00DA7433">
      <w:pPr>
        <w:pStyle w:val="TableofFigures"/>
        <w:tabs>
          <w:tab w:val="clear" w:pos="6804"/>
          <w:tab w:val="left" w:pos="1140"/>
          <w:tab w:val="right" w:pos="9072"/>
        </w:tabs>
        <w:ind w:right="0"/>
      </w:pPr>
      <w:r>
        <w:t>C3</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selected key statistics, Australia, September quarter,</w:t>
      </w:r>
    </w:p>
    <w:p w14:paraId="396BB508" w14:textId="31CCDECB" w:rsidR="00DA7433" w:rsidRPr="00AD5E71" w:rsidRDefault="00794EC3" w:rsidP="00A517F6">
      <w:pPr>
        <w:pStyle w:val="TableofFigures"/>
        <w:tabs>
          <w:tab w:val="clear" w:pos="6804"/>
          <w:tab w:val="left" w:pos="1140"/>
          <w:tab w:val="right" w:pos="9072"/>
        </w:tabs>
        <w:spacing w:before="0"/>
        <w:ind w:right="0"/>
        <w:rPr>
          <w:rFonts w:ascii="Calibri" w:hAnsi="Calibri"/>
          <w:color w:val="auto"/>
          <w:sz w:val="22"/>
          <w:szCs w:val="22"/>
          <w:lang w:eastAsia="en-AU"/>
        </w:rPr>
      </w:pPr>
      <w:r>
        <w:tab/>
      </w:r>
      <w:r>
        <w:tab/>
      </w:r>
      <w:r w:rsidR="00DA7433">
        <w:t>2019 and 2020</w:t>
      </w:r>
      <w:r w:rsidR="00DA7433">
        <w:tab/>
      </w:r>
      <w:r w:rsidR="00DA7433">
        <w:fldChar w:fldCharType="begin"/>
      </w:r>
      <w:r w:rsidR="00DA7433">
        <w:instrText xml:space="preserve"> PAGEREF _Toc77265802 \h </w:instrText>
      </w:r>
      <w:r w:rsidR="00DA7433">
        <w:fldChar w:fldCharType="separate"/>
      </w:r>
      <w:r w:rsidR="00A517F6">
        <w:t>30</w:t>
      </w:r>
      <w:r w:rsidR="00DA7433">
        <w:fldChar w:fldCharType="end"/>
      </w:r>
    </w:p>
    <w:p w14:paraId="740CD888" w14:textId="77777777" w:rsidR="00794EC3" w:rsidRDefault="00DA7433" w:rsidP="00DA7433">
      <w:pPr>
        <w:pStyle w:val="TableofFigures"/>
        <w:tabs>
          <w:tab w:val="clear" w:pos="6804"/>
          <w:tab w:val="left" w:pos="1140"/>
          <w:tab w:val="right" w:pos="9072"/>
        </w:tabs>
        <w:ind w:right="0"/>
      </w:pPr>
      <w:r>
        <w:t>C4</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activity by selected key statistics, Australia, December quarter,</w:t>
      </w:r>
    </w:p>
    <w:p w14:paraId="2BDBD770" w14:textId="5E6452FF" w:rsidR="00DA7433" w:rsidRPr="00AD5E71" w:rsidRDefault="00794EC3" w:rsidP="00A517F6">
      <w:pPr>
        <w:pStyle w:val="TableofFigures"/>
        <w:tabs>
          <w:tab w:val="clear" w:pos="6804"/>
          <w:tab w:val="left" w:pos="1140"/>
          <w:tab w:val="right" w:pos="9072"/>
        </w:tabs>
        <w:spacing w:before="0"/>
        <w:ind w:right="0"/>
        <w:rPr>
          <w:rFonts w:ascii="Calibri" w:hAnsi="Calibri"/>
          <w:color w:val="auto"/>
          <w:sz w:val="22"/>
          <w:szCs w:val="22"/>
          <w:lang w:eastAsia="en-AU"/>
        </w:rPr>
      </w:pPr>
      <w:r>
        <w:tab/>
      </w:r>
      <w:r>
        <w:tab/>
      </w:r>
      <w:r w:rsidR="00DA7433">
        <w:t>2019 and 2020</w:t>
      </w:r>
      <w:r w:rsidR="00DA7433">
        <w:tab/>
      </w:r>
      <w:r w:rsidR="00DA7433">
        <w:fldChar w:fldCharType="begin"/>
      </w:r>
      <w:r w:rsidR="00DA7433">
        <w:instrText xml:space="preserve"> PAGEREF _Toc77265803 \h </w:instrText>
      </w:r>
      <w:r w:rsidR="00DA7433">
        <w:fldChar w:fldCharType="separate"/>
      </w:r>
      <w:r w:rsidR="00A517F6">
        <w:t>31</w:t>
      </w:r>
      <w:r w:rsidR="00DA7433">
        <w:fldChar w:fldCharType="end"/>
      </w:r>
    </w:p>
    <w:p w14:paraId="2BE4AB3F" w14:textId="77777777" w:rsidR="00DA7433" w:rsidRDefault="00ED0C08" w:rsidP="00543934">
      <w:pPr>
        <w:pStyle w:val="Heading2"/>
        <w:tabs>
          <w:tab w:val="right" w:pos="8505"/>
          <w:tab w:val="left" w:pos="9072"/>
          <w:tab w:val="right" w:pos="9639"/>
        </w:tabs>
        <w:ind w:right="0"/>
        <w:rPr>
          <w:noProof/>
        </w:rPr>
      </w:pPr>
      <w:r>
        <w:fldChar w:fldCharType="end"/>
      </w:r>
      <w:bookmarkStart w:id="31" w:name="_Toc296497517"/>
      <w:bookmarkStart w:id="32" w:name="_Toc298162802"/>
      <w:bookmarkStart w:id="33" w:name="_Toc316371581"/>
      <w:bookmarkStart w:id="34" w:name="_Toc47106516"/>
      <w:bookmarkStart w:id="35" w:name="_Toc77943311"/>
      <w:r w:rsidRPr="00987A1B">
        <w:t>Figures</w:t>
      </w:r>
      <w:bookmarkEnd w:id="31"/>
      <w:bookmarkEnd w:id="32"/>
      <w:bookmarkEnd w:id="33"/>
      <w:bookmarkEnd w:id="34"/>
      <w:bookmarkEnd w:id="35"/>
      <w:r>
        <w:fldChar w:fldCharType="begin"/>
      </w:r>
      <w:r w:rsidRPr="00987A1B">
        <w:instrText xml:space="preserve"> TOC \t "Figuretitle" \c </w:instrText>
      </w:r>
      <w:r>
        <w:fldChar w:fldCharType="separate"/>
      </w:r>
    </w:p>
    <w:p w14:paraId="7E8A5544" w14:textId="43FBB81D" w:rsidR="00DA7433" w:rsidRPr="00AD5E71" w:rsidRDefault="00DA7433" w:rsidP="00817867">
      <w:pPr>
        <w:pStyle w:val="TableofFigures"/>
        <w:tabs>
          <w:tab w:val="clear" w:pos="6804"/>
          <w:tab w:val="left" w:pos="950"/>
          <w:tab w:val="right" w:pos="9072"/>
        </w:tabs>
        <w:ind w:right="0"/>
        <w:rPr>
          <w:rFonts w:ascii="Calibri" w:hAnsi="Calibri"/>
          <w:color w:val="auto"/>
          <w:sz w:val="22"/>
          <w:szCs w:val="22"/>
          <w:lang w:eastAsia="en-AU"/>
        </w:rPr>
      </w:pPr>
      <w:r>
        <w:t>1</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commencements, Australia, January</w:t>
      </w:r>
      <w:r w:rsidR="005D0C27">
        <w:t>−</w:t>
      </w:r>
      <w:r>
        <w:t>December 2019 and 2020</w:t>
      </w:r>
      <w:r>
        <w:tab/>
      </w:r>
      <w:r>
        <w:fldChar w:fldCharType="begin"/>
      </w:r>
      <w:r>
        <w:instrText xml:space="preserve"> PAGEREF _Toc77265864 \h </w:instrText>
      </w:r>
      <w:r>
        <w:fldChar w:fldCharType="separate"/>
      </w:r>
      <w:r w:rsidR="00A517F6">
        <w:t>11</w:t>
      </w:r>
      <w:r>
        <w:fldChar w:fldCharType="end"/>
      </w:r>
    </w:p>
    <w:p w14:paraId="1BF6198D" w14:textId="7B170F81" w:rsidR="00DA7433" w:rsidRPr="00AD5E71" w:rsidRDefault="00DA7433" w:rsidP="00817867">
      <w:pPr>
        <w:pStyle w:val="TableofFigures"/>
        <w:tabs>
          <w:tab w:val="clear" w:pos="6804"/>
          <w:tab w:val="left" w:pos="950"/>
          <w:tab w:val="right" w:pos="9072"/>
        </w:tabs>
        <w:ind w:right="0"/>
        <w:rPr>
          <w:rFonts w:ascii="Calibri" w:hAnsi="Calibri"/>
          <w:color w:val="auto"/>
          <w:sz w:val="22"/>
          <w:szCs w:val="22"/>
          <w:lang w:eastAsia="en-AU"/>
        </w:rPr>
      </w:pPr>
      <w:r>
        <w:t>2</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suspensions, Australia, January</w:t>
      </w:r>
      <w:r w:rsidR="005D0C27">
        <w:t>−</w:t>
      </w:r>
      <w:r>
        <w:t>December 2019 and 2020</w:t>
      </w:r>
      <w:r>
        <w:tab/>
      </w:r>
      <w:r>
        <w:fldChar w:fldCharType="begin"/>
      </w:r>
      <w:r>
        <w:instrText xml:space="preserve"> PAGEREF _Toc77265865 \h </w:instrText>
      </w:r>
      <w:r>
        <w:fldChar w:fldCharType="separate"/>
      </w:r>
      <w:r w:rsidR="00A517F6">
        <w:t>12</w:t>
      </w:r>
      <w:r>
        <w:fldChar w:fldCharType="end"/>
      </w:r>
    </w:p>
    <w:p w14:paraId="4B3EF5D6" w14:textId="1CFEF858" w:rsidR="00DA7433" w:rsidRPr="00AD5E71" w:rsidRDefault="00DA7433" w:rsidP="00817867">
      <w:pPr>
        <w:pStyle w:val="TableofFigures"/>
        <w:tabs>
          <w:tab w:val="clear" w:pos="6804"/>
          <w:tab w:val="left" w:pos="950"/>
          <w:tab w:val="right" w:pos="9072"/>
        </w:tabs>
        <w:ind w:right="0"/>
        <w:rPr>
          <w:rFonts w:ascii="Calibri" w:hAnsi="Calibri"/>
          <w:color w:val="auto"/>
          <w:sz w:val="22"/>
          <w:szCs w:val="22"/>
          <w:lang w:eastAsia="en-AU"/>
        </w:rPr>
      </w:pPr>
      <w:r>
        <w:t>3</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cancellations/withdrawals, Australia, January</w:t>
      </w:r>
      <w:r w:rsidR="005D0C27">
        <w:t>−</w:t>
      </w:r>
      <w:r>
        <w:t>December 2019 and 2020</w:t>
      </w:r>
      <w:r>
        <w:tab/>
      </w:r>
      <w:r>
        <w:fldChar w:fldCharType="begin"/>
      </w:r>
      <w:r>
        <w:instrText xml:space="preserve"> PAGEREF _Toc77265866 \h </w:instrText>
      </w:r>
      <w:r>
        <w:fldChar w:fldCharType="separate"/>
      </w:r>
      <w:r w:rsidR="00A517F6">
        <w:t>13</w:t>
      </w:r>
      <w:r>
        <w:fldChar w:fldCharType="end"/>
      </w:r>
    </w:p>
    <w:p w14:paraId="4969F4C0" w14:textId="56829EEF" w:rsidR="00DA7433" w:rsidRPr="00AD5E71" w:rsidRDefault="00DA7433" w:rsidP="00817867">
      <w:pPr>
        <w:pStyle w:val="TableofFigures"/>
        <w:tabs>
          <w:tab w:val="clear" w:pos="6804"/>
          <w:tab w:val="left" w:pos="950"/>
          <w:tab w:val="right" w:pos="9072"/>
        </w:tabs>
        <w:ind w:right="0"/>
        <w:rPr>
          <w:rFonts w:ascii="Calibri" w:hAnsi="Calibri"/>
          <w:color w:val="auto"/>
          <w:sz w:val="22"/>
          <w:szCs w:val="22"/>
          <w:lang w:eastAsia="en-AU"/>
        </w:rPr>
      </w:pPr>
      <w:r>
        <w:t>4</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Contract completions, Australia, January</w:t>
      </w:r>
      <w:r w:rsidR="005D0C27">
        <w:t>−</w:t>
      </w:r>
      <w:r>
        <w:t>December 2019 and 2020</w:t>
      </w:r>
      <w:r>
        <w:tab/>
      </w:r>
      <w:r>
        <w:fldChar w:fldCharType="begin"/>
      </w:r>
      <w:r>
        <w:instrText xml:space="preserve"> PAGEREF _Toc77265867 \h </w:instrText>
      </w:r>
      <w:r>
        <w:fldChar w:fldCharType="separate"/>
      </w:r>
      <w:r w:rsidR="00A517F6">
        <w:t>14</w:t>
      </w:r>
      <w:r>
        <w:fldChar w:fldCharType="end"/>
      </w:r>
    </w:p>
    <w:p w14:paraId="00DF33B5" w14:textId="77777777" w:rsidR="00794EC3" w:rsidRDefault="00DA7433" w:rsidP="00794EC3">
      <w:pPr>
        <w:pStyle w:val="TableofFigures"/>
        <w:tabs>
          <w:tab w:val="clear" w:pos="6804"/>
          <w:tab w:val="left" w:pos="950"/>
          <w:tab w:val="right" w:pos="9072"/>
        </w:tabs>
        <w:ind w:left="945" w:right="0" w:hanging="945"/>
      </w:pPr>
      <w:r>
        <w:t>5</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Trends in quarterly year-on-year change in contract commencements by industry,</w:t>
      </w:r>
    </w:p>
    <w:p w14:paraId="0DCF64F3" w14:textId="76A528FD" w:rsidR="00DA7433" w:rsidRPr="00AD5E71" w:rsidRDefault="00794EC3" w:rsidP="00A517F6">
      <w:pPr>
        <w:pStyle w:val="TableofFigures"/>
        <w:tabs>
          <w:tab w:val="clear" w:pos="6804"/>
          <w:tab w:val="left" w:pos="950"/>
          <w:tab w:val="right" w:pos="9072"/>
        </w:tabs>
        <w:spacing w:before="0"/>
        <w:ind w:left="945" w:right="0" w:hanging="945"/>
        <w:rPr>
          <w:rFonts w:ascii="Calibri" w:hAnsi="Calibri"/>
          <w:color w:val="auto"/>
          <w:sz w:val="22"/>
          <w:szCs w:val="22"/>
          <w:lang w:eastAsia="en-AU"/>
        </w:rPr>
      </w:pPr>
      <w:r>
        <w:tab/>
      </w:r>
      <w:r>
        <w:tab/>
      </w:r>
      <w:r w:rsidR="00DA7433">
        <w:t>Australia, 2019</w:t>
      </w:r>
      <w:r w:rsidR="00785B65">
        <w:t xml:space="preserve"> to 20</w:t>
      </w:r>
      <w:r w:rsidR="00DA7433">
        <w:t>20</w:t>
      </w:r>
      <w:r w:rsidR="00DA7433">
        <w:tab/>
      </w:r>
      <w:r w:rsidR="00DA7433">
        <w:fldChar w:fldCharType="begin"/>
      </w:r>
      <w:r w:rsidR="00DA7433">
        <w:instrText xml:space="preserve"> PAGEREF _Toc77265869 \h </w:instrText>
      </w:r>
      <w:r w:rsidR="00DA7433">
        <w:fldChar w:fldCharType="separate"/>
      </w:r>
      <w:r w:rsidR="00A517F6">
        <w:t>15</w:t>
      </w:r>
      <w:r w:rsidR="00DA7433">
        <w:fldChar w:fldCharType="end"/>
      </w:r>
    </w:p>
    <w:p w14:paraId="6860689C" w14:textId="77777777" w:rsidR="00794EC3" w:rsidRDefault="00DA7433" w:rsidP="00817867">
      <w:pPr>
        <w:pStyle w:val="TableofFigures"/>
        <w:tabs>
          <w:tab w:val="clear" w:pos="6804"/>
          <w:tab w:val="left" w:pos="950"/>
          <w:tab w:val="right" w:pos="9072"/>
        </w:tabs>
        <w:ind w:right="0"/>
      </w:pPr>
      <w:r>
        <w:t>6</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Quarterly year-on-year change in contract suspensions by industry, Australia,</w:t>
      </w:r>
    </w:p>
    <w:p w14:paraId="559A2610" w14:textId="7A0A8E12" w:rsidR="00DA7433" w:rsidRPr="00AD5E71" w:rsidRDefault="00794EC3" w:rsidP="00A517F6">
      <w:pPr>
        <w:pStyle w:val="TableofFigures"/>
        <w:tabs>
          <w:tab w:val="clear" w:pos="6804"/>
          <w:tab w:val="left" w:pos="950"/>
          <w:tab w:val="right" w:pos="9072"/>
        </w:tabs>
        <w:spacing w:before="0"/>
        <w:ind w:right="0"/>
        <w:rPr>
          <w:rFonts w:ascii="Calibri" w:hAnsi="Calibri"/>
          <w:color w:val="auto"/>
          <w:sz w:val="22"/>
          <w:szCs w:val="22"/>
          <w:lang w:eastAsia="en-AU"/>
        </w:rPr>
      </w:pPr>
      <w:r>
        <w:tab/>
      </w:r>
      <w:r>
        <w:tab/>
      </w:r>
      <w:r w:rsidR="00DA7433">
        <w:t>2019</w:t>
      </w:r>
      <w:r w:rsidR="00785B65">
        <w:t xml:space="preserve"> to 20</w:t>
      </w:r>
      <w:r w:rsidR="00DA7433">
        <w:t>20</w:t>
      </w:r>
      <w:r w:rsidR="00DA7433">
        <w:tab/>
      </w:r>
      <w:r w:rsidR="00DA7433">
        <w:fldChar w:fldCharType="begin"/>
      </w:r>
      <w:r w:rsidR="00DA7433">
        <w:instrText xml:space="preserve"> PAGEREF _Toc77265870 \h </w:instrText>
      </w:r>
      <w:r w:rsidR="00DA7433">
        <w:fldChar w:fldCharType="separate"/>
      </w:r>
      <w:r w:rsidR="00A517F6">
        <w:t>16</w:t>
      </w:r>
      <w:r w:rsidR="00DA7433">
        <w:fldChar w:fldCharType="end"/>
      </w:r>
    </w:p>
    <w:p w14:paraId="15B31FDD" w14:textId="537C91F0" w:rsidR="00DA7433" w:rsidRPr="00AD5E71" w:rsidRDefault="00DA7433" w:rsidP="00A517F6">
      <w:pPr>
        <w:pStyle w:val="TableofFigures"/>
        <w:tabs>
          <w:tab w:val="clear" w:pos="6804"/>
          <w:tab w:val="left" w:pos="950"/>
          <w:tab w:val="right" w:pos="9072"/>
        </w:tabs>
        <w:spacing w:before="0"/>
        <w:ind w:left="945" w:right="0" w:hanging="945"/>
        <w:rPr>
          <w:rFonts w:ascii="Calibri" w:hAnsi="Calibri"/>
          <w:color w:val="auto"/>
          <w:sz w:val="22"/>
          <w:szCs w:val="22"/>
          <w:lang w:eastAsia="en-AU"/>
        </w:rPr>
      </w:pPr>
      <w:r>
        <w:t>7</w:t>
      </w:r>
      <w:r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rsidR="00794EC3" w:rsidRPr="00AD5E71">
        <w:rPr>
          <w:rFonts w:ascii="Calibri" w:hAnsi="Calibri"/>
          <w:color w:val="auto"/>
          <w:sz w:val="22"/>
          <w:szCs w:val="22"/>
          <w:lang w:eastAsia="en-AU"/>
        </w:rPr>
        <w:tab/>
      </w:r>
      <w:r>
        <w:t>Quarterly year-on-year change in contract cancellations and withdrawals by industry, Australia, 2019</w:t>
      </w:r>
      <w:r w:rsidR="00785B65">
        <w:t xml:space="preserve"> to 20</w:t>
      </w:r>
      <w:r>
        <w:t>20</w:t>
      </w:r>
      <w:r>
        <w:tab/>
      </w:r>
      <w:r>
        <w:fldChar w:fldCharType="begin"/>
      </w:r>
      <w:r>
        <w:instrText xml:space="preserve"> PAGEREF _Toc77265871 \h </w:instrText>
      </w:r>
      <w:r>
        <w:fldChar w:fldCharType="separate"/>
      </w:r>
      <w:r w:rsidR="00A517F6">
        <w:t>17</w:t>
      </w:r>
      <w:r>
        <w:fldChar w:fldCharType="end"/>
      </w:r>
    </w:p>
    <w:p w14:paraId="13DA11EB" w14:textId="77777777" w:rsidR="00366E4E" w:rsidRDefault="00ED0C08" w:rsidP="00543934">
      <w:pPr>
        <w:pStyle w:val="TableofFigures"/>
        <w:tabs>
          <w:tab w:val="clear" w:pos="6804"/>
          <w:tab w:val="left" w:pos="8647"/>
          <w:tab w:val="right" w:pos="8931"/>
          <w:tab w:val="left" w:pos="9072"/>
          <w:tab w:val="right" w:pos="9639"/>
        </w:tabs>
        <w:ind w:left="284" w:right="0" w:hanging="284"/>
        <w:sectPr w:rsidR="00366E4E" w:rsidSect="00590939">
          <w:headerReference w:type="default" r:id="rId25"/>
          <w:footerReference w:type="even" r:id="rId26"/>
          <w:footerReference w:type="default" r:id="rId27"/>
          <w:pgSz w:w="11907" w:h="16840" w:code="9"/>
          <w:pgMar w:top="992" w:right="1417" w:bottom="992" w:left="1418" w:header="709" w:footer="556" w:gutter="0"/>
          <w:cols w:space="708"/>
          <w:docGrid w:linePitch="360"/>
        </w:sectPr>
      </w:pPr>
      <w:r>
        <w:fldChar w:fldCharType="end"/>
      </w:r>
      <w:bookmarkStart w:id="36" w:name="_Toc416260886"/>
      <w:bookmarkEnd w:id="3"/>
      <w:bookmarkEnd w:id="4"/>
      <w:bookmarkEnd w:id="5"/>
      <w:bookmarkEnd w:id="6"/>
    </w:p>
    <w:p w14:paraId="2FEE136D" w14:textId="773D6095" w:rsidR="00ED0C08" w:rsidRPr="007F56B4" w:rsidRDefault="00DB111E" w:rsidP="007F56B4">
      <w:pPr>
        <w:pStyle w:val="Heading1"/>
      </w:pPr>
      <w:bookmarkStart w:id="37" w:name="_Toc77943312"/>
      <w:r>
        <w:rPr>
          <w:noProof/>
        </w:rPr>
        <w:lastRenderedPageBreak/>
        <w:drawing>
          <wp:anchor distT="0" distB="0" distL="114300" distR="114300" simplePos="0" relativeHeight="251665408" behindDoc="0" locked="0" layoutInCell="1" allowOverlap="1" wp14:anchorId="08AF3C21" wp14:editId="7E0068C6">
            <wp:simplePos x="0" y="0"/>
            <wp:positionH relativeFrom="column">
              <wp:posOffset>4445</wp:posOffset>
            </wp:positionH>
            <wp:positionV relativeFrom="paragraph">
              <wp:posOffset>0</wp:posOffset>
            </wp:positionV>
            <wp:extent cx="419100" cy="419100"/>
            <wp:effectExtent l="0" t="0" r="0" b="0"/>
            <wp:wrapSquare wrapText="bothSides"/>
            <wp:docPr id="57" name="Picture 57" descr="P:\PublicationComponents\Icons\ExecutiveSummary.emf"/>
            <wp:cNvGraphicFramePr/>
            <a:graphic xmlns:a="http://schemas.openxmlformats.org/drawingml/2006/main">
              <a:graphicData uri="http://schemas.openxmlformats.org/drawingml/2006/picture">
                <pic:pic xmlns:pic="http://schemas.openxmlformats.org/drawingml/2006/picture">
                  <pic:nvPicPr>
                    <pic:cNvPr id="58" name="Picture 58" descr="P:\PublicationComponents\Icons\ExecutiveSummary.emf"/>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A45E08">
        <w:t>Executive summary</w:t>
      </w:r>
      <w:bookmarkEnd w:id="37"/>
    </w:p>
    <w:p w14:paraId="5B6C1922" w14:textId="47855A11" w:rsidR="00A65FC5" w:rsidRDefault="00635B18" w:rsidP="00A65FC5">
      <w:pPr>
        <w:pStyle w:val="Text"/>
      </w:pPr>
      <w:bookmarkStart w:id="38" w:name="_Toc316371587"/>
      <w:r>
        <w:t xml:space="preserve">The COVID-19 pandemic caused significant </w:t>
      </w:r>
      <w:r w:rsidR="00825DC1">
        <w:t>economic disruption</w:t>
      </w:r>
      <w:r>
        <w:t xml:space="preserve"> in Australia </w:t>
      </w:r>
      <w:r w:rsidR="00785B65">
        <w:t>during</w:t>
      </w:r>
      <w:r>
        <w:t xml:space="preserve"> 2020</w:t>
      </w:r>
      <w:r w:rsidR="00825DC1">
        <w:t>, including to businesses, education and training, and individuals</w:t>
      </w:r>
      <w:r>
        <w:t>.</w:t>
      </w:r>
      <w:r w:rsidR="00F6421A">
        <w:t xml:space="preserve"> This report</w:t>
      </w:r>
      <w:r w:rsidR="00825DC1">
        <w:t xml:space="preserve"> focuses on the impacts </w:t>
      </w:r>
      <w:r w:rsidR="007A6FD2">
        <w:t>on</w:t>
      </w:r>
      <w:r w:rsidR="00825DC1">
        <w:t xml:space="preserve"> apprentices and trainees,</w:t>
      </w:r>
      <w:r w:rsidR="00F6421A">
        <w:t xml:space="preserve"> </w:t>
      </w:r>
      <w:r w:rsidR="00825DC1">
        <w:t>by exploring data trends</w:t>
      </w:r>
      <w:r w:rsidR="00F6421A">
        <w:t xml:space="preserve"> </w:t>
      </w:r>
      <w:r w:rsidR="007862C1">
        <w:t>i</w:t>
      </w:r>
      <w:r w:rsidR="00F6421A">
        <w:t xml:space="preserve">n monthly training activity in 2020, </w:t>
      </w:r>
      <w:r w:rsidR="007862C1">
        <w:t>by comparison with</w:t>
      </w:r>
      <w:r w:rsidR="00F6421A">
        <w:t xml:space="preserve"> </w:t>
      </w:r>
      <w:r w:rsidR="00825DC1">
        <w:t xml:space="preserve">training activity prior to the </w:t>
      </w:r>
      <w:r w:rsidR="00D36E3B">
        <w:t xml:space="preserve">onset of the </w:t>
      </w:r>
      <w:r w:rsidR="00825DC1">
        <w:t xml:space="preserve">pandemic in </w:t>
      </w:r>
      <w:r w:rsidR="00F6421A">
        <w:t>2019</w:t>
      </w:r>
      <w:r w:rsidR="00825DC1">
        <w:t>.</w:t>
      </w:r>
      <w:r w:rsidR="00F6421A">
        <w:t xml:space="preserve"> </w:t>
      </w:r>
      <w:r w:rsidR="00825DC1">
        <w:t xml:space="preserve">The analysis </w:t>
      </w:r>
      <w:r w:rsidR="00785B65">
        <w:t>investigates</w:t>
      </w:r>
      <w:r w:rsidR="00825DC1">
        <w:t xml:space="preserve"> monthly </w:t>
      </w:r>
      <w:r w:rsidR="00F6421A">
        <w:t>trends in contract commencements, suspensions, cancellations and withdrawals, and completions</w:t>
      </w:r>
      <w:r w:rsidR="007C17FB">
        <w:t>,</w:t>
      </w:r>
      <w:r w:rsidR="00825DC1">
        <w:t xml:space="preserve"> as well as quarterly impacts by industry, by attributes of the apprentice/trainee</w:t>
      </w:r>
      <w:r w:rsidR="007C17FB">
        <w:t>,</w:t>
      </w:r>
      <w:r w:rsidR="00825DC1">
        <w:t xml:space="preserve"> including age and gender, and by attributes of the training contract</w:t>
      </w:r>
      <w:r w:rsidR="007C17FB">
        <w:t>,</w:t>
      </w:r>
      <w:r w:rsidR="00825DC1">
        <w:t xml:space="preserve"> including workplace remoteness and employer type.</w:t>
      </w:r>
    </w:p>
    <w:p w14:paraId="5D0D13B4" w14:textId="77777777" w:rsidR="00256FB7" w:rsidRPr="00F47A87" w:rsidRDefault="00256FB7" w:rsidP="00A65FC5">
      <w:pPr>
        <w:pStyle w:val="Text"/>
        <w:rPr>
          <w:spacing w:val="2"/>
        </w:rPr>
      </w:pPr>
      <w:r w:rsidRPr="00F47A87">
        <w:rPr>
          <w:spacing w:val="2"/>
        </w:rPr>
        <w:t>Importantly, this report focuses on data trends over the course of 2020 only. At the time of writing, the COVID-19 pandemic is having ongoing impacts in Australia well into 2021, which are not considered in this report.</w:t>
      </w:r>
    </w:p>
    <w:p w14:paraId="59B9BEE0" w14:textId="05438EB1" w:rsidR="00825DC1" w:rsidRDefault="00825DC1" w:rsidP="00A65FC5">
      <w:pPr>
        <w:pStyle w:val="Text"/>
      </w:pPr>
      <w:r>
        <w:t xml:space="preserve">Following </w:t>
      </w:r>
      <w:r w:rsidR="00777639">
        <w:t xml:space="preserve">the </w:t>
      </w:r>
      <w:r>
        <w:t xml:space="preserve">national restrictions introduced in March 2020, the first indications </w:t>
      </w:r>
      <w:r w:rsidR="00785B65">
        <w:t xml:space="preserve">in the data </w:t>
      </w:r>
      <w:r>
        <w:t xml:space="preserve">of disruption to apprentices and trainees </w:t>
      </w:r>
      <w:r w:rsidRPr="00785B65">
        <w:t>were</w:t>
      </w:r>
      <w:r>
        <w:t xml:space="preserve"> dramatic increases in contract suspensions. The number of suspensions increased </w:t>
      </w:r>
      <w:r w:rsidR="00785B65">
        <w:t xml:space="preserve">by </w:t>
      </w:r>
      <w:r>
        <w:t xml:space="preserve">more than 650% in March and April 2020, and </w:t>
      </w:r>
      <w:r w:rsidR="00785B65">
        <w:t xml:space="preserve">by </w:t>
      </w:r>
      <w:r>
        <w:t xml:space="preserve">almost 300% </w:t>
      </w:r>
      <w:r w:rsidR="003A7E83">
        <w:t xml:space="preserve">in </w:t>
      </w:r>
      <w:r w:rsidR="00046C41">
        <w:t>May</w:t>
      </w:r>
      <w:r w:rsidR="003A7E83">
        <w:t xml:space="preserve"> 2020</w:t>
      </w:r>
      <w:r w:rsidR="003C77F2">
        <w:t xml:space="preserve"> compared with the same period in 2019</w:t>
      </w:r>
      <w:r w:rsidR="003A7E83">
        <w:t xml:space="preserve">. By September 2020, the number of contracts </w:t>
      </w:r>
      <w:r w:rsidR="003A7E83" w:rsidRPr="00785B65">
        <w:t>put</w:t>
      </w:r>
      <w:r w:rsidR="003A7E83">
        <w:t xml:space="preserve"> on suspension was </w:t>
      </w:r>
      <w:r w:rsidR="004A3DAB">
        <w:t xml:space="preserve">approximately </w:t>
      </w:r>
      <w:r w:rsidR="003A7E83">
        <w:t>10% lower than it had been in September 2019</w:t>
      </w:r>
      <w:r w:rsidR="00785B65">
        <w:t>.</w:t>
      </w:r>
    </w:p>
    <w:p w14:paraId="45DC7316" w14:textId="21C7E4F1" w:rsidR="003A7E83" w:rsidRDefault="00DE1F12" w:rsidP="00A65FC5">
      <w:pPr>
        <w:pStyle w:val="Text"/>
      </w:pPr>
      <w:r>
        <w:t xml:space="preserve">The second prominent indication of disruption to training activity was a marked decline in new contract commencements in April and May 2020. Commencements, which have historically been sensitive to changing economic conditions (for example, Hurley 2020; </w:t>
      </w:r>
      <w:proofErr w:type="spellStart"/>
      <w:r>
        <w:t>Karmel</w:t>
      </w:r>
      <w:proofErr w:type="spellEnd"/>
      <w:r>
        <w:t xml:space="preserve"> &amp; Misko 2009), were turbulent between June and September 2020, a period during which different states and territories had vastly different levels of restrictions on business and personal activities. Commencements rebounded strongly in October 2020, however, with the introduction of the Australian Government’s Boosting Apprenticeship Commencements wage subsidy program, along with a number of state and territory government </w:t>
      </w:r>
      <w:proofErr w:type="gramStart"/>
      <w:r>
        <w:t>initiatives, and</w:t>
      </w:r>
      <w:proofErr w:type="gramEnd"/>
      <w:r>
        <w:t xml:space="preserve"> remained above 2019 levels in November and December.</w:t>
      </w:r>
    </w:p>
    <w:p w14:paraId="64B9C1BE" w14:textId="0BF750B8" w:rsidR="00CE35C7" w:rsidRPr="00F47A87" w:rsidRDefault="003A7E83" w:rsidP="00D31D6D">
      <w:pPr>
        <w:pStyle w:val="Text"/>
        <w:rPr>
          <w:spacing w:val="-2"/>
        </w:rPr>
      </w:pPr>
      <w:r w:rsidRPr="00F47A87">
        <w:rPr>
          <w:spacing w:val="-2"/>
        </w:rPr>
        <w:t xml:space="preserve">Whereas contract suspensions and contract commencements were highly responsive to the </w:t>
      </w:r>
      <w:r w:rsidR="00D31D6D" w:rsidRPr="00F47A87">
        <w:rPr>
          <w:spacing w:val="-2"/>
        </w:rPr>
        <w:t>dynamics</w:t>
      </w:r>
      <w:r w:rsidRPr="00F47A87">
        <w:rPr>
          <w:spacing w:val="-2"/>
        </w:rPr>
        <w:t xml:space="preserve"> of the pandemic</w:t>
      </w:r>
      <w:r w:rsidR="00D31D6D" w:rsidRPr="00F47A87">
        <w:rPr>
          <w:spacing w:val="-2"/>
        </w:rPr>
        <w:t xml:space="preserve"> in Australia</w:t>
      </w:r>
      <w:r w:rsidRPr="00F47A87">
        <w:rPr>
          <w:spacing w:val="-2"/>
        </w:rPr>
        <w:t xml:space="preserve">, </w:t>
      </w:r>
      <w:r w:rsidR="00256FB7" w:rsidRPr="00F47A87">
        <w:rPr>
          <w:spacing w:val="-2"/>
        </w:rPr>
        <w:t xml:space="preserve">including to the outbreak in Victoria in the latter half of 2020, </w:t>
      </w:r>
      <w:r w:rsidR="00941A9F" w:rsidRPr="00F47A87">
        <w:rPr>
          <w:spacing w:val="-2"/>
        </w:rPr>
        <w:t xml:space="preserve">the </w:t>
      </w:r>
      <w:r w:rsidRPr="00F47A87">
        <w:rPr>
          <w:spacing w:val="-2"/>
        </w:rPr>
        <w:t>impacts on contract cancellations and withdrawals</w:t>
      </w:r>
      <w:r w:rsidR="00800564" w:rsidRPr="00F47A87">
        <w:rPr>
          <w:spacing w:val="-2"/>
        </w:rPr>
        <w:t>,</w:t>
      </w:r>
      <w:r w:rsidRPr="00F47A87">
        <w:rPr>
          <w:spacing w:val="-2"/>
        </w:rPr>
        <w:t xml:space="preserve"> and contract completions were steady and less </w:t>
      </w:r>
      <w:r w:rsidR="00D31D6D" w:rsidRPr="00F47A87">
        <w:rPr>
          <w:spacing w:val="-2"/>
        </w:rPr>
        <w:t>pronounced</w:t>
      </w:r>
      <w:r w:rsidRPr="00F47A87">
        <w:rPr>
          <w:spacing w:val="-2"/>
        </w:rPr>
        <w:t>. For both metrics, the prominent impacts</w:t>
      </w:r>
      <w:r w:rsidR="00D31D6D" w:rsidRPr="00F47A87">
        <w:rPr>
          <w:spacing w:val="-2"/>
        </w:rPr>
        <w:t xml:space="preserve"> became noticeable in April 2020 as</w:t>
      </w:r>
      <w:r w:rsidRPr="00F47A87">
        <w:rPr>
          <w:spacing w:val="-2"/>
        </w:rPr>
        <w:t xml:space="preserve"> declines on 2019 levels.</w:t>
      </w:r>
      <w:r w:rsidR="00D31D6D" w:rsidRPr="00F47A87">
        <w:rPr>
          <w:spacing w:val="-2"/>
        </w:rPr>
        <w:t xml:space="preserve"> In the case of cancellations and withdrawals, this is likely attributable to a combination of government support measures</w:t>
      </w:r>
      <w:r w:rsidR="00C25586" w:rsidRPr="00F47A87">
        <w:rPr>
          <w:spacing w:val="-2"/>
        </w:rPr>
        <w:t>, which</w:t>
      </w:r>
      <w:r w:rsidR="00D31D6D" w:rsidRPr="00F47A87">
        <w:rPr>
          <w:spacing w:val="-2"/>
        </w:rPr>
        <w:t xml:space="preserve"> kept apprentices and trainees in jobs, and a hesitation on the part of apprentices and trainees to seek other employment opportunities</w:t>
      </w:r>
      <w:r w:rsidR="00765245" w:rsidRPr="00F47A87">
        <w:rPr>
          <w:spacing w:val="-2"/>
        </w:rPr>
        <w:t>,</w:t>
      </w:r>
      <w:r w:rsidR="00D31D6D" w:rsidRPr="00F47A87">
        <w:rPr>
          <w:spacing w:val="-2"/>
        </w:rPr>
        <w:t xml:space="preserve"> given the poor employment outlook during most of 2020</w:t>
      </w:r>
      <w:r w:rsidR="003C77F2">
        <w:rPr>
          <w:spacing w:val="-2"/>
        </w:rPr>
        <w:t>.</w:t>
      </w:r>
    </w:p>
    <w:p w14:paraId="3537F96C" w14:textId="2436B6E8" w:rsidR="00A65FC5" w:rsidRDefault="00D31D6D" w:rsidP="00D31D6D">
      <w:pPr>
        <w:pStyle w:val="Text"/>
      </w:pPr>
      <w:r w:rsidRPr="00F10FCB">
        <w:t xml:space="preserve">In the case of completions, declines on 2019 levels are likely due to </w:t>
      </w:r>
      <w:r w:rsidR="00A1353A" w:rsidRPr="00F10FCB">
        <w:t xml:space="preserve">a combination of factors. Independent </w:t>
      </w:r>
      <w:r w:rsidR="00765245">
        <w:t>of</w:t>
      </w:r>
      <w:r w:rsidR="00A1353A" w:rsidRPr="00F10FCB">
        <w:t xml:space="preserve"> the COVID-19 pandemic, declines in the number of contract </w:t>
      </w:r>
      <w:r w:rsidR="00A1353A" w:rsidRPr="00F10FCB">
        <w:rPr>
          <w:i/>
          <w:iCs/>
        </w:rPr>
        <w:t>commencements</w:t>
      </w:r>
      <w:r w:rsidR="00A1353A" w:rsidRPr="00F10FCB">
        <w:t xml:space="preserve"> in recent years </w:t>
      </w:r>
      <w:r w:rsidR="0036090C">
        <w:t xml:space="preserve">has </w:t>
      </w:r>
      <w:r w:rsidR="00E7558F">
        <w:t>exerted</w:t>
      </w:r>
      <w:r w:rsidR="00A1353A" w:rsidRPr="00F10FCB">
        <w:t xml:space="preserve"> flow-on effects </w:t>
      </w:r>
      <w:r w:rsidR="00E7558F">
        <w:t>on</w:t>
      </w:r>
      <w:r w:rsidR="00A1353A" w:rsidRPr="00F10FCB">
        <w:t xml:space="preserve"> the number of contract </w:t>
      </w:r>
      <w:r w:rsidR="00A1353A" w:rsidRPr="00F10FCB">
        <w:rPr>
          <w:i/>
          <w:iCs/>
        </w:rPr>
        <w:t>completions</w:t>
      </w:r>
      <w:r w:rsidR="00A1353A" w:rsidRPr="00F10FCB">
        <w:t xml:space="preserve">, particularly for contracts in trade occupations, which typically take around four years to complete. In terms of </w:t>
      </w:r>
      <w:r w:rsidR="00E7558F">
        <w:t xml:space="preserve">the </w:t>
      </w:r>
      <w:r w:rsidR="00A1353A" w:rsidRPr="00F10FCB">
        <w:t xml:space="preserve">proximal impacts of the pandemic, </w:t>
      </w:r>
      <w:r w:rsidRPr="00F10FCB">
        <w:t>delays in apprentices and trainees progressing with their training due to restrictions on attending work</w:t>
      </w:r>
      <w:r w:rsidR="00A1353A" w:rsidRPr="00F10FCB">
        <w:t xml:space="preserve"> are likely also contributing to delays in completions</w:t>
      </w:r>
      <w:r w:rsidRPr="00F10FCB">
        <w:t xml:space="preserve">. This is consistent with the dramatic increases in contract suspensions. The decline in completions in 2020 is not associated with an increase in attrition at this stage, as cancellations and withdrawals </w:t>
      </w:r>
      <w:r w:rsidR="00F465FB">
        <w:t>−</w:t>
      </w:r>
      <w:r w:rsidRPr="00F10FCB">
        <w:t xml:space="preserve"> the key indicator of attrition </w:t>
      </w:r>
      <w:r w:rsidR="00F465FB">
        <w:t>−</w:t>
      </w:r>
      <w:r w:rsidRPr="00F10FCB">
        <w:t xml:space="preserve"> have not increased relative to 2019. The monthly number of c</w:t>
      </w:r>
      <w:r w:rsidR="003A7E83" w:rsidRPr="00F10FCB">
        <w:t>ancellations and withdrawals</w:t>
      </w:r>
      <w:r w:rsidRPr="00F10FCB">
        <w:t xml:space="preserve"> had largely re</w:t>
      </w:r>
      <w:r w:rsidR="00FF5B25">
        <w:t>turned</w:t>
      </w:r>
      <w:r w:rsidRPr="00F10FCB">
        <w:t xml:space="preserve"> to </w:t>
      </w:r>
      <w:r w:rsidR="00A65FC5" w:rsidRPr="00F10FCB">
        <w:t>2019 levels by October</w:t>
      </w:r>
      <w:r w:rsidR="0036090C">
        <w:t xml:space="preserve"> 2020</w:t>
      </w:r>
      <w:r w:rsidRPr="00F10FCB">
        <w:t>, whereas declines in contract completions persisted throughout 2020.</w:t>
      </w:r>
    </w:p>
    <w:p w14:paraId="291F23C8" w14:textId="08C6CF67" w:rsidR="00115254" w:rsidRDefault="00E35E41" w:rsidP="00D92DA3">
      <w:pPr>
        <w:pStyle w:val="Text"/>
      </w:pPr>
      <w:r>
        <w:t xml:space="preserve">The </w:t>
      </w:r>
      <w:r w:rsidR="00D92DA3">
        <w:t xml:space="preserve">report </w:t>
      </w:r>
      <w:r>
        <w:t>also explores quarterly data trends</w:t>
      </w:r>
      <w:r w:rsidR="00D92DA3">
        <w:t xml:space="preserve"> according to the main industry of the employer. Industries with prominent increases in suspensions in the March and June quarters of 2020, </w:t>
      </w:r>
      <w:r w:rsidR="00DA5BCF">
        <w:t>by comparison</w:t>
      </w:r>
      <w:r w:rsidR="00D92DA3">
        <w:t xml:space="preserve"> with </w:t>
      </w:r>
      <w:r w:rsidR="00D92DA3">
        <w:lastRenderedPageBreak/>
        <w:t xml:space="preserve">2019, were Arts </w:t>
      </w:r>
      <w:r w:rsidR="00DA5BCF">
        <w:t>and</w:t>
      </w:r>
      <w:r w:rsidR="00D92DA3">
        <w:t xml:space="preserve"> </w:t>
      </w:r>
      <w:r w:rsidR="00DA5BCF">
        <w:t>recreation services;</w:t>
      </w:r>
      <w:r w:rsidR="00D92DA3">
        <w:t xml:space="preserve"> Accommodation </w:t>
      </w:r>
      <w:r w:rsidR="00DA5BCF">
        <w:t>and</w:t>
      </w:r>
      <w:r w:rsidR="00D92DA3">
        <w:t xml:space="preserve"> </w:t>
      </w:r>
      <w:r w:rsidR="00DA5BCF">
        <w:t>food services;</w:t>
      </w:r>
      <w:r w:rsidR="00D92DA3">
        <w:t xml:space="preserve"> Transport, </w:t>
      </w:r>
      <w:r w:rsidR="00DA5BCF">
        <w:t>postal and warehousing;</w:t>
      </w:r>
      <w:r w:rsidR="00D92DA3">
        <w:t xml:space="preserve"> Retail </w:t>
      </w:r>
      <w:r w:rsidR="00DA5BCF">
        <w:t>t</w:t>
      </w:r>
      <w:r w:rsidR="00D92DA3">
        <w:t>rade</w:t>
      </w:r>
      <w:r w:rsidR="00DA5BCF">
        <w:t>;</w:t>
      </w:r>
      <w:r w:rsidR="00D92DA3">
        <w:t xml:space="preserve"> and Agriculture, </w:t>
      </w:r>
      <w:proofErr w:type="gramStart"/>
      <w:r w:rsidR="00DA5BCF">
        <w:t>forestry</w:t>
      </w:r>
      <w:proofErr w:type="gramEnd"/>
      <w:r w:rsidR="00DA5BCF">
        <w:t xml:space="preserve"> and fishing</w:t>
      </w:r>
      <w:r w:rsidR="00D92DA3">
        <w:t xml:space="preserve">. Many of these were increases of 500% or greater </w:t>
      </w:r>
      <w:r w:rsidR="002512C4">
        <w:t>by com</w:t>
      </w:r>
      <w:r w:rsidR="009702C4">
        <w:t>parison</w:t>
      </w:r>
      <w:r w:rsidR="00D92DA3">
        <w:t xml:space="preserve"> with the same period in 2019. Some industries continued to experience increases in suspensions in the September and December quarters</w:t>
      </w:r>
      <w:r w:rsidR="0036090C">
        <w:t xml:space="preserve"> of 2020</w:t>
      </w:r>
      <w:r w:rsidR="00D92DA3">
        <w:t>, including Information</w:t>
      </w:r>
      <w:r w:rsidR="009702C4">
        <w:t>,</w:t>
      </w:r>
      <w:r w:rsidR="00D92DA3">
        <w:t xml:space="preserve"> </w:t>
      </w:r>
      <w:proofErr w:type="gramStart"/>
      <w:r w:rsidR="009702C4">
        <w:t>m</w:t>
      </w:r>
      <w:r w:rsidR="00D92DA3">
        <w:t>edia</w:t>
      </w:r>
      <w:proofErr w:type="gramEnd"/>
      <w:r w:rsidR="00D92DA3">
        <w:t xml:space="preserve"> </w:t>
      </w:r>
      <w:r w:rsidR="009702C4">
        <w:t>and</w:t>
      </w:r>
      <w:r w:rsidR="00D92DA3">
        <w:t xml:space="preserve"> </w:t>
      </w:r>
      <w:r w:rsidR="009702C4">
        <w:t>t</w:t>
      </w:r>
      <w:r w:rsidR="00D92DA3">
        <w:t>elecommunications</w:t>
      </w:r>
      <w:r w:rsidR="009702C4">
        <w:t>;</w:t>
      </w:r>
      <w:r w:rsidR="00D92DA3">
        <w:t xml:space="preserve"> </w:t>
      </w:r>
      <w:r w:rsidR="003B3881">
        <w:t>Professional, scientific &amp; technical services</w:t>
      </w:r>
      <w:r w:rsidR="009702C4">
        <w:t>;</w:t>
      </w:r>
      <w:r w:rsidR="00D92DA3">
        <w:t xml:space="preserve"> and </w:t>
      </w:r>
      <w:r w:rsidR="003B3881">
        <w:t>Accommodation &amp; food</w:t>
      </w:r>
      <w:r w:rsidR="00D92DA3">
        <w:t xml:space="preserve"> </w:t>
      </w:r>
      <w:r w:rsidR="009702C4">
        <w:t>s</w:t>
      </w:r>
      <w:r w:rsidR="00D92DA3">
        <w:t>ervices</w:t>
      </w:r>
      <w:r w:rsidR="009702C4">
        <w:t>.</w:t>
      </w:r>
    </w:p>
    <w:p w14:paraId="22B73EBF" w14:textId="4BA48E66" w:rsidR="00D92DA3" w:rsidRDefault="00D92DA3" w:rsidP="00D92DA3">
      <w:pPr>
        <w:pStyle w:val="Text"/>
      </w:pPr>
      <w:r>
        <w:t xml:space="preserve">The industries experiencing the most substantial disruption to commencements in the June quarter of 2020 were Administrative </w:t>
      </w:r>
      <w:r w:rsidR="0060500E">
        <w:t>and s</w:t>
      </w:r>
      <w:r>
        <w:t>upport services</w:t>
      </w:r>
      <w:r>
        <w:rPr>
          <w:rStyle w:val="FootnoteReference"/>
        </w:rPr>
        <w:footnoteReference w:id="1"/>
      </w:r>
      <w:r>
        <w:t xml:space="preserve"> (down almost 70%)</w:t>
      </w:r>
      <w:r w:rsidR="00B643D6">
        <w:t>;</w:t>
      </w:r>
      <w:r>
        <w:t xml:space="preserve"> Transport</w:t>
      </w:r>
      <w:r w:rsidR="00B643D6">
        <w:t>,</w:t>
      </w:r>
      <w:r>
        <w:t xml:space="preserve"> </w:t>
      </w:r>
      <w:r w:rsidR="00B643D6">
        <w:t xml:space="preserve">postal and warehousing </w:t>
      </w:r>
      <w:r>
        <w:t>(down almost 65%)</w:t>
      </w:r>
      <w:r w:rsidR="00B643D6">
        <w:t>;</w:t>
      </w:r>
      <w:r>
        <w:t xml:space="preserve"> and Information</w:t>
      </w:r>
      <w:r w:rsidR="00B643D6">
        <w:t xml:space="preserve">, </w:t>
      </w:r>
      <w:proofErr w:type="gramStart"/>
      <w:r w:rsidR="00B643D6">
        <w:t>m</w:t>
      </w:r>
      <w:r>
        <w:t>edia</w:t>
      </w:r>
      <w:proofErr w:type="gramEnd"/>
      <w:r>
        <w:t xml:space="preserve"> </w:t>
      </w:r>
      <w:r w:rsidR="00B643D6">
        <w:t>and t</w:t>
      </w:r>
      <w:r>
        <w:t>elecommunications (down almost 60%).</w:t>
      </w:r>
    </w:p>
    <w:p w14:paraId="6AEEE5D3" w14:textId="0086D8B3" w:rsidR="00E35E41" w:rsidRPr="00F47A87" w:rsidRDefault="00D92DA3" w:rsidP="00D92DA3">
      <w:pPr>
        <w:pStyle w:val="Text"/>
        <w:rPr>
          <w:spacing w:val="-2"/>
        </w:rPr>
      </w:pPr>
      <w:r w:rsidRPr="00F47A87">
        <w:rPr>
          <w:spacing w:val="-2"/>
        </w:rPr>
        <w:t xml:space="preserve">Other industries experienced minimal disruption to commencement numbers in 2020, including Agriculture, </w:t>
      </w:r>
      <w:proofErr w:type="gramStart"/>
      <w:r w:rsidR="00B643D6" w:rsidRPr="00F47A87">
        <w:rPr>
          <w:spacing w:val="-2"/>
        </w:rPr>
        <w:t>f</w:t>
      </w:r>
      <w:r w:rsidRPr="00F47A87">
        <w:rPr>
          <w:spacing w:val="-2"/>
        </w:rPr>
        <w:t>orestry</w:t>
      </w:r>
      <w:proofErr w:type="gramEnd"/>
      <w:r w:rsidRPr="00F47A87">
        <w:rPr>
          <w:spacing w:val="-2"/>
        </w:rPr>
        <w:t xml:space="preserve"> </w:t>
      </w:r>
      <w:r w:rsidR="00B643D6" w:rsidRPr="00F47A87">
        <w:rPr>
          <w:spacing w:val="-2"/>
        </w:rPr>
        <w:t>and f</w:t>
      </w:r>
      <w:r w:rsidRPr="00F47A87">
        <w:rPr>
          <w:spacing w:val="-2"/>
        </w:rPr>
        <w:t>ishing</w:t>
      </w:r>
      <w:r w:rsidR="00B643D6" w:rsidRPr="00F47A87">
        <w:rPr>
          <w:spacing w:val="-2"/>
        </w:rPr>
        <w:t>;</w:t>
      </w:r>
      <w:r w:rsidRPr="00F47A87">
        <w:rPr>
          <w:spacing w:val="-2"/>
        </w:rPr>
        <w:t xml:space="preserve"> Rental, </w:t>
      </w:r>
      <w:r w:rsidR="00B643D6" w:rsidRPr="00F47A87">
        <w:rPr>
          <w:spacing w:val="-2"/>
        </w:rPr>
        <w:t>hiring and real estate services;</w:t>
      </w:r>
      <w:r w:rsidRPr="00F47A87">
        <w:rPr>
          <w:spacing w:val="-2"/>
        </w:rPr>
        <w:t xml:space="preserve"> and Health </w:t>
      </w:r>
      <w:r w:rsidR="00B643D6" w:rsidRPr="00F47A87">
        <w:rPr>
          <w:spacing w:val="-2"/>
        </w:rPr>
        <w:t>care and social assistance</w:t>
      </w:r>
      <w:r w:rsidRPr="00F47A87">
        <w:rPr>
          <w:spacing w:val="-2"/>
        </w:rPr>
        <w:t>.</w:t>
      </w:r>
    </w:p>
    <w:bookmarkEnd w:id="38"/>
    <w:p w14:paraId="69F3B195" w14:textId="3261C0EF" w:rsidR="00181051" w:rsidRPr="00F6421A" w:rsidRDefault="00D92DA3" w:rsidP="00E6301C">
      <w:pPr>
        <w:pStyle w:val="Text"/>
      </w:pPr>
      <w:r>
        <w:t>Following the analysis on industry trends, t</w:t>
      </w:r>
      <w:r w:rsidR="00E35E41">
        <w:t xml:space="preserve">he report </w:t>
      </w:r>
      <w:r w:rsidR="00E35E41" w:rsidRPr="00ED4B78">
        <w:t xml:space="preserve">finishes by </w:t>
      </w:r>
      <w:r w:rsidR="00ED4B78">
        <w:t>examining the impacts of the pandemic on select</w:t>
      </w:r>
      <w:r w:rsidR="006E4ACB">
        <w:t>ed</w:t>
      </w:r>
      <w:r w:rsidR="00E35E41">
        <w:t xml:space="preserve"> </w:t>
      </w:r>
      <w:r w:rsidR="007A4FFA">
        <w:t>characteristics of the</w:t>
      </w:r>
      <w:r w:rsidR="00E35E41">
        <w:t xml:space="preserve"> apprentice/trainee</w:t>
      </w:r>
      <w:r w:rsidR="007A4FFA">
        <w:t xml:space="preserve"> and the training contract.</w:t>
      </w:r>
      <w:r w:rsidR="00E6301C">
        <w:t xml:space="preserve"> </w:t>
      </w:r>
      <w:r w:rsidR="00A86340">
        <w:t xml:space="preserve">Impacts to commencements and suspensions in the first half of 2020 tended to be more pronounced for </w:t>
      </w:r>
      <w:r w:rsidR="00D041CF">
        <w:t>females than for males</w:t>
      </w:r>
      <w:r w:rsidR="005B0346">
        <w:t>;</w:t>
      </w:r>
      <w:r w:rsidR="00D041CF">
        <w:t xml:space="preserve"> for </w:t>
      </w:r>
      <w:r w:rsidR="00A86340">
        <w:t>contracts in non-trade occupations than for contracts in trade occupations</w:t>
      </w:r>
      <w:r w:rsidR="005B0346">
        <w:t>;</w:t>
      </w:r>
      <w:r w:rsidR="00A86340">
        <w:t xml:space="preserve"> and for contracts with m</w:t>
      </w:r>
      <w:r w:rsidR="00E6301C">
        <w:t>edium (20</w:t>
      </w:r>
      <w:r w:rsidR="006E4ACB">
        <w:t>−</w:t>
      </w:r>
      <w:r w:rsidR="00E6301C">
        <w:t xml:space="preserve">199 employees) and large (more than 199 employees) employers than </w:t>
      </w:r>
      <w:r w:rsidR="00A86340">
        <w:t xml:space="preserve">for contracts with </w:t>
      </w:r>
      <w:r w:rsidR="00E6301C">
        <w:t>micro (0</w:t>
      </w:r>
      <w:r w:rsidR="006E4ACB">
        <w:t>−</w:t>
      </w:r>
      <w:r w:rsidR="00E6301C">
        <w:t>4 employees) and small (5</w:t>
      </w:r>
      <w:r w:rsidR="006E4ACB">
        <w:t>−</w:t>
      </w:r>
      <w:r w:rsidR="00E6301C">
        <w:t>20 employees) employers.</w:t>
      </w:r>
    </w:p>
    <w:p w14:paraId="44F08A8E" w14:textId="5C0720A3" w:rsidR="00ED0C08" w:rsidRDefault="00FD6200" w:rsidP="00D25BCD">
      <w:pPr>
        <w:pStyle w:val="Heading1"/>
      </w:pPr>
      <w:r>
        <w:br w:type="page"/>
      </w:r>
      <w:bookmarkStart w:id="39" w:name="_Toc77943313"/>
      <w:r w:rsidR="004A5AA9">
        <w:rPr>
          <w:noProof/>
        </w:rPr>
        <w:lastRenderedPageBreak/>
        <w:drawing>
          <wp:anchor distT="0" distB="0" distL="114300" distR="114300" simplePos="0" relativeHeight="251675648" behindDoc="0" locked="0" layoutInCell="1" allowOverlap="1" wp14:anchorId="187C0122" wp14:editId="29A01A93">
            <wp:simplePos x="0" y="0"/>
            <wp:positionH relativeFrom="column">
              <wp:posOffset>4445</wp:posOffset>
            </wp:positionH>
            <wp:positionV relativeFrom="paragraph">
              <wp:posOffset>0</wp:posOffset>
            </wp:positionV>
            <wp:extent cx="419100" cy="452186"/>
            <wp:effectExtent l="0" t="0" r="0" b="5080"/>
            <wp:wrapSquare wrapText="bothSides"/>
            <wp:docPr id="63" name="Picture 63"/>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8">
                      <a:extLst>
                        <a:ext uri="{28A0092B-C50C-407E-A947-70E740481C1C}">
                          <a14:useLocalDpi xmlns:a14="http://schemas.microsoft.com/office/drawing/2010/main" val="0"/>
                        </a:ext>
                      </a:extLst>
                    </a:blip>
                    <a:stretch>
                      <a:fillRect/>
                    </a:stretch>
                  </pic:blipFill>
                  <pic:spPr bwMode="auto">
                    <a:xfrm>
                      <a:off x="0" y="0"/>
                      <a:ext cx="419100" cy="45218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341A5">
        <w:t>Introduction</w:t>
      </w:r>
      <w:bookmarkEnd w:id="39"/>
    </w:p>
    <w:p w14:paraId="5B0032DD" w14:textId="1B150790" w:rsidR="006F7A5A" w:rsidRDefault="009D210D" w:rsidP="006F7A5A">
      <w:pPr>
        <w:pStyle w:val="Text"/>
      </w:pPr>
      <w:r>
        <w:t>The COVID-19 pandemic</w:t>
      </w:r>
      <w:r w:rsidR="00F00F2B">
        <w:t xml:space="preserve"> caused</w:t>
      </w:r>
      <w:r>
        <w:t xml:space="preserve"> significant disruption to economic activity and to daily life in Australia </w:t>
      </w:r>
      <w:r w:rsidR="00733467">
        <w:t>during</w:t>
      </w:r>
      <w:r>
        <w:t xml:space="preserve"> 2020. </w:t>
      </w:r>
      <w:r w:rsidR="006F7A5A">
        <w:t xml:space="preserve">This report explores </w:t>
      </w:r>
      <w:r w:rsidR="00DF4108">
        <w:t xml:space="preserve">the impacts of the COVID-19 pandemic on </w:t>
      </w:r>
      <w:r w:rsidR="006F7A5A">
        <w:t>trends in apprentice and trainee training activity in 2020.</w:t>
      </w:r>
      <w:r w:rsidR="00C76D1B">
        <w:t xml:space="preserve"> The focus of this report is on contract commencements, suspensions, cancellations and withdrawals, and completions.</w:t>
      </w:r>
    </w:p>
    <w:p w14:paraId="31AC3ADA" w14:textId="1999A3F5" w:rsidR="006F7A5A" w:rsidRDefault="006F7A5A" w:rsidP="006F7A5A">
      <w:pPr>
        <w:pStyle w:val="Text"/>
      </w:pPr>
      <w:r>
        <w:t>The data presented in this report are point-in-time counts of events</w:t>
      </w:r>
      <w:r w:rsidR="00C24561">
        <w:t>,</w:t>
      </w:r>
      <w:r>
        <w:t xml:space="preserve"> as reported </w:t>
      </w:r>
      <w:r w:rsidR="00DF4108">
        <w:t>to</w:t>
      </w:r>
      <w:r>
        <w:t xml:space="preserve"> the National Apprentice and Trainee </w:t>
      </w:r>
      <w:r w:rsidR="00DF4108">
        <w:t>C</w:t>
      </w:r>
      <w:r>
        <w:t>ollection. They are intended to provide an indication of the trends in training activity in 2020</w:t>
      </w:r>
      <w:r w:rsidR="00FF41F2">
        <w:t xml:space="preserve">, by comparison </w:t>
      </w:r>
      <w:r>
        <w:t>with 2019</w:t>
      </w:r>
      <w:r w:rsidR="005126FD">
        <w:t>,</w:t>
      </w:r>
      <w:r>
        <w:t xml:space="preserve"> and may not </w:t>
      </w:r>
      <w:r w:rsidR="00974ABD">
        <w:t>represent</w:t>
      </w:r>
      <w:r>
        <w:t xml:space="preserve"> the final number of contracts events that occurred in each </w:t>
      </w:r>
      <w:proofErr w:type="gramStart"/>
      <w:r>
        <w:t>time period</w:t>
      </w:r>
      <w:proofErr w:type="gramEnd"/>
      <w:r>
        <w:t xml:space="preserve">. </w:t>
      </w:r>
      <w:r w:rsidR="00190522">
        <w:t>For</w:t>
      </w:r>
      <w:r w:rsidR="00C76D1B">
        <w:t xml:space="preserve"> a</w:t>
      </w:r>
      <w:r>
        <w:t xml:space="preserve">n </w:t>
      </w:r>
      <w:r w:rsidR="00C76D1B">
        <w:t xml:space="preserve">overview of </w:t>
      </w:r>
      <w:r>
        <w:t xml:space="preserve">the National </w:t>
      </w:r>
      <w:r w:rsidR="00DF4108">
        <w:t>A</w:t>
      </w:r>
      <w:r>
        <w:t xml:space="preserve">pprentice and </w:t>
      </w:r>
      <w:r w:rsidR="00DF4108">
        <w:t>T</w:t>
      </w:r>
      <w:r>
        <w:t xml:space="preserve">rainee </w:t>
      </w:r>
      <w:r w:rsidR="00DF4108">
        <w:t>C</w:t>
      </w:r>
      <w:r>
        <w:t>ollection</w:t>
      </w:r>
      <w:r w:rsidR="005126FD">
        <w:t>,</w:t>
      </w:r>
      <w:r w:rsidR="00C76D1B">
        <w:t xml:space="preserve"> as well as technical details of</w:t>
      </w:r>
      <w:r>
        <w:t xml:space="preserve"> the data used in this report</w:t>
      </w:r>
      <w:r w:rsidR="00190522">
        <w:t xml:space="preserve">, refer to </w:t>
      </w:r>
      <w:r w:rsidR="00EE4A5B">
        <w:t>a</w:t>
      </w:r>
      <w:r w:rsidR="00190522">
        <w:t>ppendix A</w:t>
      </w:r>
      <w:r>
        <w:t>.</w:t>
      </w:r>
    </w:p>
    <w:p w14:paraId="375A8C9F" w14:textId="0B4A6B53" w:rsidR="00C76D1B" w:rsidRDefault="00C76D1B" w:rsidP="006F7A5A">
      <w:pPr>
        <w:pStyle w:val="Text"/>
      </w:pPr>
      <w:r>
        <w:t xml:space="preserve">At the time of writing, the COVID-19 pandemic </w:t>
      </w:r>
      <w:r w:rsidR="005126FD">
        <w:t xml:space="preserve">continues to have </w:t>
      </w:r>
      <w:r>
        <w:t xml:space="preserve">effects on apprentices and trainees, and impacts will </w:t>
      </w:r>
      <w:r w:rsidR="00F00F2B">
        <w:t xml:space="preserve">no doubt </w:t>
      </w:r>
      <w:r>
        <w:t>persist into the future</w:t>
      </w:r>
      <w:r w:rsidR="00190522">
        <w:t>. Some aspects of apprentice and trainee activity</w:t>
      </w:r>
      <w:r w:rsidR="00D8178A">
        <w:t>,</w:t>
      </w:r>
      <w:r w:rsidR="00190522">
        <w:t xml:space="preserve"> such as contract completions</w:t>
      </w:r>
      <w:r w:rsidR="00D8178A">
        <w:t>,</w:t>
      </w:r>
      <w:r w:rsidR="00190522">
        <w:t xml:space="preserve"> are</w:t>
      </w:r>
      <w:r w:rsidR="00F00F2B">
        <w:t xml:space="preserve"> also</w:t>
      </w:r>
      <w:r w:rsidR="00190522">
        <w:t xml:space="preserve"> likely to have</w:t>
      </w:r>
      <w:r>
        <w:t xml:space="preserve"> </w:t>
      </w:r>
      <w:r w:rsidR="00190522">
        <w:t>protracted</w:t>
      </w:r>
      <w:r>
        <w:t xml:space="preserve"> impacts</w:t>
      </w:r>
      <w:r w:rsidR="00A12B14">
        <w:t xml:space="preserve"> and</w:t>
      </w:r>
      <w:r w:rsidR="00190522">
        <w:t xml:space="preserve"> </w:t>
      </w:r>
      <w:r>
        <w:t xml:space="preserve">may take some time to emerge </w:t>
      </w:r>
      <w:r w:rsidR="00F47A87">
        <w:br/>
      </w:r>
      <w:r>
        <w:t>in data.</w:t>
      </w:r>
    </w:p>
    <w:p w14:paraId="27D177EB" w14:textId="77777777" w:rsidR="00181051" w:rsidRDefault="00181051" w:rsidP="00181051">
      <w:pPr>
        <w:pStyle w:val="Heading2"/>
      </w:pPr>
      <w:bookmarkStart w:id="40" w:name="_Toc77943314"/>
      <w:r>
        <w:t>Key events of the</w:t>
      </w:r>
      <w:r w:rsidR="00C57639">
        <w:t xml:space="preserve"> COVID-19</w:t>
      </w:r>
      <w:r>
        <w:t xml:space="preserve"> pandemic in 2020</w:t>
      </w:r>
      <w:bookmarkEnd w:id="40"/>
    </w:p>
    <w:p w14:paraId="29F24924" w14:textId="6699CED5" w:rsidR="003A067B" w:rsidRDefault="009D210D" w:rsidP="006F7A5A">
      <w:pPr>
        <w:pStyle w:val="Text"/>
      </w:pPr>
      <w:r>
        <w:t>The first case of COVID-19 to be confirmed in Australia was on 25 January 2020, with c</w:t>
      </w:r>
      <w:r w:rsidR="00C30D4D">
        <w:t>ase numbers initially peak</w:t>
      </w:r>
      <w:r>
        <w:t>ing</w:t>
      </w:r>
      <w:r w:rsidR="00C30D4D">
        <w:t xml:space="preserve"> in</w:t>
      </w:r>
      <w:r w:rsidR="006F7A5A">
        <w:t xml:space="preserve"> </w:t>
      </w:r>
      <w:r w:rsidR="00B336BC">
        <w:t xml:space="preserve">late </w:t>
      </w:r>
      <w:r w:rsidR="006F7A5A">
        <w:t xml:space="preserve">March </w:t>
      </w:r>
      <w:r w:rsidR="00C30D4D">
        <w:t>2020</w:t>
      </w:r>
      <w:r w:rsidR="006F5EFC">
        <w:rPr>
          <w:rStyle w:val="FootnoteReference"/>
        </w:rPr>
        <w:footnoteReference w:id="2"/>
      </w:r>
      <w:r w:rsidR="00C30D4D">
        <w:t xml:space="preserve">. This first wave </w:t>
      </w:r>
      <w:r w:rsidR="00AB5B5F">
        <w:t>prompted</w:t>
      </w:r>
      <w:r w:rsidR="006F7A5A">
        <w:t xml:space="preserve"> national restrictions</w:t>
      </w:r>
      <w:r w:rsidR="00A12B14">
        <w:t>,</w:t>
      </w:r>
      <w:r w:rsidR="00C30D4D">
        <w:t xml:space="preserve"> which prevented </w:t>
      </w:r>
      <w:r w:rsidR="006F7A5A">
        <w:t>many Australians from attending work</w:t>
      </w:r>
      <w:r w:rsidR="00AB5B5F">
        <w:t xml:space="preserve">, study, or training, </w:t>
      </w:r>
      <w:r w:rsidR="006F7A5A">
        <w:t xml:space="preserve">and </w:t>
      </w:r>
      <w:r w:rsidR="00C30D4D">
        <w:t>forced man</w:t>
      </w:r>
      <w:r w:rsidR="006F7A5A">
        <w:t>y businesses</w:t>
      </w:r>
      <w:r w:rsidR="00C30D4D">
        <w:t xml:space="preserve"> to close</w:t>
      </w:r>
      <w:r w:rsidR="006F7A5A">
        <w:t>.</w:t>
      </w:r>
      <w:r w:rsidR="00F81B9A">
        <w:t xml:space="preserve"> </w:t>
      </w:r>
      <w:r w:rsidR="003A067B">
        <w:t xml:space="preserve">From </w:t>
      </w:r>
      <w:r w:rsidR="00F81B9A">
        <w:t xml:space="preserve">23 </w:t>
      </w:r>
      <w:r w:rsidR="002E6A43">
        <w:t>March</w:t>
      </w:r>
      <w:r w:rsidR="003A067B">
        <w:t xml:space="preserve"> 2020, national restrictions were </w:t>
      </w:r>
      <w:r w:rsidR="005126FD">
        <w:t xml:space="preserve">imposed </w:t>
      </w:r>
      <w:r w:rsidR="003A067B">
        <w:t>on businesses</w:t>
      </w:r>
      <w:r w:rsidR="00D8178A">
        <w:t>,</w:t>
      </w:r>
      <w:r w:rsidR="003A067B">
        <w:t xml:space="preserve"> including closure of pubs, licensed </w:t>
      </w:r>
      <w:proofErr w:type="gramStart"/>
      <w:r w:rsidR="003A067B">
        <w:t>clubs</w:t>
      </w:r>
      <w:proofErr w:type="gramEnd"/>
      <w:r w:rsidR="003A067B">
        <w:t xml:space="preserve"> and hotels (excluding accommodation), places of worship, gyms, indoor sporting venues, cinemas and casinos, </w:t>
      </w:r>
      <w:r w:rsidR="00F7186C">
        <w:t>with</w:t>
      </w:r>
      <w:r w:rsidR="003A067B">
        <w:t xml:space="preserve"> takeaway service only for restaurants and caf</w:t>
      </w:r>
      <w:r w:rsidR="00410FD4">
        <w:t>e</w:t>
      </w:r>
      <w:r w:rsidR="003A067B">
        <w:t>s</w:t>
      </w:r>
      <w:r w:rsidR="006F5EFC">
        <w:rPr>
          <w:rStyle w:val="FootnoteReference"/>
        </w:rPr>
        <w:footnoteReference w:id="3"/>
      </w:r>
      <w:r w:rsidR="003A067B">
        <w:t xml:space="preserve">. National restrictions on individuals came into effect on </w:t>
      </w:r>
      <w:r w:rsidR="00F81B9A">
        <w:t xml:space="preserve">30 </w:t>
      </w:r>
      <w:r w:rsidR="003A067B">
        <w:t>March</w:t>
      </w:r>
      <w:r w:rsidR="002E6A43">
        <w:t xml:space="preserve"> 2020</w:t>
      </w:r>
      <w:r w:rsidR="00D8178A">
        <w:t>,</w:t>
      </w:r>
      <w:r w:rsidR="003A067B">
        <w:t xml:space="preserve"> </w:t>
      </w:r>
      <w:r w:rsidR="002E6A43">
        <w:t xml:space="preserve">including stay-at-home orders (essential shopping, medical </w:t>
      </w:r>
      <w:proofErr w:type="gramStart"/>
      <w:r w:rsidR="002E6A43">
        <w:t>care</w:t>
      </w:r>
      <w:proofErr w:type="gramEnd"/>
      <w:r w:rsidR="00A12B14">
        <w:t xml:space="preserve"> and</w:t>
      </w:r>
      <w:r w:rsidR="002E6A43">
        <w:t xml:space="preserve"> exercise, </w:t>
      </w:r>
      <w:r w:rsidR="00A12B14">
        <w:t>with</w:t>
      </w:r>
      <w:r w:rsidR="002E6A43">
        <w:t xml:space="preserve"> travelling to work and education excepted). These national restrictions were eased </w:t>
      </w:r>
      <w:r w:rsidR="00F81B9A">
        <w:t xml:space="preserve">throughout </w:t>
      </w:r>
      <w:r w:rsidR="002E6A43">
        <w:t>May 2020</w:t>
      </w:r>
      <w:r>
        <w:t xml:space="preserve"> at the discretion of state and territory governments</w:t>
      </w:r>
      <w:r w:rsidR="002E6A43">
        <w:t>.</w:t>
      </w:r>
    </w:p>
    <w:p w14:paraId="4EECAA97" w14:textId="732C62ED" w:rsidR="00C30D4D" w:rsidRDefault="00181051" w:rsidP="00181051">
      <w:pPr>
        <w:pStyle w:val="Text"/>
      </w:pPr>
      <w:r>
        <w:t xml:space="preserve">The second wave of cases predominantly affected the state of Victoria, </w:t>
      </w:r>
      <w:r w:rsidR="00062B9D">
        <w:t xml:space="preserve">with </w:t>
      </w:r>
      <w:r>
        <w:t>daily case</w:t>
      </w:r>
      <w:r w:rsidR="00703181">
        <w:t xml:space="preserve"> number</w:t>
      </w:r>
      <w:r>
        <w:t xml:space="preserve">s peaking in </w:t>
      </w:r>
      <w:r w:rsidR="00FF5B25">
        <w:t>early August</w:t>
      </w:r>
      <w:r w:rsidR="00CB1034">
        <w:t xml:space="preserve"> 2020</w:t>
      </w:r>
      <w:r>
        <w:t xml:space="preserve">. In response to this outbreak, </w:t>
      </w:r>
      <w:r w:rsidR="00F81B9A">
        <w:t>restrictions</w:t>
      </w:r>
      <w:r>
        <w:t xml:space="preserve"> were implemented state</w:t>
      </w:r>
      <w:r w:rsidR="006F5EFC">
        <w:t>-</w:t>
      </w:r>
      <w:r>
        <w:t>wide</w:t>
      </w:r>
      <w:r w:rsidR="00AF63A0">
        <w:t xml:space="preserve"> </w:t>
      </w:r>
      <w:r w:rsidR="00B57F79">
        <w:t>and</w:t>
      </w:r>
      <w:r w:rsidR="00AF63A0">
        <w:t xml:space="preserve"> </w:t>
      </w:r>
      <w:r w:rsidR="00B57F79">
        <w:t>continued</w:t>
      </w:r>
      <w:r w:rsidR="00AF63A0">
        <w:t xml:space="preserve"> until late October 2020</w:t>
      </w:r>
      <w:r>
        <w:t>.</w:t>
      </w:r>
    </w:p>
    <w:p w14:paraId="68594BC1" w14:textId="77777777" w:rsidR="00F00F2B" w:rsidRDefault="00F00F2B" w:rsidP="00F00F2B">
      <w:pPr>
        <w:pStyle w:val="Heading2"/>
      </w:pPr>
      <w:bookmarkStart w:id="41" w:name="_Toc77943315"/>
      <w:r>
        <w:t>Implications for apprentices and trainees</w:t>
      </w:r>
      <w:bookmarkEnd w:id="41"/>
    </w:p>
    <w:p w14:paraId="44BC1057" w14:textId="1A4F8E19" w:rsidR="005A5EBB" w:rsidRDefault="008315EB" w:rsidP="00181051">
      <w:pPr>
        <w:pStyle w:val="Text"/>
      </w:pPr>
      <w:r>
        <w:t xml:space="preserve">The COVID-19 pandemic has </w:t>
      </w:r>
      <w:r w:rsidR="00C55618">
        <w:t>exerted</w:t>
      </w:r>
      <w:r>
        <w:t xml:space="preserve"> profound impacts on vocational education and training </w:t>
      </w:r>
      <w:r w:rsidR="00C55618">
        <w:t xml:space="preserve">(VET) </w:t>
      </w:r>
      <w:r>
        <w:t xml:space="preserve">in Australia and around the world </w:t>
      </w:r>
      <w:r w:rsidR="001C1282">
        <w:t>(</w:t>
      </w:r>
      <w:r w:rsidR="00FF5B25">
        <w:t xml:space="preserve">for example, </w:t>
      </w:r>
      <w:r w:rsidR="001C1282">
        <w:t>OECD 2021</w:t>
      </w:r>
      <w:r w:rsidR="00FF5B25">
        <w:t>; White 2021</w:t>
      </w:r>
      <w:r w:rsidR="001C1282">
        <w:t xml:space="preserve">). </w:t>
      </w:r>
      <w:r w:rsidR="007A4FFA">
        <w:t xml:space="preserve">The apprenticeship system is closely linked to labour market conditions, making apprentices </w:t>
      </w:r>
      <w:r w:rsidR="00CF3773">
        <w:t>and trainees</w:t>
      </w:r>
      <w:r w:rsidR="001E5DBB">
        <w:t xml:space="preserve"> particularly vulnerable when economic conditions are uncertain (</w:t>
      </w:r>
      <w:r w:rsidR="0042301A">
        <w:t xml:space="preserve">Atkinson &amp; Stanwick 2016; </w:t>
      </w:r>
      <w:proofErr w:type="spellStart"/>
      <w:r w:rsidR="00AA6A0C">
        <w:t>Karmel</w:t>
      </w:r>
      <w:proofErr w:type="spellEnd"/>
      <w:r w:rsidR="00AA6A0C">
        <w:t xml:space="preserve"> &amp; Misko 2009; </w:t>
      </w:r>
      <w:r w:rsidR="001E5DBB">
        <w:t>Hurley 2020)</w:t>
      </w:r>
      <w:r w:rsidR="00CF3773">
        <w:t>.</w:t>
      </w:r>
      <w:r w:rsidR="001C1282">
        <w:t xml:space="preserve"> A major reason for this vulnerability in the context of the COVID-19 pandemic</w:t>
      </w:r>
      <w:r w:rsidR="00AA6A0C">
        <w:t xml:space="preserve"> </w:t>
      </w:r>
      <w:r w:rsidR="00C60043">
        <w:t xml:space="preserve">is that </w:t>
      </w:r>
      <w:r w:rsidR="00A12B14">
        <w:t xml:space="preserve">an emphasis on work-based education is </w:t>
      </w:r>
      <w:r w:rsidR="00686917">
        <w:t xml:space="preserve">one of the </w:t>
      </w:r>
      <w:r w:rsidR="00C60043">
        <w:t>defining characteristic</w:t>
      </w:r>
      <w:r w:rsidR="00686917">
        <w:t>s</w:t>
      </w:r>
      <w:r w:rsidR="00C60043">
        <w:t xml:space="preserve"> of apprenticeships and traineeships</w:t>
      </w:r>
      <w:r w:rsidR="00FE7C49">
        <w:t>.</w:t>
      </w:r>
      <w:r w:rsidR="00AA6A0C">
        <w:t xml:space="preserve"> </w:t>
      </w:r>
      <w:r w:rsidR="00FE7C49">
        <w:t>In 2020, b</w:t>
      </w:r>
      <w:r w:rsidR="005A5EBB">
        <w:t xml:space="preserve">usiness closures meant that work-based </w:t>
      </w:r>
      <w:r w:rsidR="00C60043">
        <w:t>education</w:t>
      </w:r>
      <w:r w:rsidR="005A5EBB">
        <w:t xml:space="preserve"> was not possible</w:t>
      </w:r>
      <w:r w:rsidR="00C60043">
        <w:t xml:space="preserve"> in many cases</w:t>
      </w:r>
      <w:r w:rsidR="00FE7C49">
        <w:t>, and</w:t>
      </w:r>
      <w:r w:rsidR="00F00F2B">
        <w:t xml:space="preserve"> </w:t>
      </w:r>
      <w:r w:rsidR="00FE7C49">
        <w:t xml:space="preserve">digital learning alternatives are not practical for many aspects of practical training (OECD 2021). </w:t>
      </w:r>
      <w:r w:rsidR="00F00F2B">
        <w:t>Research has also shown that declines in contract commencements are tightly associated with economic uncertainty (</w:t>
      </w:r>
      <w:proofErr w:type="spellStart"/>
      <w:r w:rsidR="00F00F2B">
        <w:t>Karmel</w:t>
      </w:r>
      <w:proofErr w:type="spellEnd"/>
      <w:r w:rsidR="00F00F2B">
        <w:t xml:space="preserve"> &amp; Misko 2009)</w:t>
      </w:r>
      <w:r w:rsidR="00925445">
        <w:t xml:space="preserve">, in part due to the commitment imposed by the </w:t>
      </w:r>
      <w:r w:rsidR="00F00F2B">
        <w:t>contract of training</w:t>
      </w:r>
      <w:r w:rsidR="00925445">
        <w:t xml:space="preserve"> </w:t>
      </w:r>
      <w:r w:rsidR="00AA6A0C">
        <w:t>between</w:t>
      </w:r>
      <w:r w:rsidR="00925445">
        <w:t xml:space="preserve"> the </w:t>
      </w:r>
      <w:r w:rsidR="00925445">
        <w:lastRenderedPageBreak/>
        <w:t>employer</w:t>
      </w:r>
      <w:r w:rsidR="00AA6A0C">
        <w:t xml:space="preserve"> and the apprentice or trainee</w:t>
      </w:r>
      <w:r w:rsidR="000F54F6">
        <w:t>. I</w:t>
      </w:r>
      <w:r w:rsidR="00F00F2B">
        <w:t xml:space="preserve">n the case </w:t>
      </w:r>
      <w:r w:rsidR="00E52691">
        <w:t xml:space="preserve">of </w:t>
      </w:r>
      <w:r w:rsidR="00F00F2B">
        <w:t>trade occupations, the duration of contracts of training is typically four years.</w:t>
      </w:r>
      <w:r w:rsidR="000F54F6">
        <w:t xml:space="preserve"> </w:t>
      </w:r>
      <w:r w:rsidR="000F54F6" w:rsidRPr="000F54F6">
        <w:t xml:space="preserve">For </w:t>
      </w:r>
      <w:r w:rsidR="000F54F6">
        <w:t>non-</w:t>
      </w:r>
      <w:r w:rsidR="000F54F6" w:rsidRPr="000F54F6">
        <w:t xml:space="preserve">trade occupations, most </w:t>
      </w:r>
      <w:r w:rsidR="000F54F6">
        <w:t xml:space="preserve">contracts of training are </w:t>
      </w:r>
      <w:r w:rsidR="000F54F6" w:rsidRPr="000F54F6">
        <w:t>complete</w:t>
      </w:r>
      <w:r w:rsidR="000F54F6">
        <w:t>d</w:t>
      </w:r>
      <w:r w:rsidR="000F54F6" w:rsidRPr="000F54F6">
        <w:t xml:space="preserve"> within </w:t>
      </w:r>
      <w:r w:rsidR="00E52691">
        <w:t>three</w:t>
      </w:r>
      <w:r w:rsidR="000F54F6" w:rsidRPr="000F54F6">
        <w:t xml:space="preserve"> years.</w:t>
      </w:r>
    </w:p>
    <w:p w14:paraId="7DCBC2A7" w14:textId="63A3775E" w:rsidR="00D22C03" w:rsidRDefault="00576C32" w:rsidP="00181051">
      <w:pPr>
        <w:pStyle w:val="Text"/>
      </w:pPr>
      <w:r>
        <w:t>From an economic perspective, declines in contract commencements associated with economic uncertainty have important ramifications for future skills supply (</w:t>
      </w:r>
      <w:proofErr w:type="spellStart"/>
      <w:r w:rsidR="00D22C03">
        <w:t>Karmel</w:t>
      </w:r>
      <w:proofErr w:type="spellEnd"/>
      <w:r w:rsidR="00D22C03">
        <w:t xml:space="preserve"> &amp; Misko 2009</w:t>
      </w:r>
      <w:r>
        <w:t>)</w:t>
      </w:r>
      <w:r w:rsidR="00AA6A0C">
        <w:t>.</w:t>
      </w:r>
      <w:r w:rsidR="00D22C03">
        <w:t xml:space="preserve"> </w:t>
      </w:r>
      <w:r w:rsidR="00AA6A0C">
        <w:t>F</w:t>
      </w:r>
      <w:r w:rsidR="00D22C03">
        <w:t>rom the perspective of pathways to employment for individuals, there are clear implications in terms of reduced opportunities, particularly for school</w:t>
      </w:r>
      <w:r w:rsidR="00D13147">
        <w:t xml:space="preserve"> </w:t>
      </w:r>
      <w:r w:rsidR="00D22C03">
        <w:t>leavers and youth (Waugh &amp; Circelli 2021).</w:t>
      </w:r>
    </w:p>
    <w:p w14:paraId="0CF773D6" w14:textId="77777777" w:rsidR="00181051" w:rsidRDefault="00181051" w:rsidP="00181051">
      <w:pPr>
        <w:pStyle w:val="Heading2"/>
      </w:pPr>
      <w:bookmarkStart w:id="42" w:name="_Toc77943316"/>
      <w:r>
        <w:t>Government support for apprentices and trainees</w:t>
      </w:r>
      <w:bookmarkEnd w:id="42"/>
    </w:p>
    <w:p w14:paraId="0C239344" w14:textId="7E8B64BC" w:rsidR="0038337F" w:rsidRDefault="005A5EBB" w:rsidP="0038337F">
      <w:pPr>
        <w:pStyle w:val="Text"/>
      </w:pPr>
      <w:r>
        <w:t xml:space="preserve">The </w:t>
      </w:r>
      <w:r w:rsidR="00D13147">
        <w:t>Australian G</w:t>
      </w:r>
      <w:r>
        <w:t>overnment announced several economic support packages over the course of 2020</w:t>
      </w:r>
      <w:r w:rsidR="00D13147">
        <w:t xml:space="preserve">, </w:t>
      </w:r>
      <w:r w:rsidR="00A12B14">
        <w:t>their aim being</w:t>
      </w:r>
      <w:r>
        <w:t xml:space="preserve"> </w:t>
      </w:r>
      <w:r w:rsidR="0020290F">
        <w:t>to alleviate disruption to</w:t>
      </w:r>
      <w:r>
        <w:t xml:space="preserve"> </w:t>
      </w:r>
      <w:r w:rsidR="0020290F">
        <w:t xml:space="preserve">apprentices and trainees and their </w:t>
      </w:r>
      <w:r>
        <w:t>employers.</w:t>
      </w:r>
    </w:p>
    <w:p w14:paraId="4BD545DC" w14:textId="32189DE9" w:rsidR="00E25338" w:rsidRDefault="005A5EBB" w:rsidP="00F47A87">
      <w:pPr>
        <w:pStyle w:val="Dotpoint1"/>
      </w:pPr>
      <w:r>
        <w:t xml:space="preserve">The </w:t>
      </w:r>
      <w:proofErr w:type="spellStart"/>
      <w:r w:rsidRPr="00A70F23">
        <w:rPr>
          <w:i/>
          <w:iCs/>
        </w:rPr>
        <w:t>JobKeeper</w:t>
      </w:r>
      <w:proofErr w:type="spellEnd"/>
      <w:r>
        <w:t xml:space="preserve"> wage subsidy program, announced on 30 March 2020, aimed to keep Australians in jobs and </w:t>
      </w:r>
      <w:r w:rsidR="00930175">
        <w:t xml:space="preserve">to </w:t>
      </w:r>
      <w:r>
        <w:t xml:space="preserve">support businesses affected by the pandemic. The scheme was initially estimated </w:t>
      </w:r>
      <w:r w:rsidR="00045CB5">
        <w:t>to cost</w:t>
      </w:r>
      <w:r>
        <w:t xml:space="preserve"> $130 billion but was revised down by $60 billion in May 2020. </w:t>
      </w:r>
      <w:r w:rsidR="00E25338">
        <w:t xml:space="preserve">In the first phase of </w:t>
      </w:r>
      <w:proofErr w:type="spellStart"/>
      <w:r w:rsidR="00E25338">
        <w:t>JobKeeper</w:t>
      </w:r>
      <w:proofErr w:type="spellEnd"/>
      <w:r w:rsidR="00045CB5">
        <w:t>,</w:t>
      </w:r>
      <w:r w:rsidR="00E25338">
        <w:t xml:space="preserve"> </w:t>
      </w:r>
      <w:r w:rsidR="0038337F">
        <w:t xml:space="preserve">from 30 March 2020 to 27 September 2020, the scheme covered $1500 per fortnight of an </w:t>
      </w:r>
      <w:r w:rsidR="00E25338">
        <w:t xml:space="preserve">eligible </w:t>
      </w:r>
      <w:r w:rsidR="0038337F">
        <w:t>employee’s wages</w:t>
      </w:r>
      <w:r w:rsidR="00E25338">
        <w:t>.</w:t>
      </w:r>
      <w:r w:rsidR="0038337F">
        <w:t xml:space="preserve"> The scheme was extended from </w:t>
      </w:r>
      <w:r w:rsidR="00E25338">
        <w:t xml:space="preserve">28 September </w:t>
      </w:r>
      <w:r w:rsidR="0038337F">
        <w:t>2020 to</w:t>
      </w:r>
      <w:r w:rsidR="00E25338">
        <w:t xml:space="preserve"> 28 March 2021</w:t>
      </w:r>
      <w:r w:rsidR="00A12B14">
        <w:t>, but at reduced rates</w:t>
      </w:r>
      <w:r w:rsidR="00603BFE">
        <w:t>,</w:t>
      </w:r>
      <w:r w:rsidR="0038337F">
        <w:t xml:space="preserve"> </w:t>
      </w:r>
      <w:r w:rsidR="00930175">
        <w:t xml:space="preserve">and was </w:t>
      </w:r>
      <w:r w:rsidR="00E25338">
        <w:t xml:space="preserve">targeted to businesses that continued to </w:t>
      </w:r>
      <w:r w:rsidR="0038337F">
        <w:t xml:space="preserve">experience </w:t>
      </w:r>
      <w:r w:rsidR="00E25338">
        <w:t xml:space="preserve">significant </w:t>
      </w:r>
      <w:r w:rsidR="0038337F">
        <w:t>impacts</w:t>
      </w:r>
      <w:r w:rsidR="00E25338">
        <w:t>.</w:t>
      </w:r>
    </w:p>
    <w:p w14:paraId="4FE5DE90" w14:textId="209DA2D7" w:rsidR="000444E9" w:rsidRDefault="00A70F23" w:rsidP="00F47A87">
      <w:pPr>
        <w:pStyle w:val="Dotpoint1"/>
      </w:pPr>
      <w:r>
        <w:t xml:space="preserve">The </w:t>
      </w:r>
      <w:r w:rsidR="00C57639" w:rsidRPr="00A70F23">
        <w:rPr>
          <w:i/>
          <w:iCs/>
        </w:rPr>
        <w:t>Supporting Apprentices and Trainees</w:t>
      </w:r>
      <w:r>
        <w:t xml:space="preserve"> wage subsidy program was announced on 1</w:t>
      </w:r>
      <w:r w:rsidR="00967F0D">
        <w:t>2</w:t>
      </w:r>
      <w:r>
        <w:t xml:space="preserve"> March 2020, estimated at $1.3 billion</w:t>
      </w:r>
      <w:r w:rsidRPr="00FC7022">
        <w:t xml:space="preserve">, and was expanded by $1.5 billion as part of the </w:t>
      </w:r>
      <w:proofErr w:type="spellStart"/>
      <w:r w:rsidRPr="00FC7022">
        <w:t>JobTrainer</w:t>
      </w:r>
      <w:proofErr w:type="spellEnd"/>
      <w:r w:rsidRPr="00FC7022">
        <w:t xml:space="preserve"> skills package</w:t>
      </w:r>
      <w:r w:rsidR="007D206F">
        <w:t>,</w:t>
      </w:r>
      <w:r w:rsidRPr="00FC7022">
        <w:t xml:space="preserve"> announced on 16 July 2020. </w:t>
      </w:r>
      <w:r>
        <w:t>The program p</w:t>
      </w:r>
      <w:r w:rsidR="000444E9">
        <w:t>rovide</w:t>
      </w:r>
      <w:r>
        <w:t>d</w:t>
      </w:r>
      <w:r w:rsidR="000444E9">
        <w:t xml:space="preserve"> financial support to small and medium-sized businesses </w:t>
      </w:r>
      <w:r w:rsidR="00733747">
        <w:t xml:space="preserve">to enable them </w:t>
      </w:r>
      <w:r w:rsidR="000444E9">
        <w:t>to retain their existing apprentices and trainees</w:t>
      </w:r>
      <w:r>
        <w:t>, and</w:t>
      </w:r>
      <w:r w:rsidR="000444E9">
        <w:t xml:space="preserve"> to new employers</w:t>
      </w:r>
      <w:r>
        <w:t xml:space="preserve"> </w:t>
      </w:r>
      <w:r w:rsidR="000444E9">
        <w:t>of any size if they re-engage</w:t>
      </w:r>
      <w:r>
        <w:t>d</w:t>
      </w:r>
      <w:r w:rsidR="000444E9">
        <w:t xml:space="preserve"> an apprentice or trainee who ha</w:t>
      </w:r>
      <w:r>
        <w:t>d been</w:t>
      </w:r>
      <w:r w:rsidR="000444E9">
        <w:t xml:space="preserve"> displaced from a small or medium-sized business. </w:t>
      </w:r>
      <w:r>
        <w:t>The program provided</w:t>
      </w:r>
      <w:r w:rsidR="000444E9">
        <w:t xml:space="preserve"> a wage subsidy of 50% of the eligible apprentice or trainee’s wages paid </w:t>
      </w:r>
      <w:r>
        <w:t>between 1 January 2020 and 31</w:t>
      </w:r>
      <w:r w:rsidR="000444E9">
        <w:t xml:space="preserve"> March 2021</w:t>
      </w:r>
      <w:r w:rsidR="00235245" w:rsidRPr="00235245">
        <w:t>, up to a maximum of $7000 per quarter</w:t>
      </w:r>
      <w:r w:rsidR="00A12B14">
        <w:t>.</w:t>
      </w:r>
    </w:p>
    <w:p w14:paraId="40982BC1" w14:textId="314CF294" w:rsidR="00A141AB" w:rsidRDefault="00DE1F12" w:rsidP="00DE1F12">
      <w:pPr>
        <w:pStyle w:val="Dotpoint1"/>
      </w:pPr>
      <w:r>
        <w:t xml:space="preserve">The </w:t>
      </w:r>
      <w:r>
        <w:rPr>
          <w:i/>
          <w:iCs/>
        </w:rPr>
        <w:t xml:space="preserve">Boosting Apprenticeship Commencements </w:t>
      </w:r>
      <w:r>
        <w:t xml:space="preserve">wage subsidy program was announced as part of the 2020−21 federal Budget, with a $1.2 billion allocation over four years, originally capped at 100 000 places. This scheme supports employers and group training organisations who engaged a new apprentice or trainee on or after 5 October 2020. The wages of eligible apprentices and trainees are subsidised by 50% for a 12-month period from the date of commencement between 5 October 2020 and 30 September 2021, up to a maximum of $7000 per quarter. In March 2021, the program was extended to remove the 100 000 </w:t>
      </w:r>
      <w:proofErr w:type="gramStart"/>
      <w:r>
        <w:t>cap</w:t>
      </w:r>
      <w:proofErr w:type="gramEnd"/>
      <w:r>
        <w:t xml:space="preserve"> on places and provide support for up to 12 months. The program was further extended in the federal budget </w:t>
      </w:r>
      <w:r w:rsidRPr="00DE1F12">
        <w:t>with a further $2.7 billion announced</w:t>
      </w:r>
      <w:r>
        <w:t xml:space="preserve"> to cover new commencements until 30 March 2022</w:t>
      </w:r>
      <w:bookmarkStart w:id="43" w:name="_Hlk79660302"/>
      <w:r w:rsidR="007F5F6A">
        <w:t>.</w:t>
      </w:r>
      <w:bookmarkEnd w:id="43"/>
    </w:p>
    <w:p w14:paraId="28D3651B" w14:textId="7529F836" w:rsidR="000444E9" w:rsidRDefault="00A90175" w:rsidP="00F47A87">
      <w:pPr>
        <w:pStyle w:val="Dotpoint1"/>
      </w:pPr>
      <w:r>
        <w:t xml:space="preserve">The </w:t>
      </w:r>
      <w:r w:rsidR="000444E9" w:rsidRPr="00A90175">
        <w:rPr>
          <w:i/>
          <w:iCs/>
        </w:rPr>
        <w:t>Apprentice and trainee re-engagement register</w:t>
      </w:r>
      <w:r>
        <w:rPr>
          <w:i/>
          <w:iCs/>
        </w:rPr>
        <w:t xml:space="preserve"> </w:t>
      </w:r>
      <w:r w:rsidR="00202ADC">
        <w:t>was developed</w:t>
      </w:r>
      <w:r w:rsidR="000444E9">
        <w:t xml:space="preserve"> to connect </w:t>
      </w:r>
      <w:r w:rsidR="00BB1F61">
        <w:t xml:space="preserve">potential employers with </w:t>
      </w:r>
      <w:r w:rsidR="000444E9">
        <w:t xml:space="preserve">apprentices and trainees who </w:t>
      </w:r>
      <w:r w:rsidR="006A6ED2">
        <w:t xml:space="preserve">had </w:t>
      </w:r>
      <w:r w:rsidR="000444E9">
        <w:t>lost their job</w:t>
      </w:r>
      <w:r w:rsidR="00A141AB">
        <w:t xml:space="preserve">. </w:t>
      </w:r>
      <w:r>
        <w:t>The register is o</w:t>
      </w:r>
      <w:r w:rsidR="00A141AB">
        <w:t xml:space="preserve">pen to apprentices and trainees who were in a training contract </w:t>
      </w:r>
      <w:r>
        <w:t xml:space="preserve">with a small business </w:t>
      </w:r>
      <w:r w:rsidR="00202ADC">
        <w:t>on</w:t>
      </w:r>
      <w:r>
        <w:t xml:space="preserve"> 1</w:t>
      </w:r>
      <w:r w:rsidR="00A141AB">
        <w:t xml:space="preserve"> March 2020 and </w:t>
      </w:r>
      <w:r w:rsidR="00202ADC">
        <w:t>subsequently</w:t>
      </w:r>
      <w:r w:rsidR="00A141AB">
        <w:t xml:space="preserve"> lost their job</w:t>
      </w:r>
      <w:r>
        <w:t>.</w:t>
      </w:r>
      <w:r w:rsidR="00EC422F">
        <w:t xml:space="preserve"> It was later expanded to include those who were in a training contract </w:t>
      </w:r>
      <w:proofErr w:type="gramStart"/>
      <w:r w:rsidR="00EC422F">
        <w:t>at</w:t>
      </w:r>
      <w:proofErr w:type="gramEnd"/>
      <w:r w:rsidR="00EC422F">
        <w:t xml:space="preserve"> 1 July 2020 and subsequently lost their job, along with apprentices from medium sized businesses.</w:t>
      </w:r>
    </w:p>
    <w:p w14:paraId="50DA760E" w14:textId="074C3B90" w:rsidR="000B7401" w:rsidRDefault="00062B9D" w:rsidP="009341A5">
      <w:pPr>
        <w:pStyle w:val="Text"/>
      </w:pPr>
      <w:r>
        <w:t xml:space="preserve">State and </w:t>
      </w:r>
      <w:r w:rsidR="00F8714F">
        <w:t>t</w:t>
      </w:r>
      <w:r>
        <w:t>erritor</w:t>
      </w:r>
      <w:r w:rsidR="00F8714F">
        <w:t>y governments</w:t>
      </w:r>
      <w:r>
        <w:t xml:space="preserve"> also implemented a range of support measures</w:t>
      </w:r>
      <w:r w:rsidR="00590483">
        <w:t xml:space="preserve"> in addition to those provided at the federal level</w:t>
      </w:r>
      <w:r w:rsidR="006F5EFC">
        <w:rPr>
          <w:rStyle w:val="FootnoteReference"/>
        </w:rPr>
        <w:footnoteReference w:id="4"/>
      </w:r>
      <w:r>
        <w:t>.</w:t>
      </w:r>
    </w:p>
    <w:p w14:paraId="67EFC83B" w14:textId="3802CD9D" w:rsidR="00ED0C08" w:rsidRDefault="00E91BAF" w:rsidP="00E91BAF">
      <w:pPr>
        <w:pStyle w:val="Heading1"/>
      </w:pPr>
      <w:r>
        <w:br w:type="page"/>
      </w:r>
      <w:bookmarkStart w:id="44" w:name="_Toc77943317"/>
      <w:r w:rsidR="004A5AA9">
        <w:rPr>
          <w:noProof/>
        </w:rPr>
        <w:lastRenderedPageBreak/>
        <w:drawing>
          <wp:anchor distT="0" distB="0" distL="114300" distR="114300" simplePos="0" relativeHeight="251677696" behindDoc="0" locked="0" layoutInCell="1" allowOverlap="1" wp14:anchorId="5E96D77A" wp14:editId="7B678E84">
            <wp:simplePos x="0" y="0"/>
            <wp:positionH relativeFrom="column">
              <wp:posOffset>4445</wp:posOffset>
            </wp:positionH>
            <wp:positionV relativeFrom="paragraph">
              <wp:posOffset>0</wp:posOffset>
            </wp:positionV>
            <wp:extent cx="532765" cy="485775"/>
            <wp:effectExtent l="0" t="0" r="0" b="0"/>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Picture 61"/>
                    <pic:cNvPicPr/>
                  </pic:nvPicPr>
                  <pic:blipFill>
                    <a:blip r:embed="rId23">
                      <a:extLst>
                        <a:ext uri="{28A0092B-C50C-407E-A947-70E740481C1C}">
                          <a14:useLocalDpi xmlns:a14="http://schemas.microsoft.com/office/drawing/2010/main" val="0"/>
                        </a:ext>
                      </a:extLst>
                    </a:blip>
                    <a:stretch>
                      <a:fillRect/>
                    </a:stretch>
                  </pic:blipFill>
                  <pic:spPr bwMode="auto">
                    <a:xfrm>
                      <a:off x="0" y="0"/>
                      <a:ext cx="532765" cy="4857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F7C18">
        <w:t>Impacts on apprentices and trainees: Australia in summary</w:t>
      </w:r>
      <w:bookmarkEnd w:id="44"/>
    </w:p>
    <w:p w14:paraId="74E174C5" w14:textId="442AD191" w:rsidR="00DE2ACB" w:rsidRDefault="00DE2ACB" w:rsidP="00DE2ACB">
      <w:pPr>
        <w:pStyle w:val="Text"/>
      </w:pPr>
      <w:r>
        <w:t xml:space="preserve">This section describes the data trends that emerged throughout 2020 </w:t>
      </w:r>
      <w:r w:rsidR="004400F1">
        <w:t>by comparison</w:t>
      </w:r>
      <w:r>
        <w:t xml:space="preserve"> with 2019, on the key metrics of commencements, suspensions, cancellations/withdrawals, and completions.</w:t>
      </w:r>
    </w:p>
    <w:p w14:paraId="084994A5" w14:textId="77777777" w:rsidR="00BF7C18" w:rsidRDefault="00BF7C18" w:rsidP="00BF7C18">
      <w:pPr>
        <w:pStyle w:val="Heading2"/>
      </w:pPr>
      <w:bookmarkStart w:id="45" w:name="_Toc77943318"/>
      <w:r>
        <w:t>Commencements</w:t>
      </w:r>
      <w:bookmarkEnd w:id="45"/>
    </w:p>
    <w:p w14:paraId="09D820C9" w14:textId="4353EBFC" w:rsidR="00D2774D" w:rsidRDefault="00D2774D" w:rsidP="00873AF2">
      <w:pPr>
        <w:pStyle w:val="Text"/>
      </w:pPr>
      <w:r>
        <w:t>Contract commencements are an important indicator of the health of the apprentice and trainee system</w:t>
      </w:r>
      <w:r w:rsidR="0042301A">
        <w:t>.</w:t>
      </w:r>
      <w:r>
        <w:t xml:space="preserve"> </w:t>
      </w:r>
      <w:r w:rsidR="0042301A">
        <w:t>T</w:t>
      </w:r>
      <w:r w:rsidR="00FE7C49">
        <w:t>hey</w:t>
      </w:r>
      <w:r w:rsidR="005778A0">
        <w:t xml:space="preserve"> are sensitive to </w:t>
      </w:r>
      <w:r w:rsidR="0042301A">
        <w:t xml:space="preserve">labour market conditions, often </w:t>
      </w:r>
      <w:r w:rsidR="006A6ED2">
        <w:t>demonstrating</w:t>
      </w:r>
      <w:r w:rsidR="0042301A">
        <w:t xml:space="preserve"> an inverse relationship with unemployment rates (Atkinson &amp; Stanwick 2016</w:t>
      </w:r>
      <w:r w:rsidR="00DD0BAC">
        <w:t>; Hurley 2020</w:t>
      </w:r>
      <w:proofErr w:type="gramStart"/>
      <w:r w:rsidR="0042301A">
        <w:t>),</w:t>
      </w:r>
      <w:r w:rsidR="00FE7C49">
        <w:t xml:space="preserve"> and</w:t>
      </w:r>
      <w:proofErr w:type="gramEnd"/>
      <w:r w:rsidR="00FE7C49">
        <w:t xml:space="preserve"> place an upper limit on the upcoming supply of skilled graduates</w:t>
      </w:r>
      <w:r w:rsidR="005778A0">
        <w:t xml:space="preserve"> (</w:t>
      </w:r>
      <w:proofErr w:type="spellStart"/>
      <w:r w:rsidR="005778A0">
        <w:t>Karmel</w:t>
      </w:r>
      <w:proofErr w:type="spellEnd"/>
      <w:r w:rsidR="005778A0">
        <w:t xml:space="preserve"> &amp; Misko 2009</w:t>
      </w:r>
      <w:r w:rsidR="00FE7C49">
        <w:t>; OECD 2021</w:t>
      </w:r>
      <w:r w:rsidR="005778A0">
        <w:t>)</w:t>
      </w:r>
      <w:r>
        <w:t>.</w:t>
      </w:r>
    </w:p>
    <w:p w14:paraId="436E8441" w14:textId="6168EB6B" w:rsidR="00D2774D" w:rsidRPr="00873AF2" w:rsidRDefault="00873AF2" w:rsidP="00873AF2">
      <w:pPr>
        <w:pStyle w:val="Text"/>
      </w:pPr>
      <w:r>
        <w:t>The 2019 trend</w:t>
      </w:r>
      <w:r w:rsidR="006A6ED2">
        <w:t xml:space="preserve"> </w:t>
      </w:r>
      <w:r>
        <w:t>line for contract commencements</w:t>
      </w:r>
      <w:r w:rsidR="006A6ED2">
        <w:t>,</w:t>
      </w:r>
      <w:r>
        <w:t xml:space="preserve"> </w:t>
      </w:r>
      <w:r w:rsidR="001D00E3">
        <w:t>given</w:t>
      </w:r>
      <w:r>
        <w:t xml:space="preserve"> in </w:t>
      </w:r>
      <w:r w:rsidR="00305039">
        <w:t>f</w:t>
      </w:r>
      <w:r>
        <w:t xml:space="preserve">igure </w:t>
      </w:r>
      <w:r w:rsidR="00256008">
        <w:t>1</w:t>
      </w:r>
      <w:r w:rsidR="00DB08E9">
        <w:t>,</w:t>
      </w:r>
      <w:r>
        <w:t xml:space="preserve"> shows a typical seasonal trajectory</w:t>
      </w:r>
      <w:r w:rsidR="005778A0">
        <w:t>, with c</w:t>
      </w:r>
      <w:r>
        <w:t>ommencements at their highest in January</w:t>
      </w:r>
      <w:r w:rsidR="00DB08E9">
        <w:t xml:space="preserve"> and</w:t>
      </w:r>
      <w:r w:rsidR="005778A0">
        <w:t xml:space="preserve"> </w:t>
      </w:r>
      <w:r w:rsidR="00F9788C">
        <w:t xml:space="preserve">with </w:t>
      </w:r>
      <w:r w:rsidR="005778A0">
        <w:t>a smaller spike in July coinciding with mid-year intakes.</w:t>
      </w:r>
      <w:r w:rsidR="00DB08E9">
        <w:t xml:space="preserve"> Although the 2019 data shows typical seasonal trends, </w:t>
      </w:r>
      <w:r w:rsidR="00F9788C">
        <w:t xml:space="preserve">it is important to note that </w:t>
      </w:r>
      <w:r w:rsidR="00DB08E9">
        <w:t xml:space="preserve">commencement numbers have been declining steadily in recent years </w:t>
      </w:r>
      <w:r w:rsidR="00F9788C" w:rsidRPr="00F10FCB">
        <w:t>(NCVER 202</w:t>
      </w:r>
      <w:r w:rsidR="00F9788C">
        <w:t>0</w:t>
      </w:r>
      <w:r w:rsidR="00F9788C" w:rsidRPr="00F10FCB">
        <w:t>)</w:t>
      </w:r>
      <w:r w:rsidR="00F9788C">
        <w:t>.</w:t>
      </w:r>
    </w:p>
    <w:p w14:paraId="01D4852A" w14:textId="4E56BA42" w:rsidR="007A5734" w:rsidRDefault="007A5734" w:rsidP="007A5734">
      <w:pPr>
        <w:pStyle w:val="Figuretitle"/>
        <w:spacing w:before="240" w:after="0"/>
      </w:pPr>
      <w:bookmarkStart w:id="46" w:name="_Toc65850617"/>
      <w:bookmarkStart w:id="47" w:name="_Toc77265864"/>
      <w:r w:rsidRPr="00CD30C3">
        <w:t xml:space="preserve">Figure </w:t>
      </w:r>
      <w:r w:rsidR="00790E9E">
        <w:t>1</w:t>
      </w:r>
      <w:r w:rsidRPr="00CD30C3">
        <w:tab/>
        <w:t>Contract commencements, Australia, January</w:t>
      </w:r>
      <w:r w:rsidR="001D00E3">
        <w:rPr>
          <w:rFonts w:cs="Arial"/>
        </w:rPr>
        <w:t>−</w:t>
      </w:r>
      <w:r>
        <w:t>December</w:t>
      </w:r>
      <w:r w:rsidRPr="00CD30C3">
        <w:t xml:space="preserve"> 2019 and 2020</w:t>
      </w:r>
      <w:bookmarkEnd w:id="46"/>
      <w:bookmarkEnd w:id="47"/>
    </w:p>
    <w:p w14:paraId="51053DAD" w14:textId="6B73512D" w:rsidR="00FA7FB5" w:rsidRDefault="00BE16E6" w:rsidP="00EE6F5C">
      <w:pPr>
        <w:pStyle w:val="Source"/>
        <w:spacing w:before="160"/>
        <w:ind w:left="0" w:firstLine="0"/>
      </w:pPr>
      <w:r>
        <w:rPr>
          <w:noProof/>
        </w:rPr>
        <mc:AlternateContent>
          <mc:Choice Requires="wpg">
            <w:drawing>
              <wp:inline distT="0" distB="0" distL="0" distR="0" wp14:anchorId="41FE0B2E" wp14:editId="5E8EA232">
                <wp:extent cx="5046111" cy="4154165"/>
                <wp:effectExtent l="0" t="0" r="2540" b="0"/>
                <wp:docPr id="112" name="Group 4"/>
                <wp:cNvGraphicFramePr/>
                <a:graphic xmlns:a="http://schemas.openxmlformats.org/drawingml/2006/main">
                  <a:graphicData uri="http://schemas.microsoft.com/office/word/2010/wordprocessingGroup">
                    <wpg:wgp>
                      <wpg:cNvGrpSpPr/>
                      <wpg:grpSpPr>
                        <a:xfrm>
                          <a:off x="0" y="0"/>
                          <a:ext cx="5046111" cy="4154165"/>
                          <a:chOff x="0" y="0"/>
                          <a:chExt cx="5042936" cy="4154165"/>
                        </a:xfrm>
                      </wpg:grpSpPr>
                      <wpg:graphicFrame>
                        <wpg:cNvPr id="113" name="Chart 113"/>
                        <wpg:cNvFrPr>
                          <a:graphicFrameLocks/>
                        </wpg:cNvFrPr>
                        <wpg:xfrm>
                          <a:off x="0" y="0"/>
                          <a:ext cx="5042936" cy="4154165"/>
                        </wpg:xfrm>
                        <a:graphic>
                          <a:graphicData uri="http://schemas.openxmlformats.org/drawingml/2006/chart">
                            <c:chart xmlns:c="http://schemas.openxmlformats.org/drawingml/2006/chart" xmlns:r="http://schemas.openxmlformats.org/officeDocument/2006/relationships" r:id="rId28"/>
                          </a:graphicData>
                        </a:graphic>
                      </wpg:graphicFrame>
                      <wps:wsp>
                        <wps:cNvPr id="114" name="Rectangle 114"/>
                        <wps:cNvSpPr>
                          <a:spLocks noChangeArrowheads="1"/>
                        </wps:cNvSpPr>
                        <wps:spPr bwMode="auto">
                          <a:xfrm>
                            <a:off x="1185333" y="132293"/>
                            <a:ext cx="1141942" cy="3726848"/>
                          </a:xfrm>
                          <a:prstGeom prst="rect">
                            <a:avLst/>
                          </a:prstGeom>
                          <a:solidFill>
                            <a:srgbClr val="0000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5" name="Rectangle 115"/>
                        <wps:cNvSpPr>
                          <a:spLocks noChangeArrowheads="1"/>
                        </wps:cNvSpPr>
                        <wps:spPr bwMode="auto">
                          <a:xfrm>
                            <a:off x="2717800" y="128620"/>
                            <a:ext cx="1509637" cy="3730583"/>
                          </a:xfrm>
                          <a:prstGeom prst="rect">
                            <a:avLst/>
                          </a:prstGeom>
                          <a:solidFill>
                            <a:srgbClr val="000000">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6" name="AutoShape 3"/>
                        <wps:cNvCnPr>
                          <a:cxnSpLocks noChangeShapeType="1"/>
                        </wps:cNvCnPr>
                        <wps:spPr bwMode="auto">
                          <a:xfrm>
                            <a:off x="4037543" y="137576"/>
                            <a:ext cx="0" cy="3724275"/>
                          </a:xfrm>
                          <a:prstGeom prst="straightConnector1">
                            <a:avLst/>
                          </a:prstGeom>
                          <a:noFill/>
                          <a:ln w="12700">
                            <a:solidFill>
                              <a:srgbClr val="FF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01D3D3A5" id="Group 4" o:spid="_x0000_s1026" style="width:397.35pt;height:327.1pt;mso-position-horizontal-relative:char;mso-position-vertical-relative:line" coordsize="50429,41541"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">
                <v:shape id="Chart 113" o:spid="_x0000_s1027" type="#_x0000_t75" style="position:absolute;width:50443;height:4151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">
                  <v:imagedata r:id="rId37" o:title=""/>
                  <o:lock v:ext="edit" aspectratio="f"/>
                </v:shape>
                <v:rect id="Rectangle 114" o:spid="_x0000_s1028" style="position:absolute;left:11853;top:1322;width:11419;height:372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" fillcolor="black" stroked="f">
                  <v:fill opacity="16448f"/>
                </v:rect>
                <v:rect id="Rectangle 115" o:spid="_x0000_s1029" style="position:absolute;left:27178;top:1286;width:15096;height:373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" fillcolor="black" stroked="f">
                  <v:fill opacity="6682f"/>
                </v:rect>
                <v:shapetype id="_x0000_t32" coordsize="21600,21600" o:spt="32" o:oned="t" path="m,l21600,21600e" filled="f">
                  <v:path arrowok="t" fillok="f" o:connecttype="none"/>
                  <o:lock v:ext="edit" shapetype="t"/>
                </v:shapetype>
                <v:shape id="AutoShape 3" o:spid="_x0000_s1030" type="#_x0000_t32" style="position:absolute;left:40375;top:1375;width:0;height:3724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" strokecolor="red" strokeweight="1pt"/>
                <w10:anchorlock/>
              </v:group>
            </w:pict>
          </mc:Fallback>
        </mc:AlternateContent>
      </w:r>
    </w:p>
    <w:p w14:paraId="37D85AD6" w14:textId="28058E2D" w:rsidR="0043114D" w:rsidRDefault="0043114D" w:rsidP="008C7554">
      <w:pPr>
        <w:pStyle w:val="Source"/>
      </w:pPr>
      <w:r>
        <w:t xml:space="preserve">Note: </w:t>
      </w:r>
      <w:r w:rsidR="008C7554">
        <w:tab/>
      </w:r>
      <w:r>
        <w:t>The dark</w:t>
      </w:r>
      <w:r w:rsidR="007810C7">
        <w:t>-</w:t>
      </w:r>
      <w:r>
        <w:t>grey shaded area indicates</w:t>
      </w:r>
      <w:r w:rsidR="004F4348">
        <w:t xml:space="preserve"> months when</w:t>
      </w:r>
      <w:r>
        <w:t xml:space="preserve"> national restrictions</w:t>
      </w:r>
      <w:r w:rsidR="004F4348">
        <w:t xml:space="preserve"> were in place</w:t>
      </w:r>
      <w:r>
        <w:t>; the light</w:t>
      </w:r>
      <w:r w:rsidR="002E1B2B">
        <w:t>-</w:t>
      </w:r>
      <w:r>
        <w:t>grey</w:t>
      </w:r>
      <w:r w:rsidR="002E1B2B">
        <w:t xml:space="preserve"> </w:t>
      </w:r>
      <w:r>
        <w:t xml:space="preserve">shaded area indicates </w:t>
      </w:r>
      <w:r w:rsidR="004F4348">
        <w:t>months whe</w:t>
      </w:r>
      <w:r w:rsidR="00BE01BF">
        <w:t>n</w:t>
      </w:r>
      <w:r w:rsidR="004F4348">
        <w:t xml:space="preserve"> </w:t>
      </w:r>
      <w:r>
        <w:t>restrictions</w:t>
      </w:r>
      <w:r w:rsidR="004F4348">
        <w:t xml:space="preserve"> were in place</w:t>
      </w:r>
      <w:r>
        <w:t xml:space="preserve"> in Victoria; </w:t>
      </w:r>
      <w:r w:rsidR="007810C7">
        <w:t>t</w:t>
      </w:r>
      <w:r>
        <w:t xml:space="preserve">he red line indicates the </w:t>
      </w:r>
      <w:r w:rsidR="004F4348">
        <w:t>introduction</w:t>
      </w:r>
      <w:r>
        <w:t xml:space="preserve"> of the Boosting Apprenticeship Commencements support package</w:t>
      </w:r>
      <w:r w:rsidR="003A067B">
        <w:t xml:space="preserve"> in October 2020</w:t>
      </w:r>
      <w:r>
        <w:t>.</w:t>
      </w:r>
    </w:p>
    <w:p w14:paraId="71954229" w14:textId="1E87890D" w:rsidR="006A6ED2" w:rsidRDefault="006A6ED2" w:rsidP="00D44D2F">
      <w:pPr>
        <w:pStyle w:val="Source"/>
        <w:spacing w:before="120" w:after="240"/>
        <w:ind w:left="0" w:firstLine="0"/>
      </w:pPr>
      <w:r w:rsidRPr="007F56B4">
        <w:t xml:space="preserve">Source: National Apprentice and Trainee Collection </w:t>
      </w:r>
      <w:proofErr w:type="spellStart"/>
      <w:r w:rsidRPr="007F56B4">
        <w:t>nos</w:t>
      </w:r>
      <w:proofErr w:type="spellEnd"/>
      <w:r w:rsidR="005E4573">
        <w:t xml:space="preserve"> </w:t>
      </w:r>
      <w:r w:rsidRPr="005D4638">
        <w:t>10</w:t>
      </w:r>
      <w:r>
        <w:t>3</w:t>
      </w:r>
      <w:r w:rsidRPr="005D4638">
        <w:t xml:space="preserve"> </w:t>
      </w:r>
      <w:r>
        <w:t>and</w:t>
      </w:r>
      <w:r w:rsidRPr="005D4638">
        <w:t xml:space="preserve"> 10</w:t>
      </w:r>
      <w:r>
        <w:t>7</w:t>
      </w:r>
      <w:r w:rsidRPr="005D4638">
        <w:t xml:space="preserve"> (</w:t>
      </w:r>
      <w:r>
        <w:t>March</w:t>
      </w:r>
      <w:r w:rsidRPr="005D4638">
        <w:t xml:space="preserve"> 20</w:t>
      </w:r>
      <w:r>
        <w:t>20</w:t>
      </w:r>
      <w:r w:rsidRPr="005D4638">
        <w:t xml:space="preserve"> </w:t>
      </w:r>
      <w:r>
        <w:t>and</w:t>
      </w:r>
      <w:r w:rsidRPr="005D4638">
        <w:t xml:space="preserve"> </w:t>
      </w:r>
      <w:r>
        <w:t xml:space="preserve">March </w:t>
      </w:r>
      <w:r w:rsidRPr="005D4638">
        <w:t>202</w:t>
      </w:r>
      <w:r>
        <w:t>1</w:t>
      </w:r>
      <w:r w:rsidRPr="005D4638">
        <w:t xml:space="preserve"> </w:t>
      </w:r>
      <w:r>
        <w:t>count</w:t>
      </w:r>
      <w:r w:rsidRPr="005D4638">
        <w:t>s).</w:t>
      </w:r>
    </w:p>
    <w:p w14:paraId="0221A1B5" w14:textId="04F08FEF" w:rsidR="002851C2" w:rsidRDefault="002851C2" w:rsidP="002851C2">
      <w:pPr>
        <w:pStyle w:val="Text"/>
      </w:pPr>
      <w:r>
        <w:t xml:space="preserve">The pattern of commencements in 2020 is dramatically distorted </w:t>
      </w:r>
      <w:r w:rsidR="003D3536">
        <w:t>compared</w:t>
      </w:r>
      <w:r w:rsidR="008017FC">
        <w:t xml:space="preserve"> with</w:t>
      </w:r>
      <w:r>
        <w:t xml:space="preserve"> the typical seasonal pattern, highlighting the turbulence faced by apprentices and trainees during the COVID-19 pandemic. </w:t>
      </w:r>
      <w:r>
        <w:lastRenderedPageBreak/>
        <w:t xml:space="preserve">The largest declines relative to 2019 figures were in April and May, when lockdowns were having significant impacts on </w:t>
      </w:r>
      <w:r w:rsidR="00F9788C">
        <w:t>apprentices’ and trainees’</w:t>
      </w:r>
      <w:r>
        <w:t xml:space="preserve"> ability to attend work and training, and confidence was low for prospective </w:t>
      </w:r>
      <w:r w:rsidR="005778A0">
        <w:t>employers</w:t>
      </w:r>
      <w:r>
        <w:t>.</w:t>
      </w:r>
    </w:p>
    <w:p w14:paraId="5F4547B0" w14:textId="7897A802" w:rsidR="00AF63A0" w:rsidRDefault="005778A0" w:rsidP="002851C2">
      <w:pPr>
        <w:pStyle w:val="Text"/>
      </w:pPr>
      <w:r>
        <w:t>C</w:t>
      </w:r>
      <w:r w:rsidR="002851C2">
        <w:t>ommencements rose above 2019 levels in June, potentially reflecting a recovery.</w:t>
      </w:r>
      <w:r w:rsidR="00AF63A0">
        <w:t xml:space="preserve"> However, </w:t>
      </w:r>
      <w:r w:rsidR="008017FC">
        <w:t xml:space="preserve">the </w:t>
      </w:r>
      <w:r w:rsidR="00AF63A0">
        <w:t xml:space="preserve">restrictions in Victoria associated with the second wave of cases of COVID-19 coincided with declines in commencements </w:t>
      </w:r>
      <w:r w:rsidR="008017FC">
        <w:t>between</w:t>
      </w:r>
      <w:r w:rsidR="00AF63A0">
        <w:t xml:space="preserve"> July </w:t>
      </w:r>
      <w:r w:rsidR="008017FC">
        <w:t>and</w:t>
      </w:r>
      <w:r w:rsidR="00AF63A0">
        <w:t xml:space="preserve"> September of 2020. The impact on commencements may reflect more direct impacts in Victoria</w:t>
      </w:r>
      <w:r w:rsidR="008017FC">
        <w:t>,</w:t>
      </w:r>
      <w:r w:rsidR="00AF63A0">
        <w:t xml:space="preserve"> as well as weakened confidence in other metropolitan regions.</w:t>
      </w:r>
    </w:p>
    <w:p w14:paraId="7FDC07D9" w14:textId="3EC9F831" w:rsidR="007A5734" w:rsidRPr="007A5734" w:rsidRDefault="002851C2" w:rsidP="002851C2">
      <w:pPr>
        <w:pStyle w:val="Text"/>
      </w:pPr>
      <w:r>
        <w:t xml:space="preserve">Commencement numbers rose dramatically in October of 2020, coinciding with the </w:t>
      </w:r>
      <w:r w:rsidR="005778A0">
        <w:t>introduction of the</w:t>
      </w:r>
      <w:r>
        <w:t xml:space="preserve"> </w:t>
      </w:r>
      <w:r w:rsidRPr="00D2774D">
        <w:rPr>
          <w:i/>
          <w:iCs/>
        </w:rPr>
        <w:t>Boosting Apprenticeship Commencements</w:t>
      </w:r>
      <w:r w:rsidR="005778A0">
        <w:rPr>
          <w:i/>
          <w:iCs/>
        </w:rPr>
        <w:t xml:space="preserve"> </w:t>
      </w:r>
      <w:r w:rsidR="005778A0">
        <w:t xml:space="preserve">wage subsidy program. </w:t>
      </w:r>
      <w:bookmarkStart w:id="48" w:name="_Hlk78466434"/>
      <w:r w:rsidR="009310EB">
        <w:t xml:space="preserve">While </w:t>
      </w:r>
      <w:r w:rsidR="005778A0">
        <w:t>this support</w:t>
      </w:r>
      <w:r>
        <w:t xml:space="preserve"> package was </w:t>
      </w:r>
      <w:r w:rsidR="009310EB">
        <w:t xml:space="preserve">undoubtedly </w:t>
      </w:r>
      <w:r>
        <w:t xml:space="preserve">a major contributor to the boost in commencements in the latter months of the year, </w:t>
      </w:r>
      <w:r w:rsidR="009310EB">
        <w:t xml:space="preserve">other factors </w:t>
      </w:r>
      <w:r w:rsidR="000913E2">
        <w:t xml:space="preserve">may </w:t>
      </w:r>
      <w:r w:rsidR="004C4860">
        <w:t>also have contributed</w:t>
      </w:r>
      <w:r w:rsidR="000913E2">
        <w:t xml:space="preserve">, </w:t>
      </w:r>
      <w:r>
        <w:t>such as an underlying employer need for apprentices and trainees</w:t>
      </w:r>
      <w:r w:rsidR="00F9788C">
        <w:t xml:space="preserve"> </w:t>
      </w:r>
      <w:r w:rsidR="004C4860">
        <w:t>to avoid future shortages</w:t>
      </w:r>
      <w:r>
        <w:t>.</w:t>
      </w:r>
      <w:bookmarkEnd w:id="48"/>
    </w:p>
    <w:p w14:paraId="372609AB" w14:textId="77777777" w:rsidR="00BF7C18" w:rsidRDefault="00BF7C18" w:rsidP="00BF7C18">
      <w:pPr>
        <w:pStyle w:val="Heading2"/>
      </w:pPr>
      <w:bookmarkStart w:id="49" w:name="_Toc77943319"/>
      <w:r>
        <w:t>Suspensions</w:t>
      </w:r>
      <w:bookmarkEnd w:id="49"/>
    </w:p>
    <w:p w14:paraId="494DA615" w14:textId="7F24BB28" w:rsidR="00EE6F5C" w:rsidRPr="00EE6F5C" w:rsidRDefault="002851C2" w:rsidP="00EE6F5C">
      <w:pPr>
        <w:pStyle w:val="Text"/>
      </w:pPr>
      <w:r>
        <w:t>Contract suspensions</w:t>
      </w:r>
      <w:r w:rsidR="00F9788C">
        <w:rPr>
          <w:rStyle w:val="FootnoteReference"/>
        </w:rPr>
        <w:footnoteReference w:id="5"/>
      </w:r>
      <w:r>
        <w:t xml:space="preserve"> were another key indicator of disruption to apprenticeships and traineeships in 2020. The 2019 trend</w:t>
      </w:r>
      <w:r w:rsidR="006A6ED2">
        <w:t>,</w:t>
      </w:r>
      <w:r>
        <w:t xml:space="preserve"> </w:t>
      </w:r>
      <w:r w:rsidR="00BE01BF">
        <w:t>in figure 2</w:t>
      </w:r>
      <w:r w:rsidR="006A6ED2">
        <w:t>,</w:t>
      </w:r>
      <w:r w:rsidR="00BE01BF">
        <w:t xml:space="preserve"> </w:t>
      </w:r>
      <w:r>
        <w:t xml:space="preserve">shows that the number of suspensions is typically stable across the year, with </w:t>
      </w:r>
      <w:r w:rsidR="00BE01BF">
        <w:t>fewer</w:t>
      </w:r>
      <w:r>
        <w:t xml:space="preserve"> than 500 suspension events per month.</w:t>
      </w:r>
    </w:p>
    <w:p w14:paraId="42E95FFA" w14:textId="5CDC46B7" w:rsidR="007A5734" w:rsidRDefault="007A5734" w:rsidP="007A5734">
      <w:pPr>
        <w:pStyle w:val="Figuretitle"/>
        <w:spacing w:before="240" w:after="0"/>
      </w:pPr>
      <w:bookmarkStart w:id="50" w:name="_Toc77265865"/>
      <w:r w:rsidRPr="00CD30C3">
        <w:t xml:space="preserve">Figure </w:t>
      </w:r>
      <w:r w:rsidR="00256008">
        <w:t>2</w:t>
      </w:r>
      <w:r w:rsidRPr="00CD30C3">
        <w:tab/>
        <w:t xml:space="preserve">Contract </w:t>
      </w:r>
      <w:r>
        <w:t>suspension</w:t>
      </w:r>
      <w:r w:rsidRPr="00CD30C3">
        <w:t>s, Australia, January</w:t>
      </w:r>
      <w:r w:rsidR="005E4573">
        <w:rPr>
          <w:rFonts w:cs="Arial"/>
        </w:rPr>
        <w:t>−</w:t>
      </w:r>
      <w:r>
        <w:t>December</w:t>
      </w:r>
      <w:r w:rsidRPr="00CD30C3">
        <w:t xml:space="preserve"> 2019 and 2020</w:t>
      </w:r>
      <w:bookmarkEnd w:id="50"/>
    </w:p>
    <w:p w14:paraId="0E13C653" w14:textId="102F5C41" w:rsidR="00FA7FB5" w:rsidRDefault="00BE16E6" w:rsidP="007A5734">
      <w:pPr>
        <w:pStyle w:val="Source"/>
        <w:spacing w:before="160"/>
        <w:ind w:left="0" w:firstLine="0"/>
      </w:pPr>
      <w:r>
        <w:rPr>
          <w:noProof/>
        </w:rPr>
        <mc:AlternateContent>
          <mc:Choice Requires="wpg">
            <w:drawing>
              <wp:inline distT="0" distB="0" distL="0" distR="0" wp14:anchorId="03F2D1EE" wp14:editId="00BF991C">
                <wp:extent cx="5523250" cy="3257550"/>
                <wp:effectExtent l="0" t="0" r="1270" b="0"/>
                <wp:docPr id="108" name="Group 3"/>
                <wp:cNvGraphicFramePr/>
                <a:graphic xmlns:a="http://schemas.openxmlformats.org/drawingml/2006/main">
                  <a:graphicData uri="http://schemas.microsoft.com/office/word/2010/wordprocessingGroup">
                    <wpg:wgp>
                      <wpg:cNvGrpSpPr/>
                      <wpg:grpSpPr>
                        <a:xfrm>
                          <a:off x="0" y="0"/>
                          <a:ext cx="5523250" cy="3257550"/>
                          <a:chOff x="0" y="0"/>
                          <a:chExt cx="5519016" cy="3257550"/>
                        </a:xfrm>
                      </wpg:grpSpPr>
                      <wpg:graphicFrame>
                        <wpg:cNvPr id="109" name="Chart 109"/>
                        <wpg:cNvFrPr>
                          <a:graphicFrameLocks/>
                        </wpg:cNvFrPr>
                        <wpg:xfrm>
                          <a:off x="0" y="0"/>
                          <a:ext cx="5519016" cy="3257550"/>
                        </wpg:xfrm>
                        <a:graphic>
                          <a:graphicData uri="http://schemas.openxmlformats.org/drawingml/2006/chart">
                            <c:chart xmlns:c="http://schemas.openxmlformats.org/drawingml/2006/chart" xmlns:r="http://schemas.openxmlformats.org/officeDocument/2006/relationships" r:id="rId38"/>
                          </a:graphicData>
                        </a:graphic>
                      </wpg:graphicFrame>
                      <wps:wsp>
                        <wps:cNvPr id="110" name="Rectangle 110"/>
                        <wps:cNvSpPr>
                          <a:spLocks noChangeArrowheads="1"/>
                        </wps:cNvSpPr>
                        <wps:spPr bwMode="auto">
                          <a:xfrm>
                            <a:off x="1174753" y="116417"/>
                            <a:ext cx="1141942" cy="2938381"/>
                          </a:xfrm>
                          <a:prstGeom prst="rect">
                            <a:avLst/>
                          </a:prstGeom>
                          <a:solidFill>
                            <a:srgbClr val="0000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11" name="Rectangle 111"/>
                        <wps:cNvSpPr>
                          <a:spLocks noChangeArrowheads="1"/>
                        </wps:cNvSpPr>
                        <wps:spPr bwMode="auto">
                          <a:xfrm>
                            <a:off x="2707220" y="113535"/>
                            <a:ext cx="1509637" cy="2941326"/>
                          </a:xfrm>
                          <a:prstGeom prst="rect">
                            <a:avLst/>
                          </a:prstGeom>
                          <a:solidFill>
                            <a:srgbClr val="000000">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inline>
            </w:drawing>
          </mc:Choice>
          <mc:Fallback>
            <w:pict>
              <v:group w14:anchorId="5D7D4B19" id="Group 3" o:spid="_x0000_s1026" style="width:434.9pt;height:256.5pt;mso-position-horizontal-relative:char;mso-position-vertical-relative:line" coordsize="55190,32575"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">
                <v:shape id="Chart 109" o:spid="_x0000_s1027" type="#_x0000_t75" style="position:absolute;width:55187;height:325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">
                  <v:imagedata r:id="rId39" o:title=""/>
                  <o:lock v:ext="edit" aspectratio="f"/>
                </v:shape>
                <v:rect id="Rectangle 110" o:spid="_x0000_s1028" style="position:absolute;left:11747;top:1164;width:11419;height:293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" fillcolor="black" stroked="f">
                  <v:fill opacity="16448f"/>
                </v:rect>
                <v:rect id="Rectangle 111" o:spid="_x0000_s1029" style="position:absolute;left:27072;top:1135;width:15096;height:294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" fillcolor="black" stroked="f">
                  <v:fill opacity="6682f"/>
                </v:rect>
                <w10:anchorlock/>
              </v:group>
            </w:pict>
          </mc:Fallback>
        </mc:AlternateContent>
      </w:r>
    </w:p>
    <w:p w14:paraId="26D32CFA" w14:textId="0D4B97A7" w:rsidR="002E1B2B" w:rsidRDefault="004F4348" w:rsidP="008C7554">
      <w:pPr>
        <w:pStyle w:val="Source"/>
      </w:pPr>
      <w:r>
        <w:t xml:space="preserve">Note: </w:t>
      </w:r>
      <w:r w:rsidR="008C7554">
        <w:tab/>
      </w:r>
      <w:r>
        <w:t>The dark</w:t>
      </w:r>
      <w:r w:rsidR="002E1B2B">
        <w:t>-</w:t>
      </w:r>
      <w:r>
        <w:t>grey shaded area indicates months when national restrictions were in place</w:t>
      </w:r>
      <w:r w:rsidR="00DB18F9">
        <w:t xml:space="preserve"> in 2020</w:t>
      </w:r>
      <w:r>
        <w:t>; the light</w:t>
      </w:r>
      <w:r w:rsidR="002E1B2B">
        <w:t>-</w:t>
      </w:r>
      <w:r>
        <w:t xml:space="preserve">grey shaded area indicates months </w:t>
      </w:r>
      <w:r w:rsidR="00DB18F9">
        <w:t xml:space="preserve">in 2020 </w:t>
      </w:r>
      <w:r>
        <w:t>whe</w:t>
      </w:r>
      <w:r w:rsidR="00BE01BF">
        <w:t>n</w:t>
      </w:r>
      <w:r>
        <w:t xml:space="preserve"> restrictions were in place in Victoria.</w:t>
      </w:r>
    </w:p>
    <w:p w14:paraId="1B71F517" w14:textId="6A4FAC44" w:rsidR="002E1B2B" w:rsidRDefault="002E1B2B" w:rsidP="00D44D2F">
      <w:pPr>
        <w:pStyle w:val="Source"/>
        <w:spacing w:before="160" w:after="360"/>
        <w:ind w:left="0" w:firstLine="0"/>
      </w:pPr>
      <w:r w:rsidRPr="007F56B4">
        <w:t xml:space="preserve">Source: National Apprentice and Trainee Collection </w:t>
      </w:r>
      <w:proofErr w:type="spellStart"/>
      <w:r w:rsidRPr="007F56B4">
        <w:t>nos</w:t>
      </w:r>
      <w:proofErr w:type="spellEnd"/>
      <w:r w:rsidRPr="007F56B4">
        <w:t xml:space="preserve"> </w:t>
      </w:r>
      <w:r w:rsidRPr="005D4638">
        <w:t>10</w:t>
      </w:r>
      <w:r>
        <w:t>3</w:t>
      </w:r>
      <w:r w:rsidRPr="005D4638">
        <w:t xml:space="preserve"> </w:t>
      </w:r>
      <w:r w:rsidR="006A6ED2">
        <w:t>and</w:t>
      </w:r>
      <w:r w:rsidRPr="005D4638">
        <w:t xml:space="preserve"> 10</w:t>
      </w:r>
      <w:r>
        <w:t>7</w:t>
      </w:r>
      <w:r w:rsidRPr="005D4638">
        <w:t xml:space="preserve"> (</w:t>
      </w:r>
      <w:r>
        <w:t>March</w:t>
      </w:r>
      <w:r w:rsidRPr="005D4638">
        <w:t xml:space="preserve"> 20</w:t>
      </w:r>
      <w:r>
        <w:t>20</w:t>
      </w:r>
      <w:r w:rsidR="006A6ED2">
        <w:t xml:space="preserve"> and</w:t>
      </w:r>
      <w:r w:rsidRPr="005D4638">
        <w:t xml:space="preserve"> </w:t>
      </w:r>
      <w:r>
        <w:t xml:space="preserve">March </w:t>
      </w:r>
      <w:r w:rsidRPr="005D4638">
        <w:t>202</w:t>
      </w:r>
      <w:r>
        <w:t>1</w:t>
      </w:r>
      <w:r w:rsidRPr="005D4638">
        <w:t xml:space="preserve"> </w:t>
      </w:r>
      <w:r>
        <w:t>count</w:t>
      </w:r>
      <w:r w:rsidRPr="005D4638">
        <w:t>s).</w:t>
      </w:r>
    </w:p>
    <w:p w14:paraId="2F27A1CF" w14:textId="63E90E7A" w:rsidR="002851C2" w:rsidRDefault="002851C2" w:rsidP="002851C2">
      <w:pPr>
        <w:pStyle w:val="Text"/>
      </w:pPr>
      <w:r>
        <w:t>One of the most pronounced impacts on apprentices and trainees in 2020 was the spike in contract suspensions</w:t>
      </w:r>
      <w:r w:rsidR="00BE01BF">
        <w:t>, particularly</w:t>
      </w:r>
      <w:r>
        <w:t xml:space="preserve"> in March, April, and May</w:t>
      </w:r>
      <w:r w:rsidR="00BE01BF">
        <w:t>. The number of suspensions in April 2020 was a</w:t>
      </w:r>
      <w:r w:rsidR="00330B30">
        <w:t>n</w:t>
      </w:r>
      <w:r w:rsidR="00BE01BF">
        <w:t xml:space="preserve"> increase</w:t>
      </w:r>
      <w:r w:rsidR="00330B30">
        <w:t xml:space="preserve"> of more than 650%</w:t>
      </w:r>
      <w:r w:rsidR="00BE01BF">
        <w:t xml:space="preserve"> compared with April 2019. A second, smaller</w:t>
      </w:r>
      <w:r w:rsidR="006A6ED2">
        <w:t>,</w:t>
      </w:r>
      <w:r w:rsidR="00BE01BF">
        <w:t xml:space="preserve"> spike in suspensions </w:t>
      </w:r>
      <w:r w:rsidR="005D348A">
        <w:t>occurred</w:t>
      </w:r>
      <w:r w:rsidR="00BE01BF">
        <w:t xml:space="preserve"> in </w:t>
      </w:r>
      <w:r w:rsidR="00BE01BF">
        <w:lastRenderedPageBreak/>
        <w:t>August, when restrictions were in place in Victoria</w:t>
      </w:r>
      <w:r w:rsidR="005D348A">
        <w:t>; the count of suspensions in August 2020 was almost double that of 2019</w:t>
      </w:r>
      <w:r w:rsidR="00BE01BF">
        <w:t>.</w:t>
      </w:r>
    </w:p>
    <w:p w14:paraId="1E775AFE" w14:textId="32DBC865" w:rsidR="006C6E02" w:rsidRPr="00EE6F5C" w:rsidRDefault="006C6E02" w:rsidP="002851C2">
      <w:pPr>
        <w:pStyle w:val="Text"/>
      </w:pPr>
      <w:bookmarkStart w:id="51" w:name="_Hlk78466538"/>
      <w:r>
        <w:t>The spikes in contract suspensions are not surprising</w:t>
      </w:r>
      <w:r w:rsidR="006A6ED2">
        <w:t>,</w:t>
      </w:r>
      <w:r>
        <w:t xml:space="preserve"> given business closures </w:t>
      </w:r>
      <w:r w:rsidR="004C4860">
        <w:t xml:space="preserve">during lockdowns </w:t>
      </w:r>
      <w:r>
        <w:t>and other disruptions to work-based learning (OECD 2021)</w:t>
      </w:r>
      <w:r w:rsidR="004C4860">
        <w:t>. T</w:t>
      </w:r>
      <w:r>
        <w:t>he scale of the increase is stark</w:t>
      </w:r>
      <w:r w:rsidR="004C4860">
        <w:t>, however</w:t>
      </w:r>
      <w:r>
        <w:t xml:space="preserve">. </w:t>
      </w:r>
      <w:bookmarkEnd w:id="51"/>
      <w:r>
        <w:t>Contracts that are suspended</w:t>
      </w:r>
      <w:r w:rsidRPr="002F57CB">
        <w:t xml:space="preserve"> w</w:t>
      </w:r>
      <w:r>
        <w:t>ill</w:t>
      </w:r>
      <w:r w:rsidRPr="002F57CB">
        <w:t xml:space="preserve"> </w:t>
      </w:r>
      <w:r>
        <w:t>eventually</w:t>
      </w:r>
      <w:r w:rsidRPr="002F57CB">
        <w:t xml:space="preserve"> result in either a successful completion, </w:t>
      </w:r>
      <w:r>
        <w:t xml:space="preserve">be </w:t>
      </w:r>
      <w:r w:rsidRPr="002F57CB">
        <w:t>cancell</w:t>
      </w:r>
      <w:r>
        <w:t xml:space="preserve">ed or </w:t>
      </w:r>
      <w:r w:rsidRPr="002F57CB">
        <w:t>withdraw</w:t>
      </w:r>
      <w:r>
        <w:t>n</w:t>
      </w:r>
      <w:r w:rsidRPr="002F57CB">
        <w:t>, or</w:t>
      </w:r>
      <w:r>
        <w:t xml:space="preserve"> become</w:t>
      </w:r>
      <w:r w:rsidRPr="002F57CB">
        <w:t xml:space="preserve"> expir</w:t>
      </w:r>
      <w:r>
        <w:t>ed</w:t>
      </w:r>
      <w:r w:rsidR="006A6ED2">
        <w:t>.</w:t>
      </w:r>
      <w:r w:rsidRPr="002F57CB">
        <w:rPr>
          <w:rStyle w:val="FootnoteReference"/>
        </w:rPr>
        <w:footnoteReference w:id="6"/>
      </w:r>
      <w:r>
        <w:t xml:space="preserve"> This leads to the expectation that cancellation</w:t>
      </w:r>
      <w:r w:rsidR="006A6ED2">
        <w:t>s</w:t>
      </w:r>
      <w:r>
        <w:t xml:space="preserve"> and withdrawals, as well as contract completions, will be delayed.</w:t>
      </w:r>
      <w:r w:rsidR="000D5F1C">
        <w:t xml:space="preserve"> The duration of each suspension event is not readily available from the data, </w:t>
      </w:r>
      <w:r w:rsidR="006A6ED2">
        <w:t>meaning that</w:t>
      </w:r>
      <w:r w:rsidR="000D5F1C">
        <w:t xml:space="preserve"> the </w:t>
      </w:r>
      <w:r w:rsidR="00592580">
        <w:t>extent to which cancellations/withdrawals and completions will be delayed is difficult to anti</w:t>
      </w:r>
      <w:r w:rsidR="00EA52AF">
        <w:t>c</w:t>
      </w:r>
      <w:r w:rsidR="00592580">
        <w:t>ipate.</w:t>
      </w:r>
    </w:p>
    <w:p w14:paraId="63EA7F1D" w14:textId="77777777" w:rsidR="00DE2ACB" w:rsidRDefault="00DE2ACB" w:rsidP="00DE2ACB">
      <w:pPr>
        <w:pStyle w:val="Heading2"/>
      </w:pPr>
      <w:bookmarkStart w:id="52" w:name="_Toc77943320"/>
      <w:r>
        <w:t>Cancellations and withdrawals</w:t>
      </w:r>
      <w:bookmarkEnd w:id="52"/>
    </w:p>
    <w:p w14:paraId="361B6842" w14:textId="2C240216" w:rsidR="00DE2ACB" w:rsidRPr="00360A64" w:rsidRDefault="00EA6FB0" w:rsidP="00DE2ACB">
      <w:pPr>
        <w:pStyle w:val="Text"/>
      </w:pPr>
      <w:r>
        <w:t>Cancellations and withdrawals of training contracts are another metric that does not typically show strong seasonality, as shown in the 2019 trend</w:t>
      </w:r>
      <w:r w:rsidR="006A6ED2">
        <w:t xml:space="preserve"> </w:t>
      </w:r>
      <w:r>
        <w:t>line in figure 3.</w:t>
      </w:r>
    </w:p>
    <w:p w14:paraId="547B74F5" w14:textId="0C56F8F5" w:rsidR="00DE2ACB" w:rsidRDefault="00DE2ACB" w:rsidP="001D44BA">
      <w:pPr>
        <w:pStyle w:val="Figuretitle"/>
        <w:spacing w:before="240" w:after="0"/>
      </w:pPr>
      <w:bookmarkStart w:id="53" w:name="_Toc77265866"/>
      <w:r w:rsidRPr="00CD30C3">
        <w:t xml:space="preserve">Figure </w:t>
      </w:r>
      <w:r>
        <w:t>3</w:t>
      </w:r>
      <w:r w:rsidRPr="00CD30C3">
        <w:tab/>
        <w:t>Contract c</w:t>
      </w:r>
      <w:r>
        <w:t>ancellations/withdrawal</w:t>
      </w:r>
      <w:r w:rsidRPr="00CD30C3">
        <w:t>s, Australia, January</w:t>
      </w:r>
      <w:r w:rsidR="006A6ED2">
        <w:rPr>
          <w:rFonts w:cs="Arial"/>
        </w:rPr>
        <w:t>−</w:t>
      </w:r>
      <w:r>
        <w:t>December</w:t>
      </w:r>
      <w:r w:rsidRPr="00CD30C3">
        <w:t xml:space="preserve"> 2019 and 2020</w:t>
      </w:r>
      <w:bookmarkEnd w:id="53"/>
    </w:p>
    <w:p w14:paraId="1F42B1B3" w14:textId="12D6D9CA" w:rsidR="001D44BA" w:rsidRDefault="00BE16E6" w:rsidP="00DE2ACB">
      <w:pPr>
        <w:pStyle w:val="Source"/>
        <w:spacing w:before="160"/>
        <w:ind w:left="0" w:firstLine="0"/>
      </w:pPr>
      <w:r>
        <w:rPr>
          <w:noProof/>
        </w:rPr>
        <mc:AlternateContent>
          <mc:Choice Requires="wpg">
            <w:drawing>
              <wp:inline distT="0" distB="0" distL="0" distR="0" wp14:anchorId="576DD187" wp14:editId="144BE818">
                <wp:extent cx="5523250" cy="1913821"/>
                <wp:effectExtent l="0" t="0" r="1270" b="0"/>
                <wp:docPr id="104" name="Group 2"/>
                <wp:cNvGraphicFramePr/>
                <a:graphic xmlns:a="http://schemas.openxmlformats.org/drawingml/2006/main">
                  <a:graphicData uri="http://schemas.microsoft.com/office/word/2010/wordprocessingGroup">
                    <wpg:wgp>
                      <wpg:cNvGrpSpPr/>
                      <wpg:grpSpPr>
                        <a:xfrm>
                          <a:off x="0" y="0"/>
                          <a:ext cx="5523250" cy="1913821"/>
                          <a:chOff x="0" y="0"/>
                          <a:chExt cx="5519016" cy="1913821"/>
                        </a:xfrm>
                      </wpg:grpSpPr>
                      <wpg:graphicFrame>
                        <wpg:cNvPr id="105" name="Chart 105"/>
                        <wpg:cNvFrPr>
                          <a:graphicFrameLocks/>
                        </wpg:cNvFrPr>
                        <wpg:xfrm>
                          <a:off x="0" y="0"/>
                          <a:ext cx="5519016" cy="1913821"/>
                        </wpg:xfrm>
                        <a:graphic>
                          <a:graphicData uri="http://schemas.openxmlformats.org/drawingml/2006/chart">
                            <c:chart xmlns:c="http://schemas.openxmlformats.org/drawingml/2006/chart" xmlns:r="http://schemas.openxmlformats.org/officeDocument/2006/relationships" r:id="rId40"/>
                          </a:graphicData>
                        </a:graphic>
                      </wpg:graphicFrame>
                      <wps:wsp>
                        <wps:cNvPr id="106" name="Rectangle 106"/>
                        <wps:cNvSpPr>
                          <a:spLocks noChangeArrowheads="1"/>
                        </wps:cNvSpPr>
                        <wps:spPr bwMode="auto">
                          <a:xfrm>
                            <a:off x="1174749" y="133799"/>
                            <a:ext cx="1141942" cy="1571625"/>
                          </a:xfrm>
                          <a:prstGeom prst="rect">
                            <a:avLst/>
                          </a:prstGeom>
                          <a:solidFill>
                            <a:srgbClr val="0000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7" name="Rectangle 107"/>
                        <wps:cNvSpPr>
                          <a:spLocks noChangeArrowheads="1"/>
                        </wps:cNvSpPr>
                        <wps:spPr bwMode="auto">
                          <a:xfrm>
                            <a:off x="2707216" y="132287"/>
                            <a:ext cx="1509637" cy="1573200"/>
                          </a:xfrm>
                          <a:prstGeom prst="rect">
                            <a:avLst/>
                          </a:prstGeom>
                          <a:solidFill>
                            <a:srgbClr val="000000">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inline>
            </w:drawing>
          </mc:Choice>
          <mc:Fallback>
            <w:pict>
              <v:group w14:anchorId="103B870E" id="Group 2" o:spid="_x0000_s1026" style="width:434.9pt;height:150.7pt;mso-position-horizontal-relative:char;mso-position-vertical-relative:line" coordsize="55190,19138"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">
                <v:shape id="Chart 105" o:spid="_x0000_s1027" type="#_x0000_t75" style="position:absolute;width:55187;height:191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">
                  <v:imagedata r:id="rId41" o:title=""/>
                  <o:lock v:ext="edit" aspectratio="f"/>
                </v:shape>
                <v:rect id="Rectangle 106" o:spid="_x0000_s1028" style="position:absolute;left:11747;top:1337;width:11419;height:157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" fillcolor="black" stroked="f">
                  <v:fill opacity="16448f"/>
                </v:rect>
                <v:rect id="Rectangle 107" o:spid="_x0000_s1029" style="position:absolute;left:27072;top:1322;width:15096;height:1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" fillcolor="black" stroked="f">
                  <v:fill opacity="6682f"/>
                </v:rect>
                <w10:anchorlock/>
              </v:group>
            </w:pict>
          </mc:Fallback>
        </mc:AlternateContent>
      </w:r>
    </w:p>
    <w:p w14:paraId="720854F0" w14:textId="2275690B" w:rsidR="006A6ED2" w:rsidRDefault="006A6ED2" w:rsidP="008C7554">
      <w:pPr>
        <w:pStyle w:val="Source"/>
      </w:pPr>
      <w:r>
        <w:t xml:space="preserve">Note: </w:t>
      </w:r>
      <w:r w:rsidR="008C7554">
        <w:tab/>
      </w:r>
      <w:r>
        <w:t>The dark-grey shaded area indicates months when national restrictions were in place in 2020; the light-grey shaded area indicates months in 2020 when restrictions were in place in Victoria.</w:t>
      </w:r>
    </w:p>
    <w:p w14:paraId="5CA7D992" w14:textId="74580E8A" w:rsidR="00DE2ACB" w:rsidRDefault="00DE2ACB" w:rsidP="00D44D2F">
      <w:pPr>
        <w:pStyle w:val="Source"/>
        <w:spacing w:before="160" w:after="360"/>
        <w:ind w:left="0" w:firstLine="0"/>
      </w:pPr>
      <w:r w:rsidRPr="007F56B4">
        <w:t xml:space="preserve">Source: National Apprentice and Trainee Collection </w:t>
      </w:r>
      <w:proofErr w:type="spellStart"/>
      <w:r w:rsidRPr="007F56B4">
        <w:t>nos</w:t>
      </w:r>
      <w:proofErr w:type="spellEnd"/>
      <w:r w:rsidRPr="007F56B4">
        <w:t xml:space="preserve"> </w:t>
      </w:r>
      <w:r w:rsidRPr="005D4638">
        <w:t>10</w:t>
      </w:r>
      <w:r>
        <w:t>3</w:t>
      </w:r>
      <w:r w:rsidRPr="005D4638">
        <w:t xml:space="preserve"> </w:t>
      </w:r>
      <w:r w:rsidR="006A6ED2">
        <w:t>and</w:t>
      </w:r>
      <w:r w:rsidRPr="005D4638">
        <w:t xml:space="preserve"> 10</w:t>
      </w:r>
      <w:r>
        <w:t>7</w:t>
      </w:r>
      <w:r w:rsidRPr="005D4638">
        <w:t xml:space="preserve"> (</w:t>
      </w:r>
      <w:r>
        <w:t>March</w:t>
      </w:r>
      <w:r w:rsidRPr="005D4638">
        <w:t xml:space="preserve"> 20</w:t>
      </w:r>
      <w:r>
        <w:t>20</w:t>
      </w:r>
      <w:r w:rsidRPr="005D4638">
        <w:t xml:space="preserve"> </w:t>
      </w:r>
      <w:r w:rsidR="006A6ED2">
        <w:t>and</w:t>
      </w:r>
      <w:r w:rsidRPr="005D4638">
        <w:t xml:space="preserve"> </w:t>
      </w:r>
      <w:r>
        <w:t xml:space="preserve">March </w:t>
      </w:r>
      <w:r w:rsidRPr="005D4638">
        <w:t>202</w:t>
      </w:r>
      <w:r>
        <w:t>1</w:t>
      </w:r>
      <w:r w:rsidRPr="005D4638">
        <w:t xml:space="preserve"> </w:t>
      </w:r>
      <w:r>
        <w:t>count</w:t>
      </w:r>
      <w:r w:rsidRPr="005D4638">
        <w:t>s).</w:t>
      </w:r>
    </w:p>
    <w:p w14:paraId="33465B4E" w14:textId="303F80DD" w:rsidR="00EA6FB0" w:rsidRDefault="00EA6FB0" w:rsidP="00DE2ACB">
      <w:pPr>
        <w:pStyle w:val="Text"/>
      </w:pPr>
      <w:r>
        <w:t xml:space="preserve">The disruption caused by the COVID-19 pandemic had </w:t>
      </w:r>
      <w:r w:rsidR="00DB630F">
        <w:t xml:space="preserve">(and still has) </w:t>
      </w:r>
      <w:r>
        <w:t>the potential to cause large-scale job losses among apprentices and trainees. However, this is not reflected in the data</w:t>
      </w:r>
      <w:r w:rsidR="00DB630F">
        <w:t xml:space="preserve"> to date</w:t>
      </w:r>
      <w:r>
        <w:t xml:space="preserve">. Instead, </w:t>
      </w:r>
      <w:r w:rsidRPr="00360A64">
        <w:rPr>
          <w:i/>
          <w:iCs/>
        </w:rPr>
        <w:t>fewer</w:t>
      </w:r>
      <w:r>
        <w:t xml:space="preserve"> contracts were cancelled or withdrawn in 2020 </w:t>
      </w:r>
      <w:r w:rsidR="00964A58">
        <w:t>by comparison</w:t>
      </w:r>
      <w:r>
        <w:t xml:space="preserve"> with 2019, particularly </w:t>
      </w:r>
      <w:r w:rsidR="00964A58">
        <w:t>between</w:t>
      </w:r>
      <w:r>
        <w:t xml:space="preserve"> April </w:t>
      </w:r>
      <w:r w:rsidR="00964A58">
        <w:t>and</w:t>
      </w:r>
      <w:r>
        <w:t xml:space="preserve"> September.</w:t>
      </w:r>
    </w:p>
    <w:p w14:paraId="2D29858C" w14:textId="5F2A117E" w:rsidR="00DB630F" w:rsidRPr="00DE2ACB" w:rsidRDefault="00FC033C" w:rsidP="00DE2ACB">
      <w:pPr>
        <w:pStyle w:val="Text"/>
      </w:pPr>
      <w:r>
        <w:t xml:space="preserve">Unlike commencements and suspensions, which have been highly reactive to changing circumstances during 2020, </w:t>
      </w:r>
      <w:r w:rsidR="006A6ED2">
        <w:t xml:space="preserve">the </w:t>
      </w:r>
      <w:r>
        <w:t>changes in the number of apprentices and trainees cancelling or withdraw</w:t>
      </w:r>
      <w:r w:rsidR="00234760">
        <w:t>ing</w:t>
      </w:r>
      <w:r>
        <w:t xml:space="preserve"> from their training in 2020 have been more consistent and less pronounced. </w:t>
      </w:r>
      <w:r w:rsidR="00EA6FB0">
        <w:t>The</w:t>
      </w:r>
      <w:r w:rsidR="00DE2ACB" w:rsidRPr="00DE2ACB">
        <w:t xml:space="preserve"> </w:t>
      </w:r>
      <w:proofErr w:type="spellStart"/>
      <w:r w:rsidR="00DE2ACB" w:rsidRPr="00DE2ACB">
        <w:t>JobKeeper</w:t>
      </w:r>
      <w:proofErr w:type="spellEnd"/>
      <w:r w:rsidR="00DE2ACB" w:rsidRPr="00DE2ACB">
        <w:t xml:space="preserve"> </w:t>
      </w:r>
      <w:r w:rsidR="00EA6FB0">
        <w:t xml:space="preserve">and Supporting Apprentices and Trainees wage subsidy programs are </w:t>
      </w:r>
      <w:r w:rsidR="00C72170">
        <w:t>relevant here, as they provided financial assistance to employers</w:t>
      </w:r>
      <w:r>
        <w:t xml:space="preserve"> with the aim of</w:t>
      </w:r>
      <w:r w:rsidR="00C72170">
        <w:t xml:space="preserve"> reduc</w:t>
      </w:r>
      <w:r>
        <w:t>ing</w:t>
      </w:r>
      <w:r w:rsidR="00C72170">
        <w:t xml:space="preserve"> redundancies and job losses</w:t>
      </w:r>
      <w:r w:rsidR="00DE2ACB" w:rsidRPr="00DE2ACB">
        <w:t>. However, the number</w:t>
      </w:r>
      <w:r w:rsidR="00C72170">
        <w:t xml:space="preserve"> of cancellations and withdrawals</w:t>
      </w:r>
      <w:r w:rsidR="00DE2ACB" w:rsidRPr="00DE2ACB">
        <w:t xml:space="preserve"> w</w:t>
      </w:r>
      <w:r w:rsidR="00C72170">
        <w:t>as</w:t>
      </w:r>
      <w:r w:rsidR="00DE2ACB" w:rsidRPr="00DE2ACB">
        <w:t xml:space="preserve"> not </w:t>
      </w:r>
      <w:r>
        <w:t xml:space="preserve">only </w:t>
      </w:r>
      <w:r w:rsidR="00C72170">
        <w:t xml:space="preserve">maintained </w:t>
      </w:r>
      <w:r w:rsidR="00DE2ACB" w:rsidRPr="00DE2ACB">
        <w:t>at 2019 levels but w</w:t>
      </w:r>
      <w:r w:rsidR="00C72170">
        <w:t>as</w:t>
      </w:r>
      <w:r w:rsidR="00DE2ACB" w:rsidRPr="00DE2ACB">
        <w:t xml:space="preserve"> reduced. </w:t>
      </w:r>
      <w:r w:rsidR="00C72170">
        <w:t xml:space="preserve">This is consistent with </w:t>
      </w:r>
      <w:r>
        <w:t xml:space="preserve">training behaviour during </w:t>
      </w:r>
      <w:r w:rsidR="00C72170">
        <w:t>previous economic downturns, where poor labour market conditions prompt</w:t>
      </w:r>
      <w:r>
        <w:t>ed</w:t>
      </w:r>
      <w:r w:rsidR="00C72170">
        <w:t xml:space="preserve"> apprentices and trainees who may otherwise have pursued other employment options to </w:t>
      </w:r>
      <w:r w:rsidR="00EA5A02">
        <w:t>remain in their contract</w:t>
      </w:r>
      <w:r w:rsidR="00C72170">
        <w:t xml:space="preserve"> (</w:t>
      </w:r>
      <w:proofErr w:type="spellStart"/>
      <w:r w:rsidR="00C72170">
        <w:t>Karmel</w:t>
      </w:r>
      <w:proofErr w:type="spellEnd"/>
      <w:r w:rsidR="00C72170">
        <w:t xml:space="preserve"> &amp; Misko 2009).</w:t>
      </w:r>
      <w:r>
        <w:t xml:space="preserve"> </w:t>
      </w:r>
      <w:r w:rsidR="00DB630F">
        <w:t xml:space="preserve">Apprentices and trainees who were unsatisfied but persisted with their training in 2020 may </w:t>
      </w:r>
      <w:r>
        <w:t xml:space="preserve">yet </w:t>
      </w:r>
      <w:r w:rsidR="00DB630F">
        <w:t>withdraw from their training when the</w:t>
      </w:r>
      <w:r w:rsidR="00047840">
        <w:t>ir</w:t>
      </w:r>
      <w:r w:rsidR="00DB630F">
        <w:t xml:space="preserve"> employment prospects strengthen, raising the possibility of a correction to the data trends in the future.</w:t>
      </w:r>
    </w:p>
    <w:p w14:paraId="2CF506E8" w14:textId="77777777" w:rsidR="00DE2ACB" w:rsidRDefault="00DE2ACB" w:rsidP="00DE2ACB">
      <w:pPr>
        <w:pStyle w:val="Heading2"/>
      </w:pPr>
      <w:bookmarkStart w:id="54" w:name="_Toc77943321"/>
      <w:r>
        <w:lastRenderedPageBreak/>
        <w:t>Completions</w:t>
      </w:r>
      <w:bookmarkEnd w:id="54"/>
    </w:p>
    <w:p w14:paraId="4F16AADA" w14:textId="077C3E13" w:rsidR="00845DC3" w:rsidRDefault="00DE2ACB" w:rsidP="00EA52AF">
      <w:pPr>
        <w:pStyle w:val="Text"/>
      </w:pPr>
      <w:r>
        <w:t>Contract completions are another key indicator of the health of the apprentice and trainee system, this time reflecting outflows from training</w:t>
      </w:r>
      <w:r w:rsidR="006A6ED2">
        <w:t xml:space="preserve"> and</w:t>
      </w:r>
      <w:r w:rsidR="005E4573">
        <w:t>,</w:t>
      </w:r>
      <w:r w:rsidR="00845DC3">
        <w:t xml:space="preserve"> hence</w:t>
      </w:r>
      <w:r w:rsidR="005E4573">
        <w:t>,</w:t>
      </w:r>
      <w:r w:rsidR="00845DC3">
        <w:t xml:space="preserve"> reflecting skills supply</w:t>
      </w:r>
      <w:r>
        <w:t>. Completions tend to have less pronounced seasonality than commencements, as can be seen in the 2019 trend</w:t>
      </w:r>
      <w:r w:rsidR="00953306">
        <w:t xml:space="preserve"> </w:t>
      </w:r>
      <w:r>
        <w:t xml:space="preserve">line in figure </w:t>
      </w:r>
      <w:r w:rsidR="00256008">
        <w:t>4</w:t>
      </w:r>
      <w:r>
        <w:t>.</w:t>
      </w:r>
      <w:r w:rsidR="00003D5B">
        <w:t xml:space="preserve"> </w:t>
      </w:r>
    </w:p>
    <w:p w14:paraId="33A54C5B" w14:textId="641F14E7" w:rsidR="00DE2ACB" w:rsidRDefault="00DE2ACB" w:rsidP="00DE2ACB">
      <w:pPr>
        <w:pStyle w:val="Figuretitle"/>
        <w:spacing w:before="240" w:after="0"/>
      </w:pPr>
      <w:bookmarkStart w:id="55" w:name="_Toc77265867"/>
      <w:r w:rsidRPr="00CD30C3">
        <w:t xml:space="preserve">Figure </w:t>
      </w:r>
      <w:r w:rsidR="00256008">
        <w:t>4</w:t>
      </w:r>
      <w:r w:rsidRPr="00CD30C3">
        <w:tab/>
        <w:t>Contract com</w:t>
      </w:r>
      <w:r>
        <w:t>pletions</w:t>
      </w:r>
      <w:r w:rsidRPr="00CD30C3">
        <w:t>, Australia, January</w:t>
      </w:r>
      <w:r w:rsidR="00953306">
        <w:rPr>
          <w:rFonts w:cs="Arial"/>
        </w:rPr>
        <w:t>−</w:t>
      </w:r>
      <w:r>
        <w:t>December</w:t>
      </w:r>
      <w:r w:rsidRPr="00CD30C3">
        <w:t xml:space="preserve"> 2019 and 2020</w:t>
      </w:r>
      <w:bookmarkEnd w:id="55"/>
    </w:p>
    <w:p w14:paraId="676F0CC2" w14:textId="6D7BCD7F" w:rsidR="00DE2ACB" w:rsidRDefault="00C5514F" w:rsidP="00DE2ACB">
      <w:pPr>
        <w:pStyle w:val="Figuretitle"/>
        <w:spacing w:before="240" w:after="0"/>
      </w:pPr>
      <w:r>
        <w:rPr>
          <w:noProof/>
        </w:rPr>
        <mc:AlternateContent>
          <mc:Choice Requires="wpg">
            <w:drawing>
              <wp:inline distT="0" distB="0" distL="0" distR="0" wp14:anchorId="418768EA" wp14:editId="77167D23">
                <wp:extent cx="5046111" cy="1991989"/>
                <wp:effectExtent l="0" t="0" r="2540" b="8890"/>
                <wp:docPr id="100" name="Group 1"/>
                <wp:cNvGraphicFramePr/>
                <a:graphic xmlns:a="http://schemas.openxmlformats.org/drawingml/2006/main">
                  <a:graphicData uri="http://schemas.microsoft.com/office/word/2010/wordprocessingGroup">
                    <wpg:wgp>
                      <wpg:cNvGrpSpPr/>
                      <wpg:grpSpPr>
                        <a:xfrm>
                          <a:off x="0" y="0"/>
                          <a:ext cx="5046111" cy="1991989"/>
                          <a:chOff x="0" y="0"/>
                          <a:chExt cx="5042936" cy="1991989"/>
                        </a:xfrm>
                      </wpg:grpSpPr>
                      <wpg:graphicFrame>
                        <wpg:cNvPr id="101" name="Chart 101"/>
                        <wpg:cNvFrPr>
                          <a:graphicFrameLocks/>
                        </wpg:cNvFrPr>
                        <wpg:xfrm>
                          <a:off x="0" y="0"/>
                          <a:ext cx="5042936" cy="1991989"/>
                        </wpg:xfrm>
                        <a:graphic>
                          <a:graphicData uri="http://schemas.openxmlformats.org/drawingml/2006/chart">
                            <c:chart xmlns:c="http://schemas.openxmlformats.org/drawingml/2006/chart" xmlns:r="http://schemas.openxmlformats.org/officeDocument/2006/relationships" r:id="rId42"/>
                          </a:graphicData>
                        </a:graphic>
                      </wpg:graphicFrame>
                      <wps:wsp>
                        <wps:cNvPr id="102" name="Rectangle 102"/>
                        <wps:cNvSpPr>
                          <a:spLocks noChangeArrowheads="1"/>
                        </wps:cNvSpPr>
                        <wps:spPr bwMode="auto">
                          <a:xfrm>
                            <a:off x="1172935" y="192011"/>
                            <a:ext cx="1141942" cy="1571625"/>
                          </a:xfrm>
                          <a:prstGeom prst="rect">
                            <a:avLst/>
                          </a:prstGeom>
                          <a:solidFill>
                            <a:srgbClr val="000000">
                              <a:alpha val="25000"/>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s:wsp>
                        <wps:cNvPr id="103" name="Rectangle 103"/>
                        <wps:cNvSpPr>
                          <a:spLocks noChangeArrowheads="1"/>
                        </wps:cNvSpPr>
                        <wps:spPr bwMode="auto">
                          <a:xfrm>
                            <a:off x="2705402" y="190499"/>
                            <a:ext cx="1509637" cy="1573200"/>
                          </a:xfrm>
                          <a:prstGeom prst="rect">
                            <a:avLst/>
                          </a:prstGeom>
                          <a:solidFill>
                            <a:srgbClr val="000000">
                              <a:alpha val="10001"/>
                            </a:srgbClr>
                          </a:solidFill>
                          <a:ln>
                            <a:noFill/>
                          </a:ln>
                          <a:extLst>
                            <a:ext uri="{91240B29-F687-4F45-9708-019B960494DF}">
                              <a14:hiddenLine xmlns:a14="http://schemas.microsoft.com/office/drawing/2010/main" w="9525">
                                <a:solidFill>
                                  <a:srgbClr val="000000"/>
                                </a:solidFill>
                                <a:miter lim="800000"/>
                                <a:headEnd/>
                                <a:tailEnd/>
                              </a14:hiddenLine>
                            </a:ext>
                          </a:extLst>
                        </wps:spPr>
                        <wps:bodyPr/>
                      </wps:wsp>
                    </wpg:wgp>
                  </a:graphicData>
                </a:graphic>
              </wp:inline>
            </w:drawing>
          </mc:Choice>
          <mc:Fallback>
            <w:pict>
              <v:group w14:anchorId="40895FEA" id="Group 1" o:spid="_x0000_s1026" style="width:397.35pt;height:156.85pt;mso-position-horizontal-relative:char;mso-position-vertical-relative:line" coordsize="50429,19919" o:gfxdata="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">
                <v:shape id="Chart 101" o:spid="_x0000_s1027" type="#_x0000_t75" style="position:absolute;width:50443;height:199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">
                  <v:imagedata r:id="rId43" o:title=""/>
                  <o:lock v:ext="edit" aspectratio="f"/>
                </v:shape>
                <v:rect id="Rectangle 102" o:spid="_x0000_s1028" style="position:absolute;left:11729;top:1920;width:11419;height:157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" fillcolor="black" stroked="f">
                  <v:fill opacity="16448f"/>
                </v:rect>
                <v:rect id="Rectangle 103" o:spid="_x0000_s1029" style="position:absolute;left:27054;top:1904;width:15096;height:157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" fillcolor="black" stroked="f">
                  <v:fill opacity="6682f"/>
                </v:rect>
                <w10:anchorlock/>
              </v:group>
            </w:pict>
          </mc:Fallback>
        </mc:AlternateContent>
      </w:r>
    </w:p>
    <w:p w14:paraId="145847DE" w14:textId="5F6AE238" w:rsidR="00953306" w:rsidRDefault="004F4348" w:rsidP="008C7554">
      <w:pPr>
        <w:pStyle w:val="Source"/>
      </w:pPr>
      <w:r>
        <w:t xml:space="preserve">Note: </w:t>
      </w:r>
      <w:r w:rsidR="008C7554">
        <w:tab/>
      </w:r>
      <w:r>
        <w:t>The dark</w:t>
      </w:r>
      <w:r w:rsidR="00953306">
        <w:t>-</w:t>
      </w:r>
      <w:r>
        <w:t>grey shaded area indicates months when national restrictions were in place</w:t>
      </w:r>
      <w:r w:rsidR="00047840">
        <w:t xml:space="preserve"> in 2020</w:t>
      </w:r>
      <w:r>
        <w:t>; the light</w:t>
      </w:r>
      <w:r w:rsidR="00953306">
        <w:t>-</w:t>
      </w:r>
      <w:r>
        <w:t xml:space="preserve">grey shaded area indicates months </w:t>
      </w:r>
      <w:r w:rsidR="00047840">
        <w:t xml:space="preserve">in 2020 </w:t>
      </w:r>
      <w:r>
        <w:t>whe</w:t>
      </w:r>
      <w:r w:rsidR="00BE01BF">
        <w:t>n</w:t>
      </w:r>
      <w:r>
        <w:t xml:space="preserve"> restrictions were in place in Victoria.</w:t>
      </w:r>
    </w:p>
    <w:p w14:paraId="2574DF5D" w14:textId="147C91AA" w:rsidR="00953306" w:rsidRDefault="00953306" w:rsidP="00953306">
      <w:pPr>
        <w:pStyle w:val="Source"/>
        <w:spacing w:before="160"/>
        <w:ind w:left="0" w:firstLine="0"/>
      </w:pPr>
      <w:r w:rsidRPr="007F56B4">
        <w:t xml:space="preserve">Source: National Apprentice and Trainee Collection </w:t>
      </w:r>
      <w:proofErr w:type="spellStart"/>
      <w:r w:rsidRPr="007F56B4">
        <w:t>nos</w:t>
      </w:r>
      <w:proofErr w:type="spellEnd"/>
      <w:r w:rsidR="005E4573">
        <w:t xml:space="preserve"> </w:t>
      </w:r>
      <w:r w:rsidRPr="005D4638">
        <w:t>10</w:t>
      </w:r>
      <w:r>
        <w:t>3</w:t>
      </w:r>
      <w:r w:rsidRPr="005D4638">
        <w:t xml:space="preserve"> </w:t>
      </w:r>
      <w:r w:rsidR="006A6ED2">
        <w:t>and</w:t>
      </w:r>
      <w:r w:rsidRPr="005D4638">
        <w:t xml:space="preserve"> 10</w:t>
      </w:r>
      <w:r>
        <w:t>7</w:t>
      </w:r>
      <w:r w:rsidRPr="005D4638">
        <w:t xml:space="preserve"> (</w:t>
      </w:r>
      <w:r>
        <w:t>March</w:t>
      </w:r>
      <w:r w:rsidRPr="005D4638">
        <w:t xml:space="preserve"> 20</w:t>
      </w:r>
      <w:r>
        <w:t>20</w:t>
      </w:r>
      <w:r w:rsidRPr="005D4638">
        <w:t xml:space="preserve"> </w:t>
      </w:r>
      <w:r>
        <w:t>and</w:t>
      </w:r>
      <w:r w:rsidRPr="005D4638">
        <w:t xml:space="preserve"> </w:t>
      </w:r>
      <w:r>
        <w:t xml:space="preserve">March </w:t>
      </w:r>
      <w:r w:rsidRPr="005D4638">
        <w:t>202</w:t>
      </w:r>
      <w:r>
        <w:t>1</w:t>
      </w:r>
      <w:r w:rsidRPr="005D4638">
        <w:t xml:space="preserve"> actuals).</w:t>
      </w:r>
    </w:p>
    <w:p w14:paraId="5A7BE52C" w14:textId="0FA9BD44" w:rsidR="004F4348" w:rsidRDefault="004F4348" w:rsidP="004F4348">
      <w:pPr>
        <w:pStyle w:val="Source"/>
        <w:spacing w:before="160"/>
        <w:ind w:left="0" w:firstLine="0"/>
      </w:pPr>
    </w:p>
    <w:p w14:paraId="2FD2EC53" w14:textId="77777777" w:rsidR="004C4860" w:rsidRDefault="0004711D" w:rsidP="00DE2ACB">
      <w:pPr>
        <w:pStyle w:val="Text"/>
      </w:pPr>
      <w:r w:rsidRPr="00F10FCB">
        <w:t>As for cancellations and withdrawals, t</w:t>
      </w:r>
      <w:r w:rsidR="00C72170" w:rsidRPr="00F10FCB">
        <w:t xml:space="preserve">he disruption to completions in 2020 </w:t>
      </w:r>
      <w:r w:rsidR="00E65819" w:rsidRPr="00F10FCB">
        <w:t>was</w:t>
      </w:r>
      <w:r w:rsidR="00C72170" w:rsidRPr="00F10FCB">
        <w:t xml:space="preserve"> more consistent </w:t>
      </w:r>
      <w:r w:rsidRPr="00F10FCB">
        <w:t xml:space="preserve">and less pronounced </w:t>
      </w:r>
      <w:r w:rsidR="00C72170" w:rsidRPr="00F10FCB">
        <w:t>than the disruption to commencements</w:t>
      </w:r>
      <w:r w:rsidRPr="00F10FCB">
        <w:t xml:space="preserve"> and suspensions</w:t>
      </w:r>
      <w:r w:rsidR="00A45E08" w:rsidRPr="00F10FCB">
        <w:t>.</w:t>
      </w:r>
      <w:r w:rsidR="00A2778E" w:rsidRPr="00F10FCB">
        <w:t xml:space="preserve"> </w:t>
      </w:r>
      <w:r w:rsidR="00A45E08" w:rsidRPr="00F10FCB">
        <w:t xml:space="preserve">The disruption </w:t>
      </w:r>
      <w:r w:rsidR="00047840">
        <w:t>to</w:t>
      </w:r>
      <w:r w:rsidR="00A45E08" w:rsidRPr="00F10FCB">
        <w:t xml:space="preserve"> completions</w:t>
      </w:r>
      <w:r w:rsidR="00A2778E" w:rsidRPr="00F10FCB">
        <w:t xml:space="preserve"> was characterised by a pro</w:t>
      </w:r>
      <w:r w:rsidR="00E65819" w:rsidRPr="00F10FCB">
        <w:t>tracted</w:t>
      </w:r>
      <w:r w:rsidR="00A2778E" w:rsidRPr="00F10FCB">
        <w:t xml:space="preserve"> decrease from 2019 levels</w:t>
      </w:r>
      <w:r w:rsidR="00617217">
        <w:t>, which</w:t>
      </w:r>
      <w:r w:rsidR="00A2778E" w:rsidRPr="00F10FCB">
        <w:t xml:space="preserve"> emerged in April and persisted throughout the year.</w:t>
      </w:r>
    </w:p>
    <w:p w14:paraId="5E13A73E" w14:textId="2F8CFC97" w:rsidR="00C72170" w:rsidRPr="00F10FCB" w:rsidRDefault="00A2778E" w:rsidP="00DE2ACB">
      <w:pPr>
        <w:pStyle w:val="Text"/>
      </w:pPr>
      <w:r w:rsidRPr="00F10FCB">
        <w:t xml:space="preserve">It is important to note that these data show </w:t>
      </w:r>
      <w:r w:rsidRPr="00F10FCB">
        <w:rPr>
          <w:i/>
          <w:iCs/>
        </w:rPr>
        <w:t>counts</w:t>
      </w:r>
      <w:r w:rsidRPr="00F10FCB">
        <w:t xml:space="preserve"> of contract completions and do not provide an indication of the completion </w:t>
      </w:r>
      <w:r w:rsidRPr="00F10FCB">
        <w:rPr>
          <w:i/>
          <w:iCs/>
        </w:rPr>
        <w:t xml:space="preserve">rates </w:t>
      </w:r>
      <w:r w:rsidRPr="00F10FCB">
        <w:t xml:space="preserve">for </w:t>
      </w:r>
      <w:r w:rsidR="006A6ED2">
        <w:t xml:space="preserve">the </w:t>
      </w:r>
      <w:r w:rsidRPr="00F10FCB">
        <w:t xml:space="preserve">cohorts </w:t>
      </w:r>
      <w:r w:rsidR="006A6ED2">
        <w:t>who</w:t>
      </w:r>
      <w:r w:rsidRPr="00F10FCB">
        <w:t xml:space="preserve"> commenced at a particular time.</w:t>
      </w:r>
      <w:r w:rsidR="00FD049C" w:rsidRPr="00F10FCB">
        <w:t xml:space="preserve"> </w:t>
      </w:r>
      <w:r w:rsidR="00E65819" w:rsidRPr="00F10FCB">
        <w:t>For this reason,</w:t>
      </w:r>
      <w:r w:rsidRPr="00F10FCB">
        <w:t xml:space="preserve"> </w:t>
      </w:r>
      <w:r w:rsidR="00FD049C" w:rsidRPr="00F10FCB">
        <w:t xml:space="preserve">recent trends in contract </w:t>
      </w:r>
      <w:r w:rsidR="00FD049C" w:rsidRPr="00F10FCB">
        <w:rPr>
          <w:i/>
          <w:iCs/>
        </w:rPr>
        <w:t>commencements</w:t>
      </w:r>
      <w:r w:rsidRPr="00F10FCB">
        <w:t xml:space="preserve"> </w:t>
      </w:r>
      <w:r w:rsidR="00A45E08" w:rsidRPr="00F10FCB">
        <w:t>must be acknowledged</w:t>
      </w:r>
      <w:r w:rsidR="006339C8">
        <w:t>:</w:t>
      </w:r>
      <w:r w:rsidRPr="00F10FCB">
        <w:t xml:space="preserve"> b</w:t>
      </w:r>
      <w:r w:rsidR="00FD049C" w:rsidRPr="00F10FCB">
        <w:t>ecause commencements have been declining in recent years (</w:t>
      </w:r>
      <w:r w:rsidRPr="00F10FCB">
        <w:t>NCVER 202</w:t>
      </w:r>
      <w:r w:rsidR="00F9788C">
        <w:t>0</w:t>
      </w:r>
      <w:r w:rsidR="00FD049C" w:rsidRPr="00F10FCB">
        <w:t>)</w:t>
      </w:r>
      <w:r w:rsidRPr="00F10FCB">
        <w:t>, some subsequent decline in contract completions is to be expected. This is because commencements are a direct determinant of the number of contracts in</w:t>
      </w:r>
      <w:r w:rsidR="008F13A9">
        <w:t xml:space="preserve"> </w:t>
      </w:r>
      <w:r w:rsidRPr="00F10FCB">
        <w:t xml:space="preserve">training and therefore </w:t>
      </w:r>
      <w:r w:rsidR="004C4860">
        <w:t>place an upper limit on</w:t>
      </w:r>
      <w:r w:rsidRPr="00F10FCB">
        <w:t xml:space="preserve"> the number of contracts that </w:t>
      </w:r>
      <w:r w:rsidRPr="00F10FCB">
        <w:rPr>
          <w:i/>
          <w:iCs/>
        </w:rPr>
        <w:t>have the potential to</w:t>
      </w:r>
      <w:r w:rsidRPr="00F10FCB">
        <w:t xml:space="preserve"> complete.</w:t>
      </w:r>
    </w:p>
    <w:p w14:paraId="3303E2B2" w14:textId="4EC306FE" w:rsidR="00C13AE6" w:rsidRPr="005F2686" w:rsidRDefault="00B019B1" w:rsidP="00DE2ACB">
      <w:pPr>
        <w:pStyle w:val="Text"/>
      </w:pPr>
      <w:r w:rsidRPr="00F10FCB">
        <w:t xml:space="preserve">To date, </w:t>
      </w:r>
      <w:r w:rsidR="00273BDF">
        <w:t xml:space="preserve">the </w:t>
      </w:r>
      <w:r w:rsidRPr="00F10FCB">
        <w:t>declines in completions observed in 2020 have not been associated with increased attrition. However, c</w:t>
      </w:r>
      <w:r w:rsidR="00DE2ACB" w:rsidRPr="00F10FCB">
        <w:t>ontracts of training can take some time to complete</w:t>
      </w:r>
      <w:r w:rsidR="0004711D" w:rsidRPr="00F10FCB">
        <w:t>,</w:t>
      </w:r>
      <w:r w:rsidR="00DE2ACB" w:rsidRPr="00F10FCB">
        <w:t xml:space="preserve"> particularly for those in trade occupations</w:t>
      </w:r>
      <w:r w:rsidRPr="00F10FCB">
        <w:t>.</w:t>
      </w:r>
      <w:r w:rsidR="00DE2ACB" w:rsidRPr="00F10FCB">
        <w:t xml:space="preserve"> </w:t>
      </w:r>
      <w:r w:rsidRPr="00F10FCB">
        <w:t xml:space="preserve">It </w:t>
      </w:r>
      <w:r w:rsidR="00DE2ACB" w:rsidRPr="00F10FCB">
        <w:t xml:space="preserve">may </w:t>
      </w:r>
      <w:r w:rsidRPr="00F10FCB">
        <w:t xml:space="preserve">therefore </w:t>
      </w:r>
      <w:r w:rsidR="00DE2ACB" w:rsidRPr="00F10FCB">
        <w:t xml:space="preserve">be some time before the full extent of </w:t>
      </w:r>
      <w:r w:rsidR="008F13A9">
        <w:t xml:space="preserve">the </w:t>
      </w:r>
      <w:r w:rsidR="00A45E08" w:rsidRPr="00F10FCB">
        <w:t xml:space="preserve">impacts </w:t>
      </w:r>
      <w:r w:rsidR="008F13A9">
        <w:t xml:space="preserve">of the pandemic </w:t>
      </w:r>
      <w:r w:rsidR="00A45E08" w:rsidRPr="00F10FCB">
        <w:t>are evident in completions data</w:t>
      </w:r>
      <w:r w:rsidR="00DE2ACB" w:rsidRPr="00F10FCB">
        <w:t xml:space="preserve"> for cohorts who were in</w:t>
      </w:r>
      <w:r w:rsidR="008F13A9">
        <w:t xml:space="preserve"> </w:t>
      </w:r>
      <w:r w:rsidR="00DE2ACB" w:rsidRPr="00F10FCB">
        <w:t xml:space="preserve">training </w:t>
      </w:r>
      <w:r w:rsidRPr="00F10FCB">
        <w:t xml:space="preserve">in </w:t>
      </w:r>
      <w:r w:rsidR="00003D5B" w:rsidRPr="00F10FCB">
        <w:t>2020</w:t>
      </w:r>
      <w:r w:rsidR="00DE2ACB" w:rsidRPr="00F10FCB">
        <w:t>.</w:t>
      </w:r>
    </w:p>
    <w:p w14:paraId="371C9317" w14:textId="45522EC9" w:rsidR="00552D4B" w:rsidRPr="007F56B4" w:rsidRDefault="007A5734" w:rsidP="00092695">
      <w:pPr>
        <w:pStyle w:val="Heading1"/>
        <w:spacing w:after="120"/>
      </w:pPr>
      <w:r>
        <w:br w:type="page"/>
      </w:r>
      <w:bookmarkStart w:id="56" w:name="_Toc77943322"/>
      <w:r w:rsidR="004A5AA9" w:rsidRPr="004A5AA9">
        <w:rPr>
          <w:noProof/>
        </w:rPr>
        <w:lastRenderedPageBreak/>
        <w:drawing>
          <wp:anchor distT="0" distB="0" distL="114300" distR="114300" simplePos="0" relativeHeight="251681792" behindDoc="0" locked="0" layoutInCell="1" allowOverlap="1" wp14:anchorId="4FF94C0E" wp14:editId="24FA5F01">
            <wp:simplePos x="0" y="0"/>
            <wp:positionH relativeFrom="column">
              <wp:posOffset>4445</wp:posOffset>
            </wp:positionH>
            <wp:positionV relativeFrom="paragraph">
              <wp:posOffset>0</wp:posOffset>
            </wp:positionV>
            <wp:extent cx="419100" cy="419100"/>
            <wp:effectExtent l="0" t="0" r="0" b="0"/>
            <wp:wrapSquare wrapText="bothSides"/>
            <wp:docPr id="71" name="Picture 71"/>
            <wp:cNvGraphicFramePr/>
            <a:graphic xmlns:a="http://schemas.openxmlformats.org/drawingml/2006/main">
              <a:graphicData uri="http://schemas.openxmlformats.org/drawingml/2006/picture">
                <pic:pic xmlns:pic="http://schemas.openxmlformats.org/drawingml/2006/picture">
                  <pic:nvPicPr>
                    <pic:cNvPr id="60" name="Picture 60"/>
                    <pic:cNvPicPr/>
                  </pic:nvPicPr>
                  <pic:blipFill>
                    <a:blip r:embed="rId22">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552D4B" w:rsidRPr="007F56B4">
        <w:t xml:space="preserve">Industry </w:t>
      </w:r>
      <w:r>
        <w:t>trends</w:t>
      </w:r>
      <w:bookmarkEnd w:id="56"/>
    </w:p>
    <w:p w14:paraId="5E43BDAF" w14:textId="77777777" w:rsidR="00243269" w:rsidRDefault="00FA7FB5" w:rsidP="00256008">
      <w:pPr>
        <w:pStyle w:val="Text"/>
      </w:pPr>
      <w:r>
        <w:t>As has been the case with previous periods of economic disruption, t</w:t>
      </w:r>
      <w:r w:rsidR="00DC49F3">
        <w:t xml:space="preserve">he effects of the COVID-19 pandemic </w:t>
      </w:r>
      <w:r>
        <w:t xml:space="preserve">have </w:t>
      </w:r>
      <w:r w:rsidR="00DC49F3">
        <w:t>hit some industry groups harder than others</w:t>
      </w:r>
      <w:r>
        <w:t xml:space="preserve"> (</w:t>
      </w:r>
      <w:proofErr w:type="spellStart"/>
      <w:r>
        <w:t>Karmel</w:t>
      </w:r>
      <w:proofErr w:type="spellEnd"/>
      <w:r>
        <w:t xml:space="preserve"> &amp; Misko 2009)</w:t>
      </w:r>
      <w:r w:rsidR="00DC49F3">
        <w:t>. This section presents quarterly data for commencements, suspensions, and cancellations and withdrawals</w:t>
      </w:r>
      <w:r w:rsidR="00DB6116">
        <w:t xml:space="preserve"> according to the main industry of the employ</w:t>
      </w:r>
      <w:r w:rsidR="00D43121">
        <w:t>ing business</w:t>
      </w:r>
      <w:r w:rsidR="00DC49F3">
        <w:t>.</w:t>
      </w:r>
    </w:p>
    <w:p w14:paraId="67D0C4BA" w14:textId="2D5DC56B" w:rsidR="00243269" w:rsidRDefault="003E0488" w:rsidP="00256008">
      <w:pPr>
        <w:pStyle w:val="Text"/>
      </w:pPr>
      <w:r>
        <w:t>The u</w:t>
      </w:r>
      <w:r w:rsidR="003A2328">
        <w:t xml:space="preserve">nderlying data are provided in </w:t>
      </w:r>
      <w:r>
        <w:t>a</w:t>
      </w:r>
      <w:r w:rsidR="003A2328">
        <w:t>ppendix B.</w:t>
      </w:r>
      <w:r w:rsidR="00243269">
        <w:t xml:space="preserve"> Caution should be used when interpreting relative changes </w:t>
      </w:r>
      <w:r>
        <w:t xml:space="preserve">between </w:t>
      </w:r>
      <w:r w:rsidR="00243269">
        <w:t xml:space="preserve">2019 </w:t>
      </w:r>
      <w:r>
        <w:t>and</w:t>
      </w:r>
      <w:r w:rsidR="00243269">
        <w:t xml:space="preserve"> 2020, as the number of contract events varies by industry</w:t>
      </w:r>
      <w:r>
        <w:t>,</w:t>
      </w:r>
      <w:r w:rsidR="00243269">
        <w:t xml:space="preserve"> and relative changes can be inflated for small counts and appear understated for large counts.</w:t>
      </w:r>
    </w:p>
    <w:p w14:paraId="4F1811D3" w14:textId="77777777" w:rsidR="00BD16F4" w:rsidRDefault="00FD1218" w:rsidP="00256008">
      <w:pPr>
        <w:pStyle w:val="Text"/>
      </w:pPr>
      <w:r>
        <w:t>Completions are not discussed at the level of industry breakdowns because it is assumed that effects on completions will be more protracted than other metrics.</w:t>
      </w:r>
    </w:p>
    <w:p w14:paraId="6970A7F6" w14:textId="77777777" w:rsidR="00FD1218" w:rsidRDefault="00FD1218" w:rsidP="00FD1218">
      <w:pPr>
        <w:pStyle w:val="Heading2"/>
      </w:pPr>
      <w:bookmarkStart w:id="57" w:name="_Toc77943323"/>
      <w:r>
        <w:t>Commencements</w:t>
      </w:r>
      <w:bookmarkEnd w:id="57"/>
    </w:p>
    <w:p w14:paraId="21E8802E" w14:textId="417CB02F" w:rsidR="00FD1218" w:rsidRDefault="00FD1218" w:rsidP="00256008">
      <w:pPr>
        <w:pStyle w:val="Text"/>
      </w:pPr>
      <w:r>
        <w:t>Figure 5 sho</w:t>
      </w:r>
      <w:r w:rsidR="00DC49F3">
        <w:t xml:space="preserve">ws the relative change </w:t>
      </w:r>
      <w:r w:rsidR="008F13A9">
        <w:t>from</w:t>
      </w:r>
      <w:r w:rsidR="00DC49F3">
        <w:t xml:space="preserve"> 2019 </w:t>
      </w:r>
      <w:r w:rsidR="008F13A9">
        <w:t>to</w:t>
      </w:r>
      <w:r w:rsidR="00DC49F3">
        <w:t xml:space="preserve"> 2020 in the number of contract commencements, by industry group, for the March, June, September, and December quarters.</w:t>
      </w:r>
    </w:p>
    <w:p w14:paraId="6F8A2931" w14:textId="5E5EFC46" w:rsidR="00747666" w:rsidRDefault="0092478F" w:rsidP="00092695">
      <w:pPr>
        <w:pStyle w:val="Figuretitle"/>
        <w:spacing w:before="200" w:after="0"/>
      </w:pPr>
      <w:bookmarkStart w:id="58" w:name="_Toc77265869"/>
      <w:r w:rsidRPr="003C5AC7">
        <w:t xml:space="preserve">Figure </w:t>
      </w:r>
      <w:r w:rsidR="00256008">
        <w:t>5</w:t>
      </w:r>
      <w:r w:rsidR="00965FBF" w:rsidRPr="003C5AC7">
        <w:tab/>
      </w:r>
      <w:r w:rsidR="00F0627B">
        <w:t>Trends in q</w:t>
      </w:r>
      <w:r w:rsidR="00635B18">
        <w:t>uarterly y</w:t>
      </w:r>
      <w:r w:rsidR="003A199D">
        <w:t>ear-on-year c</w:t>
      </w:r>
      <w:r w:rsidR="00B35091">
        <w:t>hange in c</w:t>
      </w:r>
      <w:r w:rsidR="00D721D1" w:rsidRPr="003C5AC7">
        <w:t>ontract commencements</w:t>
      </w:r>
      <w:r w:rsidR="003A199D">
        <w:t xml:space="preserve"> </w:t>
      </w:r>
      <w:r w:rsidR="00D721D1" w:rsidRPr="003C5AC7">
        <w:t xml:space="preserve">by industry, Australia, </w:t>
      </w:r>
      <w:r w:rsidR="004A5AA9">
        <w:br/>
      </w:r>
      <w:r w:rsidR="00D721D1" w:rsidRPr="003C5AC7">
        <w:t xml:space="preserve">2019 </w:t>
      </w:r>
      <w:r w:rsidR="00B35091">
        <w:t>to</w:t>
      </w:r>
      <w:r w:rsidR="00C803E7" w:rsidRPr="003C5AC7">
        <w:t xml:space="preserve"> </w:t>
      </w:r>
      <w:r w:rsidR="00D721D1" w:rsidRPr="003C5AC7">
        <w:t>2020</w:t>
      </w:r>
      <w:bookmarkEnd w:id="58"/>
    </w:p>
    <w:p w14:paraId="225B3DC1" w14:textId="7639D9D8" w:rsidR="00FA7FB5" w:rsidRDefault="00C5514F" w:rsidP="00870C06">
      <w:pPr>
        <w:pStyle w:val="Source"/>
        <w:spacing w:before="0"/>
        <w:ind w:left="0" w:hanging="284"/>
      </w:pPr>
      <w:r>
        <w:rPr>
          <w:noProof/>
        </w:rPr>
        <mc:AlternateContent>
          <mc:Choice Requires="wpg">
            <w:drawing>
              <wp:inline distT="0" distB="0" distL="0" distR="0" wp14:anchorId="24672390" wp14:editId="0B435B11">
                <wp:extent cx="6438900" cy="3715200"/>
                <wp:effectExtent l="0" t="0" r="0" b="0"/>
                <wp:docPr id="94" name="Group 1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438900" cy="3715200"/>
                          <a:chOff x="0" y="0"/>
                          <a:chExt cx="6238905" cy="4023633"/>
                        </a:xfrm>
                      </wpg:grpSpPr>
                      <wpg:graphicFrame>
                        <wpg:cNvPr id="95" name="Chart 95"/>
                        <wpg:cNvFrPr>
                          <a:graphicFrameLocks/>
                        </wpg:cNvFrPr>
                        <wpg:xfrm>
                          <a:off x="0" y="42183"/>
                          <a:ext cx="4641056" cy="3981450"/>
                        </wpg:xfrm>
                        <a:graphic>
                          <a:graphicData uri="http://schemas.openxmlformats.org/drawingml/2006/chart">
                            <c:chart xmlns:c="http://schemas.openxmlformats.org/drawingml/2006/chart" xmlns:r="http://schemas.openxmlformats.org/officeDocument/2006/relationships" r:id="rId44"/>
                          </a:graphicData>
                        </a:graphic>
                      </wpg:graphicFrame>
                      <wpg:graphicFrame>
                        <wpg:cNvPr id="96" name="Chart 96"/>
                        <wpg:cNvFrPr>
                          <a:graphicFrameLocks/>
                        </wpg:cNvFrPr>
                        <wpg:xfrm>
                          <a:off x="2025748" y="13608"/>
                          <a:ext cx="919407" cy="3971925"/>
                        </wpg:xfrm>
                        <a:graphic>
                          <a:graphicData uri="http://schemas.openxmlformats.org/drawingml/2006/chart">
                            <c:chart xmlns:c="http://schemas.openxmlformats.org/drawingml/2006/chart" xmlns:r="http://schemas.openxmlformats.org/officeDocument/2006/relationships" r:id="rId45"/>
                          </a:graphicData>
                        </a:graphic>
                      </wpg:graphicFrame>
                      <wpg:graphicFrame>
                        <wpg:cNvPr id="97" name="Chart 97"/>
                        <wpg:cNvFrPr>
                          <a:graphicFrameLocks/>
                        </wpg:cNvFrPr>
                        <wpg:xfrm>
                          <a:off x="3568535" y="0"/>
                          <a:ext cx="1326910" cy="3971925"/>
                        </wpg:xfrm>
                        <a:graphic>
                          <a:graphicData uri="http://schemas.openxmlformats.org/drawingml/2006/chart">
                            <c:chart xmlns:c="http://schemas.openxmlformats.org/drawingml/2006/chart" xmlns:r="http://schemas.openxmlformats.org/officeDocument/2006/relationships" r:id="rId46"/>
                          </a:graphicData>
                        </a:graphic>
                      </wpg:graphicFrame>
                      <wpg:graphicFrame>
                        <wpg:cNvPr id="98" name="Chart 98"/>
                        <wpg:cNvFrPr>
                          <a:graphicFrameLocks/>
                        </wpg:cNvFrPr>
                        <wpg:xfrm>
                          <a:off x="4793012" y="13608"/>
                          <a:ext cx="1445893" cy="3971925"/>
                        </wpg:xfrm>
                        <a:graphic>
                          <a:graphicData uri="http://schemas.openxmlformats.org/drawingml/2006/chart">
                            <c:chart xmlns:c="http://schemas.openxmlformats.org/drawingml/2006/chart" xmlns:r="http://schemas.openxmlformats.org/officeDocument/2006/relationships" r:id="rId47"/>
                          </a:graphicData>
                        </a:graphic>
                      </wpg:graphicFrame>
                      <wpg:graphicFrame>
                        <wpg:cNvPr id="99" name="Chart 99"/>
                        <wpg:cNvFrPr>
                          <a:graphicFrameLocks/>
                        </wpg:cNvFrPr>
                        <wpg:xfrm>
                          <a:off x="2829384" y="13608"/>
                          <a:ext cx="854923" cy="3971925"/>
                        </wpg:xfrm>
                        <a:graphic>
                          <a:graphicData uri="http://schemas.openxmlformats.org/drawingml/2006/chart">
                            <c:chart xmlns:c="http://schemas.openxmlformats.org/drawingml/2006/chart" xmlns:r="http://schemas.openxmlformats.org/officeDocument/2006/relationships" r:id="rId48"/>
                          </a:graphicData>
                        </a:graphic>
                      </wpg:graphicFrame>
                    </wpg:wgp>
                  </a:graphicData>
                </a:graphic>
              </wp:inline>
            </w:drawing>
          </mc:Choice>
          <mc:Fallback>
            <w:pict>
              <v:group w14:anchorId="67B6B3B0" id="Group 19" o:spid="_x0000_s1026" style="width:507pt;height:292.55pt;mso-position-horizontal-relative:char;mso-position-vertical-relative:line" coordsize="62389,40236" o:gfxdata="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">
                <o:lock v:ext="edit" aspectratio="t"/>
                <v:shape id="Chart 95" o:spid="_x0000_s1027" type="#_x0000_t75" style="position:absolute;top:396;width:46426;height:3981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">
                  <v:imagedata r:id="rId49" o:title=""/>
                  <o:lock v:ext="edit" aspectratio="f"/>
                </v:shape>
                <v:shape id="Chart 96" o:spid="_x0000_s1028" type="#_x0000_t75" style="position:absolute;left:21500;top:1518;width:6911;height:3485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">
                  <v:imagedata r:id="rId50" o:title=""/>
                  <o:lock v:ext="edit" aspectratio="f"/>
                </v:shape>
                <v:shape id="Chart 97" o:spid="_x0000_s1029" type="#_x0000_t75" style="position:absolute;left:35676;width:13290;height:39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">
                  <v:imagedata r:id="rId51" o:title=""/>
                  <o:lock v:ext="edit" aspectratio="f"/>
                </v:shape>
                <v:shape id="Chart 98" o:spid="_x0000_s1030" type="#_x0000_t75" style="position:absolute;left:47902;top:132;width:14472;height:3974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">
                  <v:imagedata r:id="rId52" o:title=""/>
                  <o:lock v:ext="edit" aspectratio="f"/>
                </v:shape>
                <v:shape id="Chart 99" o:spid="_x0000_s1031" type="#_x0000_t75" style="position:absolute;left:29710;top:1518;width:6320;height:3499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">
                  <v:imagedata r:id="rId53" o:title=""/>
                  <o:lock v:ext="edit" aspectratio="f"/>
                </v:shape>
                <w10:anchorlock/>
              </v:group>
            </w:pict>
          </mc:Fallback>
        </mc:AlternateContent>
      </w:r>
    </w:p>
    <w:p w14:paraId="03033271" w14:textId="782C2A23" w:rsidR="00F0627B" w:rsidRDefault="00F0627B" w:rsidP="008C7554">
      <w:pPr>
        <w:pStyle w:val="Source"/>
      </w:pPr>
      <w:r>
        <w:t xml:space="preserve">Note: </w:t>
      </w:r>
      <w:r w:rsidR="008C7554">
        <w:tab/>
      </w:r>
      <w:r>
        <w:t>The data presented in this chart are intended to convey</w:t>
      </w:r>
      <w:r w:rsidR="00C717AE">
        <w:t xml:space="preserve"> </w:t>
      </w:r>
      <w:r>
        <w:t xml:space="preserve">general </w:t>
      </w:r>
      <w:r w:rsidR="00C717AE">
        <w:t xml:space="preserve">relative </w:t>
      </w:r>
      <w:r w:rsidR="00283D8F">
        <w:t>changes</w:t>
      </w:r>
      <w:r>
        <w:t xml:space="preserve"> by industry</w:t>
      </w:r>
      <w:r w:rsidR="00C3487C">
        <w:t xml:space="preserve"> and </w:t>
      </w:r>
      <w:r>
        <w:t>are shown on a log scale</w:t>
      </w:r>
      <w:r w:rsidR="00C717AE" w:rsidRPr="008F13A9">
        <w:rPr>
          <w:rStyle w:val="FootnoteReference"/>
          <w:sz w:val="16"/>
          <w:szCs w:val="16"/>
        </w:rPr>
        <w:footnoteReference w:id="7"/>
      </w:r>
      <w:r w:rsidR="00C3487C" w:rsidRPr="008F13A9">
        <w:rPr>
          <w:sz w:val="16"/>
          <w:szCs w:val="16"/>
        </w:rPr>
        <w:t xml:space="preserve"> </w:t>
      </w:r>
      <w:r w:rsidR="00C3487C">
        <w:t>to</w:t>
      </w:r>
      <w:r>
        <w:t xml:space="preserve"> mitigate distortions in changes for smaller industries. </w:t>
      </w:r>
      <w:r w:rsidR="00C3487C">
        <w:t>Underlying d</w:t>
      </w:r>
      <w:r>
        <w:t xml:space="preserve">ata are provided in </w:t>
      </w:r>
      <w:r w:rsidR="00E72062">
        <w:t>a</w:t>
      </w:r>
      <w:r>
        <w:t>ppendix B.</w:t>
      </w:r>
    </w:p>
    <w:p w14:paraId="33BB1C41" w14:textId="7A3ACBE4" w:rsidR="004D3B8A" w:rsidRPr="007A1354" w:rsidRDefault="004D3B8A" w:rsidP="008C7554">
      <w:pPr>
        <w:pStyle w:val="Source"/>
        <w:rPr>
          <w:rStyle w:val="TextChar"/>
          <w:rFonts w:ascii="Arial" w:hAnsi="Arial"/>
          <w:sz w:val="15"/>
        </w:rPr>
      </w:pPr>
      <w:r w:rsidRPr="007F56B4">
        <w:t xml:space="preserve">Source: </w:t>
      </w:r>
      <w:r w:rsidRPr="007C2D7B">
        <w:t xml:space="preserve">National Apprentice and Trainee Collection </w:t>
      </w:r>
      <w:proofErr w:type="spellStart"/>
      <w:r w:rsidRPr="007C2D7B">
        <w:t>nos</w:t>
      </w:r>
      <w:proofErr w:type="spellEnd"/>
      <w:r w:rsidR="008F13A9">
        <w:t xml:space="preserve"> </w:t>
      </w:r>
      <w:r w:rsidRPr="007C2D7B">
        <w:t>10</w:t>
      </w:r>
      <w:r>
        <w:t>0 and 104</w:t>
      </w:r>
      <w:r w:rsidRPr="007C2D7B">
        <w:t xml:space="preserve"> </w:t>
      </w:r>
      <w:r w:rsidR="008F13A9">
        <w:t>(</w:t>
      </w:r>
      <w:r>
        <w:t>June</w:t>
      </w:r>
      <w:r w:rsidRPr="007C2D7B">
        <w:t xml:space="preserve"> </w:t>
      </w:r>
      <w:r>
        <w:t xml:space="preserve">2019 and 2020 </w:t>
      </w:r>
      <w:r w:rsidRPr="007C2D7B">
        <w:t>actuals</w:t>
      </w:r>
      <w:r>
        <w:t xml:space="preserve"> for March quarter</w:t>
      </w:r>
      <w:r w:rsidR="008F13A9">
        <w:t>)</w:t>
      </w:r>
      <w:r w:rsidR="00000928">
        <w:t>;</w:t>
      </w:r>
      <w:r w:rsidRPr="007C2D7B">
        <w:t xml:space="preserve"> </w:t>
      </w:r>
      <w:proofErr w:type="spellStart"/>
      <w:r>
        <w:t>nos</w:t>
      </w:r>
      <w:proofErr w:type="spellEnd"/>
      <w:r>
        <w:t xml:space="preserve"> </w:t>
      </w:r>
      <w:r w:rsidRPr="007C2D7B">
        <w:t>10</w:t>
      </w:r>
      <w:r>
        <w:t>1</w:t>
      </w:r>
      <w:r w:rsidRPr="007C2D7B">
        <w:t xml:space="preserve"> </w:t>
      </w:r>
      <w:r>
        <w:t>and</w:t>
      </w:r>
      <w:r w:rsidRPr="007C2D7B">
        <w:t xml:space="preserve"> 10</w:t>
      </w:r>
      <w:r>
        <w:t>5</w:t>
      </w:r>
      <w:r w:rsidRPr="007C2D7B">
        <w:t xml:space="preserve"> </w:t>
      </w:r>
      <w:r w:rsidR="008F13A9">
        <w:t>(</w:t>
      </w:r>
      <w:r>
        <w:t>September</w:t>
      </w:r>
      <w:r w:rsidRPr="007C2D7B">
        <w:t xml:space="preserve"> </w:t>
      </w:r>
      <w:r>
        <w:t xml:space="preserve">2019 and 2020 </w:t>
      </w:r>
      <w:r w:rsidRPr="007C2D7B">
        <w:t>actuals</w:t>
      </w:r>
      <w:r>
        <w:t xml:space="preserve"> for June quarter</w:t>
      </w:r>
      <w:r w:rsidR="008F13A9">
        <w:t>)</w:t>
      </w:r>
      <w:r w:rsidR="00000928">
        <w:t>;</w:t>
      </w:r>
      <w:r>
        <w:t xml:space="preserve"> </w:t>
      </w:r>
      <w:proofErr w:type="spellStart"/>
      <w:r>
        <w:t>nos</w:t>
      </w:r>
      <w:proofErr w:type="spellEnd"/>
      <w:r>
        <w:t xml:space="preserve"> </w:t>
      </w:r>
      <w:r w:rsidRPr="007C2D7B">
        <w:t>10</w:t>
      </w:r>
      <w:r>
        <w:t>2</w:t>
      </w:r>
      <w:r w:rsidRPr="007C2D7B">
        <w:t xml:space="preserve"> </w:t>
      </w:r>
      <w:r>
        <w:t>and</w:t>
      </w:r>
      <w:r w:rsidRPr="007C2D7B">
        <w:t xml:space="preserve"> 10</w:t>
      </w:r>
      <w:r>
        <w:t>6</w:t>
      </w:r>
      <w:r w:rsidR="008F13A9">
        <w:t xml:space="preserve"> (</w:t>
      </w:r>
      <w:r>
        <w:t>December</w:t>
      </w:r>
      <w:r w:rsidRPr="007C2D7B">
        <w:t xml:space="preserve"> </w:t>
      </w:r>
      <w:r>
        <w:t xml:space="preserve">2019 and 2020 </w:t>
      </w:r>
      <w:r w:rsidRPr="007C2D7B">
        <w:t>actuals</w:t>
      </w:r>
      <w:r>
        <w:t xml:space="preserve"> for September quarter</w:t>
      </w:r>
      <w:r w:rsidR="008F13A9">
        <w:t>)</w:t>
      </w:r>
      <w:r w:rsidR="00000928">
        <w:t>;</w:t>
      </w:r>
      <w:r>
        <w:t xml:space="preserve"> and </w:t>
      </w:r>
      <w:proofErr w:type="spellStart"/>
      <w:r>
        <w:t>nos</w:t>
      </w:r>
      <w:proofErr w:type="spellEnd"/>
      <w:r>
        <w:t xml:space="preserve"> 103 and 107</w:t>
      </w:r>
      <w:r w:rsidR="008F13A9">
        <w:t xml:space="preserve"> (</w:t>
      </w:r>
      <w:r>
        <w:t>March 2020 and 2021 actuals for December quarter</w:t>
      </w:r>
      <w:r w:rsidR="008F13A9">
        <w:t>)</w:t>
      </w:r>
      <w:r w:rsidR="00E72062">
        <w:t>.</w:t>
      </w:r>
    </w:p>
    <w:p w14:paraId="2CB2C08A" w14:textId="0429E407" w:rsidR="004A43B5" w:rsidRPr="00904CEE" w:rsidRDefault="00EC6C80" w:rsidP="00DC49F3">
      <w:pPr>
        <w:pStyle w:val="Text"/>
        <w:rPr>
          <w:spacing w:val="-2"/>
        </w:rPr>
      </w:pPr>
      <w:r w:rsidRPr="00904CEE">
        <w:rPr>
          <w:spacing w:val="-2"/>
        </w:rPr>
        <w:t>As noted from the monthly national data trends, although the number of contract commencements was lower in the first three months of 2020 than in the first three month</w:t>
      </w:r>
      <w:r w:rsidR="00086914" w:rsidRPr="00904CEE">
        <w:rPr>
          <w:spacing w:val="-2"/>
        </w:rPr>
        <w:t>s</w:t>
      </w:r>
      <w:r w:rsidRPr="00904CEE">
        <w:rPr>
          <w:spacing w:val="-2"/>
        </w:rPr>
        <w:t xml:space="preserve"> of 2019, the </w:t>
      </w:r>
      <w:r w:rsidR="00D92DA3" w:rsidRPr="00904CEE">
        <w:rPr>
          <w:spacing w:val="-2"/>
        </w:rPr>
        <w:t xml:space="preserve">most </w:t>
      </w:r>
      <w:r w:rsidRPr="00904CEE">
        <w:rPr>
          <w:spacing w:val="-2"/>
        </w:rPr>
        <w:t>prominent declines were in April and May. This is consistent with the data trends presented in figure 5, where commencements in the June quarter</w:t>
      </w:r>
      <w:r w:rsidR="00705B89" w:rsidRPr="00904CEE">
        <w:rPr>
          <w:spacing w:val="-2"/>
        </w:rPr>
        <w:t xml:space="preserve"> of 2020</w:t>
      </w:r>
      <w:r w:rsidRPr="00904CEE">
        <w:rPr>
          <w:spacing w:val="-2"/>
        </w:rPr>
        <w:t xml:space="preserve"> were down for all industries except Agriculture</w:t>
      </w:r>
      <w:r w:rsidR="00E12958" w:rsidRPr="00904CEE">
        <w:rPr>
          <w:spacing w:val="-2"/>
        </w:rPr>
        <w:t xml:space="preserve">, </w:t>
      </w:r>
      <w:proofErr w:type="gramStart"/>
      <w:r w:rsidR="00E12958" w:rsidRPr="00904CEE">
        <w:rPr>
          <w:spacing w:val="-2"/>
        </w:rPr>
        <w:t>forestry</w:t>
      </w:r>
      <w:proofErr w:type="gramEnd"/>
      <w:r w:rsidR="00E12958" w:rsidRPr="00904CEE">
        <w:rPr>
          <w:spacing w:val="-2"/>
        </w:rPr>
        <w:t xml:space="preserve"> and fishing</w:t>
      </w:r>
      <w:r w:rsidRPr="00904CEE">
        <w:rPr>
          <w:spacing w:val="-2"/>
        </w:rPr>
        <w:t>.</w:t>
      </w:r>
    </w:p>
    <w:p w14:paraId="60913D68" w14:textId="206E36C8" w:rsidR="00EC6C80" w:rsidRDefault="00EC6C80" w:rsidP="00DC49F3">
      <w:pPr>
        <w:pStyle w:val="Text"/>
      </w:pPr>
      <w:r>
        <w:lastRenderedPageBreak/>
        <w:t xml:space="preserve">The industries experiencing the most substantial disruption to commencements in the </w:t>
      </w:r>
      <w:r w:rsidR="00705B89">
        <w:t xml:space="preserve">June quarter were Administrative </w:t>
      </w:r>
      <w:r w:rsidR="00680227">
        <w:t>and s</w:t>
      </w:r>
      <w:r w:rsidR="00705B89">
        <w:t>upport services (down almost 70%)</w:t>
      </w:r>
      <w:r w:rsidR="00680227">
        <w:t>;</w:t>
      </w:r>
      <w:r w:rsidR="00705B89">
        <w:t xml:space="preserve"> Transport</w:t>
      </w:r>
      <w:r w:rsidR="00680227">
        <w:t>,</w:t>
      </w:r>
      <w:r w:rsidR="00705B89">
        <w:t xml:space="preserve"> </w:t>
      </w:r>
      <w:r w:rsidR="00680227">
        <w:t xml:space="preserve">postal and warehousing </w:t>
      </w:r>
      <w:r w:rsidR="00705B89">
        <w:t>(down almost 65%) and Information</w:t>
      </w:r>
      <w:r w:rsidR="00680227">
        <w:t>,</w:t>
      </w:r>
      <w:r w:rsidR="00705B89">
        <w:t xml:space="preserve"> </w:t>
      </w:r>
      <w:proofErr w:type="gramStart"/>
      <w:r w:rsidR="00680227">
        <w:t>m</w:t>
      </w:r>
      <w:r w:rsidR="00705B89">
        <w:t>edia</w:t>
      </w:r>
      <w:proofErr w:type="gramEnd"/>
      <w:r w:rsidR="00705B89">
        <w:t xml:space="preserve"> </w:t>
      </w:r>
      <w:r w:rsidR="00680227">
        <w:t>and</w:t>
      </w:r>
      <w:r w:rsidR="00705B89">
        <w:t xml:space="preserve"> </w:t>
      </w:r>
      <w:r w:rsidR="00680227">
        <w:t>t</w:t>
      </w:r>
      <w:r w:rsidR="00705B89">
        <w:t>elecommunications (down almost 60%). The impact on commencements in Information</w:t>
      </w:r>
      <w:r w:rsidR="009B7B91">
        <w:t>,</w:t>
      </w:r>
      <w:r w:rsidR="00705B89">
        <w:t xml:space="preserve"> </w:t>
      </w:r>
      <w:r w:rsidR="008F13A9">
        <w:t>m</w:t>
      </w:r>
      <w:r w:rsidR="00705B89">
        <w:t xml:space="preserve">edia </w:t>
      </w:r>
      <w:r w:rsidR="009B7B91">
        <w:t>and</w:t>
      </w:r>
      <w:r w:rsidR="00705B89">
        <w:t xml:space="preserve"> </w:t>
      </w:r>
      <w:r w:rsidR="009B7B91">
        <w:t>t</w:t>
      </w:r>
      <w:r w:rsidR="00705B89">
        <w:t>elecommunications persisted in the September quarter (</w:t>
      </w:r>
      <w:r w:rsidR="004A43B5">
        <w:t xml:space="preserve">again, </w:t>
      </w:r>
      <w:r w:rsidR="00705B89">
        <w:t xml:space="preserve">down </w:t>
      </w:r>
      <w:r w:rsidR="004A43B5">
        <w:t>almost 60%).</w:t>
      </w:r>
    </w:p>
    <w:p w14:paraId="3EEDB65E" w14:textId="7FA9BDD6" w:rsidR="004A43B5" w:rsidRDefault="004A43B5" w:rsidP="00DC49F3">
      <w:pPr>
        <w:pStyle w:val="Text"/>
      </w:pPr>
      <w:r>
        <w:t xml:space="preserve">Other industries experienced minimal disruption to commencement numbers in 2020. Agriculture, </w:t>
      </w:r>
      <w:proofErr w:type="gramStart"/>
      <w:r w:rsidR="009B7B91">
        <w:t>f</w:t>
      </w:r>
      <w:r>
        <w:t>orestry</w:t>
      </w:r>
      <w:proofErr w:type="gramEnd"/>
      <w:r>
        <w:t xml:space="preserve"> </w:t>
      </w:r>
      <w:r w:rsidR="009B7B91">
        <w:t>and f</w:t>
      </w:r>
      <w:r>
        <w:t xml:space="preserve">ishing was the only industry to experience increases, albeit minimal, in the March, June, and September quarters. Rental, </w:t>
      </w:r>
      <w:r w:rsidR="009B7B91">
        <w:t xml:space="preserve">hiring and real estate services </w:t>
      </w:r>
      <w:r>
        <w:t xml:space="preserve">and Health </w:t>
      </w:r>
      <w:r w:rsidR="009B7B91">
        <w:t xml:space="preserve">care and social assistance </w:t>
      </w:r>
      <w:r>
        <w:t>experienced modest increases in the March and September quarters, and Mining showed only modest declines in the first three quarters.</w:t>
      </w:r>
      <w:r w:rsidR="00B019B1">
        <w:t xml:space="preserve"> In Construction, one of the largest industries employing apprentices in traditional trades (</w:t>
      </w:r>
      <w:r w:rsidR="007F1EF4">
        <w:t>Misko 2020</w:t>
      </w:r>
      <w:r w:rsidR="00B019B1">
        <w:t>), declines in commencements were also modest.</w:t>
      </w:r>
    </w:p>
    <w:p w14:paraId="407A0A17" w14:textId="7D351BA9" w:rsidR="00DC49F3" w:rsidRDefault="004A43B5" w:rsidP="00DC49F3">
      <w:pPr>
        <w:pStyle w:val="Text"/>
      </w:pPr>
      <w:r>
        <w:t xml:space="preserve">In the December quarter, coinciding with the introduction of the Boosting Apprenticeship Commencements wage subsidy scheme, all industry groups experienced increases in commencements </w:t>
      </w:r>
      <w:r w:rsidR="0088765F">
        <w:t>by comparison</w:t>
      </w:r>
      <w:r>
        <w:t xml:space="preserve"> with 2019. The most substantial increases in the December quarter were for Rental</w:t>
      </w:r>
      <w:r w:rsidR="0088765F">
        <w:t xml:space="preserve">, hiring and real estate services </w:t>
      </w:r>
      <w:r>
        <w:t xml:space="preserve">and Professional, </w:t>
      </w:r>
      <w:proofErr w:type="gramStart"/>
      <w:r w:rsidR="0088765F">
        <w:t>scientific</w:t>
      </w:r>
      <w:proofErr w:type="gramEnd"/>
      <w:r w:rsidR="0088765F">
        <w:t xml:space="preserve"> and technical services</w:t>
      </w:r>
      <w:r>
        <w:t>, noting that these</w:t>
      </w:r>
      <w:r w:rsidR="00FF5B25">
        <w:t xml:space="preserve"> are</w:t>
      </w:r>
      <w:r>
        <w:t xml:space="preserve"> two industry groups</w:t>
      </w:r>
      <w:r w:rsidR="00FF5B25">
        <w:t xml:space="preserve"> that</w:t>
      </w:r>
      <w:r>
        <w:t xml:space="preserve"> </w:t>
      </w:r>
      <w:r w:rsidR="00DF3DD9">
        <w:t>had relatively small intakes of apprentices and trainees in the December quarter of 2019</w:t>
      </w:r>
      <w:r>
        <w:t>.</w:t>
      </w:r>
    </w:p>
    <w:p w14:paraId="24E1FB4F" w14:textId="77777777" w:rsidR="00FD1218" w:rsidRDefault="00FD1218" w:rsidP="00FD1218">
      <w:pPr>
        <w:pStyle w:val="Heading2"/>
      </w:pPr>
      <w:bookmarkStart w:id="59" w:name="_Toc77943324"/>
      <w:r>
        <w:t>Suspensions</w:t>
      </w:r>
      <w:bookmarkEnd w:id="59"/>
    </w:p>
    <w:p w14:paraId="0AD71421" w14:textId="77777777" w:rsidR="00870C06" w:rsidRDefault="00DC49F3" w:rsidP="00870C06">
      <w:pPr>
        <w:pStyle w:val="Text"/>
      </w:pPr>
      <w:r>
        <w:t xml:space="preserve">Figure 6 shows the relative change </w:t>
      </w:r>
      <w:r w:rsidR="008F13A9">
        <w:t>from</w:t>
      </w:r>
      <w:r>
        <w:t xml:space="preserve"> 2019 </w:t>
      </w:r>
      <w:r w:rsidR="008F13A9">
        <w:t>to</w:t>
      </w:r>
      <w:r>
        <w:t xml:space="preserve"> 2020 in the number of contracts that were suspended, by industry group, for the March, June, September, and December quarters.</w:t>
      </w:r>
      <w:bookmarkStart w:id="60" w:name="_Toc77265870"/>
    </w:p>
    <w:p w14:paraId="2B83DF00" w14:textId="2CF9EBC8" w:rsidR="007A1354" w:rsidRDefault="007A1354" w:rsidP="00870C06">
      <w:pPr>
        <w:pStyle w:val="Figuretitle"/>
      </w:pPr>
      <w:r w:rsidRPr="003C5AC7">
        <w:t xml:space="preserve">Figure </w:t>
      </w:r>
      <w:r>
        <w:t>6</w:t>
      </w:r>
      <w:r w:rsidRPr="003C5AC7">
        <w:tab/>
      </w:r>
      <w:r>
        <w:t>Quarterly year-on-year change in c</w:t>
      </w:r>
      <w:r w:rsidRPr="003C5AC7">
        <w:t xml:space="preserve">ontract </w:t>
      </w:r>
      <w:r>
        <w:t>suspension</w:t>
      </w:r>
      <w:r w:rsidRPr="003C5AC7">
        <w:t>s</w:t>
      </w:r>
      <w:r>
        <w:t xml:space="preserve"> </w:t>
      </w:r>
      <w:r w:rsidRPr="003C5AC7">
        <w:t>by industry, Australia, 2019</w:t>
      </w:r>
      <w:r w:rsidR="008F13A9">
        <w:rPr>
          <w:rFonts w:cs="Arial"/>
        </w:rPr>
        <w:t xml:space="preserve"> to 20</w:t>
      </w:r>
      <w:r w:rsidRPr="003C5AC7">
        <w:t>20</w:t>
      </w:r>
      <w:bookmarkEnd w:id="60"/>
    </w:p>
    <w:p w14:paraId="7D0EC60F" w14:textId="09B339D7" w:rsidR="007A1354" w:rsidRDefault="005C740A" w:rsidP="00406322">
      <w:pPr>
        <w:pStyle w:val="Source"/>
        <w:spacing w:before="0"/>
        <w:ind w:left="-284" w:firstLine="284"/>
      </w:pPr>
      <w:r>
        <w:rPr>
          <w:noProof/>
        </w:rPr>
        <mc:AlternateContent>
          <mc:Choice Requires="wpg">
            <w:drawing>
              <wp:inline distT="0" distB="0" distL="0" distR="0" wp14:anchorId="5472E1C0" wp14:editId="1D6DAB6C">
                <wp:extent cx="6235200" cy="3754800"/>
                <wp:effectExtent l="0" t="0" r="0" b="0"/>
                <wp:docPr id="81" name="Group 1"/>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235200" cy="3754800"/>
                          <a:chOff x="0" y="0"/>
                          <a:chExt cx="6655997" cy="4010758"/>
                        </a:xfrm>
                      </wpg:grpSpPr>
                      <wpg:graphicFrame>
                        <wpg:cNvPr id="82" name="Chart 82"/>
                        <wpg:cNvFrPr>
                          <a:graphicFrameLocks/>
                        </wpg:cNvFrPr>
                        <wpg:xfrm>
                          <a:off x="0" y="29308"/>
                          <a:ext cx="4963941" cy="3981450"/>
                        </wpg:xfrm>
                        <a:graphic>
                          <a:graphicData uri="http://schemas.openxmlformats.org/drawingml/2006/chart">
                            <c:chart xmlns:c="http://schemas.openxmlformats.org/drawingml/2006/chart" xmlns:r="http://schemas.openxmlformats.org/officeDocument/2006/relationships" r:id="rId54"/>
                          </a:graphicData>
                        </a:graphic>
                      </wpg:graphicFrame>
                      <wpg:grpSp>
                        <wpg:cNvPr id="83" name="Group 83"/>
                        <wpg:cNvGrpSpPr/>
                        <wpg:grpSpPr>
                          <a:xfrm>
                            <a:off x="2080539" y="0"/>
                            <a:ext cx="4575458" cy="3981450"/>
                            <a:chOff x="2080538" y="0"/>
                            <a:chExt cx="4579114" cy="3981450"/>
                          </a:xfrm>
                        </wpg:grpSpPr>
                        <wpg:graphicFrame>
                          <wpg:cNvPr id="84" name="Chart 84"/>
                          <wpg:cNvFrPr>
                            <a:graphicFrameLocks/>
                          </wpg:cNvFrPr>
                          <wpg:xfrm>
                            <a:off x="2080538" y="9525"/>
                            <a:ext cx="1371540" cy="3971925"/>
                          </wpg:xfrm>
                          <a:graphic>
                            <a:graphicData uri="http://schemas.openxmlformats.org/drawingml/2006/chart">
                              <c:chart xmlns:c="http://schemas.openxmlformats.org/drawingml/2006/chart" xmlns:r="http://schemas.openxmlformats.org/officeDocument/2006/relationships" r:id="rId55"/>
                            </a:graphicData>
                          </a:graphic>
                        </wpg:graphicFrame>
                        <wpg:graphicFrame>
                          <wpg:cNvPr id="85" name="Chart 85"/>
                          <wpg:cNvFrPr>
                            <a:graphicFrameLocks/>
                          </wpg:cNvFrPr>
                          <wpg:xfrm>
                            <a:off x="4773702" y="1675"/>
                            <a:ext cx="1885950" cy="3971925"/>
                          </wpg:xfrm>
                          <a:graphic>
                            <a:graphicData uri="http://schemas.openxmlformats.org/drawingml/2006/chart">
                              <c:chart xmlns:c="http://schemas.openxmlformats.org/drawingml/2006/chart" xmlns:r="http://schemas.openxmlformats.org/officeDocument/2006/relationships" r:id="rId56"/>
                            </a:graphicData>
                          </a:graphic>
                        </wpg:graphicFrame>
                        <wpg:graphicFrame>
                          <wpg:cNvPr id="86" name="Chart 86"/>
                          <wpg:cNvFrPr>
                            <a:graphicFrameLocks/>
                          </wpg:cNvFrPr>
                          <wpg:xfrm>
                            <a:off x="4214688" y="1675"/>
                            <a:ext cx="1319899" cy="3971925"/>
                          </wpg:xfrm>
                          <a:graphic>
                            <a:graphicData uri="http://schemas.openxmlformats.org/drawingml/2006/chart">
                              <c:chart xmlns:c="http://schemas.openxmlformats.org/drawingml/2006/chart" xmlns:r="http://schemas.openxmlformats.org/officeDocument/2006/relationships" r:id="rId57"/>
                            </a:graphicData>
                          </a:graphic>
                        </wpg:graphicFrame>
                        <wpg:graphicFrame>
                          <wpg:cNvPr id="87" name="Chart 87"/>
                          <wpg:cNvFrPr>
                            <a:graphicFrameLocks/>
                          </wpg:cNvFrPr>
                          <wpg:xfrm>
                            <a:off x="3386084" y="0"/>
                            <a:ext cx="958867" cy="3971925"/>
                          </wpg:xfrm>
                          <a:graphic>
                            <a:graphicData uri="http://schemas.openxmlformats.org/drawingml/2006/chart">
                              <c:chart xmlns:c="http://schemas.openxmlformats.org/drawingml/2006/chart" xmlns:r="http://schemas.openxmlformats.org/officeDocument/2006/relationships" r:id="rId58"/>
                            </a:graphicData>
                          </a:graphic>
                        </wpg:graphicFrame>
                      </wpg:grpSp>
                    </wpg:wgp>
                  </a:graphicData>
                </a:graphic>
              </wp:inline>
            </w:drawing>
          </mc:Choice>
          <mc:Fallback>
            <w:pict>
              <v:group w14:anchorId="2DFA0E2A" id="Group 1" o:spid="_x0000_s1026" style="width:490.95pt;height:295.65pt;mso-position-horizontal-relative:char;mso-position-vertical-relative:line" coordsize="66559,40107" o:gfxdata="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">
                <o:lock v:ext="edit" aspectratio="t"/>
                <v:shape id="Chart 82" o:spid="_x0000_s1027" type="#_x0000_t75" style="position:absolute;top:325;width:49651;height:3978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">
                  <v:imagedata r:id="rId59" o:title=""/>
                  <o:lock v:ext="edit" aspectratio="f"/>
                </v:shape>
                <v:group id="Group 83" o:spid="_x0000_s1028" style="position:absolute;left:20805;width:45754;height:39814" coordorigin="20805" coordsize="45791,398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">
                  <v:shape id="Chart 84" o:spid="_x0000_s1029" type="#_x0000_t75" style="position:absolute;left:23493;top:1693;width:8206;height:34641;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">
                    <v:imagedata r:id="rId60" o:title=""/>
                    <o:lock v:ext="edit" aspectratio="f"/>
                  </v:shape>
                  <v:shape id="Chart 85" o:spid="_x0000_s1030" type="#_x0000_t75" style="position:absolute;left:47720;width:18887;height:397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">
                    <v:imagedata r:id="rId61" o:title=""/>
                    <o:lock v:ext="edit" aspectratio="f"/>
                  </v:shape>
                  <v:shape id="Chart 86" o:spid="_x0000_s1031" type="#_x0000_t75" style="position:absolute;left:42771;top:1758;width:9964;height:34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">
                    <v:imagedata r:id="rId62" o:title=""/>
                    <o:lock v:ext="edit" aspectratio="f"/>
                  </v:shape>
                  <v:shape id="Chart 87" o:spid="_x0000_s1032" type="#_x0000_t75" style="position:absolute;left:34109;top:1758;width:6903;height:3457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">
                    <v:imagedata r:id="rId63" o:title=""/>
                    <o:lock v:ext="edit" aspectratio="f"/>
                  </v:shape>
                </v:group>
                <w10:anchorlock/>
              </v:group>
            </w:pict>
          </mc:Fallback>
        </mc:AlternateContent>
      </w:r>
    </w:p>
    <w:p w14:paraId="1252F74A" w14:textId="10FA6BA6" w:rsidR="00C1255A" w:rsidRPr="00877F6B" w:rsidRDefault="00C1255A" w:rsidP="00877F6B">
      <w:pPr>
        <w:pStyle w:val="Source"/>
        <w:rPr>
          <w:rStyle w:val="TextChar"/>
          <w:rFonts w:ascii="Arial" w:hAnsi="Arial"/>
          <w:sz w:val="15"/>
        </w:rPr>
      </w:pPr>
      <w:r w:rsidRPr="00877F6B">
        <w:t xml:space="preserve">Note: </w:t>
      </w:r>
      <w:r w:rsidR="00877F6B">
        <w:tab/>
      </w:r>
      <w:r w:rsidRPr="00877F6B">
        <w:t>The data presented in this chart are intended to convey the general relative changes by industry and are shown on a log scale to mitigate distortions in changes for smaller industries. Underlying data are provided in appendix B.</w:t>
      </w:r>
    </w:p>
    <w:p w14:paraId="3AD11D18" w14:textId="2A882CA3" w:rsidR="004413B4" w:rsidRDefault="004413B4" w:rsidP="00877F6B">
      <w:pPr>
        <w:pStyle w:val="Source"/>
      </w:pPr>
      <w:r w:rsidRPr="00877F6B">
        <w:t xml:space="preserve">Source: National Apprentice and Trainee Collection </w:t>
      </w:r>
      <w:proofErr w:type="spellStart"/>
      <w:r w:rsidRPr="00877F6B">
        <w:t>nos</w:t>
      </w:r>
      <w:proofErr w:type="spellEnd"/>
      <w:r w:rsidR="00E23772" w:rsidRPr="00877F6B">
        <w:t xml:space="preserve"> </w:t>
      </w:r>
      <w:r w:rsidRPr="00877F6B">
        <w:t xml:space="preserve">100 </w:t>
      </w:r>
      <w:r w:rsidR="004D1C2F" w:rsidRPr="00877F6B">
        <w:t>and</w:t>
      </w:r>
      <w:r w:rsidRPr="00877F6B">
        <w:t xml:space="preserve"> 104</w:t>
      </w:r>
      <w:r w:rsidR="008F13A9" w:rsidRPr="00877F6B">
        <w:t xml:space="preserve"> (</w:t>
      </w:r>
      <w:r w:rsidRPr="00877F6B">
        <w:t xml:space="preserve">June 2019 </w:t>
      </w:r>
      <w:r w:rsidR="00F045B3" w:rsidRPr="00877F6B">
        <w:t>and</w:t>
      </w:r>
      <w:r w:rsidRPr="00877F6B">
        <w:t xml:space="preserve"> 2020 actuals for March quarter</w:t>
      </w:r>
      <w:r w:rsidR="008F13A9" w:rsidRPr="00877F6B">
        <w:t>)</w:t>
      </w:r>
      <w:r w:rsidR="00310B2A" w:rsidRPr="00877F6B">
        <w:t>;</w:t>
      </w:r>
      <w:r w:rsidRPr="00877F6B">
        <w:t xml:space="preserve"> </w:t>
      </w:r>
      <w:proofErr w:type="spellStart"/>
      <w:r w:rsidR="00E23772" w:rsidRPr="00877F6B">
        <w:t>nos</w:t>
      </w:r>
      <w:proofErr w:type="spellEnd"/>
      <w:r w:rsidR="00E23772" w:rsidRPr="00877F6B">
        <w:t xml:space="preserve"> </w:t>
      </w:r>
      <w:r w:rsidRPr="00877F6B">
        <w:t xml:space="preserve">101 </w:t>
      </w:r>
      <w:r w:rsidR="00E23772" w:rsidRPr="00877F6B">
        <w:t>and</w:t>
      </w:r>
      <w:r w:rsidRPr="00877F6B">
        <w:t xml:space="preserve"> 105</w:t>
      </w:r>
      <w:r w:rsidR="008F13A9" w:rsidRPr="00877F6B">
        <w:t xml:space="preserve"> (</w:t>
      </w:r>
      <w:r w:rsidRPr="00877F6B">
        <w:t xml:space="preserve">September 2019 </w:t>
      </w:r>
      <w:r w:rsidR="004D1C2F" w:rsidRPr="00877F6B">
        <w:t>and</w:t>
      </w:r>
      <w:r w:rsidRPr="00877F6B">
        <w:t xml:space="preserve"> 2020 actuals for June quarter</w:t>
      </w:r>
      <w:r w:rsidR="008F13A9" w:rsidRPr="00877F6B">
        <w:t>)</w:t>
      </w:r>
      <w:r w:rsidR="00310B2A" w:rsidRPr="00877F6B">
        <w:t>;</w:t>
      </w:r>
      <w:r w:rsidRPr="00877F6B">
        <w:t xml:space="preserve"> </w:t>
      </w:r>
      <w:proofErr w:type="spellStart"/>
      <w:r w:rsidR="004D1C2F" w:rsidRPr="00877F6B">
        <w:t>nos</w:t>
      </w:r>
      <w:proofErr w:type="spellEnd"/>
      <w:r w:rsidR="004D1C2F" w:rsidRPr="00877F6B">
        <w:t xml:space="preserve"> </w:t>
      </w:r>
      <w:r w:rsidRPr="00877F6B">
        <w:t xml:space="preserve">102 </w:t>
      </w:r>
      <w:r w:rsidR="004D1C2F" w:rsidRPr="00877F6B">
        <w:t>and</w:t>
      </w:r>
      <w:r w:rsidRPr="00877F6B">
        <w:t xml:space="preserve"> 106</w:t>
      </w:r>
      <w:r w:rsidR="008F13A9" w:rsidRPr="00877F6B">
        <w:t xml:space="preserve"> (</w:t>
      </w:r>
      <w:r w:rsidRPr="00877F6B">
        <w:t xml:space="preserve">December 2019 </w:t>
      </w:r>
      <w:r w:rsidR="004D1C2F" w:rsidRPr="00877F6B">
        <w:t>and</w:t>
      </w:r>
      <w:r w:rsidRPr="00877F6B">
        <w:t xml:space="preserve"> 2020 actuals for September quarter</w:t>
      </w:r>
      <w:r w:rsidR="008F13A9" w:rsidRPr="00877F6B">
        <w:t>)</w:t>
      </w:r>
      <w:r w:rsidR="00310B2A" w:rsidRPr="00877F6B">
        <w:t>;</w:t>
      </w:r>
      <w:r w:rsidRPr="00877F6B">
        <w:t xml:space="preserve"> and </w:t>
      </w:r>
      <w:proofErr w:type="spellStart"/>
      <w:r w:rsidR="004D1C2F" w:rsidRPr="00877F6B">
        <w:t>nos</w:t>
      </w:r>
      <w:proofErr w:type="spellEnd"/>
      <w:r w:rsidR="004D1C2F" w:rsidRPr="00877F6B">
        <w:t xml:space="preserve"> </w:t>
      </w:r>
      <w:r w:rsidRPr="00877F6B">
        <w:t xml:space="preserve">103 </w:t>
      </w:r>
      <w:r w:rsidR="004D1C2F" w:rsidRPr="00877F6B">
        <w:t>and</w:t>
      </w:r>
      <w:r w:rsidRPr="00877F6B">
        <w:t xml:space="preserve"> 107</w:t>
      </w:r>
      <w:r w:rsidR="008F13A9" w:rsidRPr="00877F6B">
        <w:t xml:space="preserve"> (</w:t>
      </w:r>
      <w:r w:rsidRPr="00877F6B">
        <w:t xml:space="preserve">March 2020 </w:t>
      </w:r>
      <w:r w:rsidR="004D1C2F" w:rsidRPr="00877F6B">
        <w:t>and</w:t>
      </w:r>
      <w:r w:rsidRPr="00877F6B">
        <w:t xml:space="preserve"> 2021 actuals for December quarter</w:t>
      </w:r>
      <w:r w:rsidR="008F13A9" w:rsidRPr="00877F6B">
        <w:t>)</w:t>
      </w:r>
      <w:r w:rsidRPr="00877F6B">
        <w:t>. Due to differences in reporting, suspension counts for New South Wales that contribute to the figure above are based on earlier collections</w:t>
      </w:r>
      <w:r w:rsidRPr="007C2D7B">
        <w:t>.</w:t>
      </w:r>
    </w:p>
    <w:p w14:paraId="129B05E7" w14:textId="6C07EABA" w:rsidR="00FD1218" w:rsidRDefault="00243269" w:rsidP="00FD1218">
      <w:pPr>
        <w:pStyle w:val="Text"/>
      </w:pPr>
      <w:r>
        <w:lastRenderedPageBreak/>
        <w:t xml:space="preserve">Industries with prominent increases in suspensions in the March and June quarters of 2020, </w:t>
      </w:r>
      <w:r w:rsidR="000A5DF4">
        <w:t>by comparison</w:t>
      </w:r>
      <w:r>
        <w:t xml:space="preserve"> with 2019, were Arts </w:t>
      </w:r>
      <w:r w:rsidR="000A5DF4">
        <w:t>and</w:t>
      </w:r>
      <w:r>
        <w:t xml:space="preserve"> </w:t>
      </w:r>
      <w:r w:rsidR="000A5DF4">
        <w:t>recreation services;</w:t>
      </w:r>
      <w:r>
        <w:t xml:space="preserve"> Accommodation </w:t>
      </w:r>
      <w:r w:rsidR="000A5DF4">
        <w:t>and</w:t>
      </w:r>
      <w:r>
        <w:t xml:space="preserve"> </w:t>
      </w:r>
      <w:r w:rsidR="000A5DF4">
        <w:t xml:space="preserve">food services; </w:t>
      </w:r>
      <w:r w:rsidR="00212777">
        <w:t xml:space="preserve">Transport, </w:t>
      </w:r>
      <w:r w:rsidR="000A5DF4">
        <w:t>p</w:t>
      </w:r>
      <w:r w:rsidR="00212777">
        <w:t xml:space="preserve">ostal </w:t>
      </w:r>
      <w:r w:rsidR="000A5DF4">
        <w:t>and</w:t>
      </w:r>
      <w:r w:rsidR="00212777">
        <w:t xml:space="preserve"> </w:t>
      </w:r>
      <w:r w:rsidR="000A5DF4">
        <w:t>w</w:t>
      </w:r>
      <w:r w:rsidR="00212777">
        <w:t>arehousing</w:t>
      </w:r>
      <w:r w:rsidR="000A5DF4">
        <w:t>;</w:t>
      </w:r>
      <w:r w:rsidR="00212777">
        <w:t xml:space="preserve"> Retail </w:t>
      </w:r>
      <w:r w:rsidR="000A5DF4">
        <w:t>t</w:t>
      </w:r>
      <w:r w:rsidR="00212777">
        <w:t>rade</w:t>
      </w:r>
      <w:r w:rsidR="000A5DF4">
        <w:t>;</w:t>
      </w:r>
      <w:r w:rsidR="00212777">
        <w:t xml:space="preserve"> and Agriculture, </w:t>
      </w:r>
      <w:proofErr w:type="gramStart"/>
      <w:r w:rsidR="000A5DF4">
        <w:t>forestry</w:t>
      </w:r>
      <w:proofErr w:type="gramEnd"/>
      <w:r w:rsidR="000A5DF4">
        <w:t xml:space="preserve"> and fishing</w:t>
      </w:r>
      <w:r w:rsidR="00121429">
        <w:t>. Many of these</w:t>
      </w:r>
      <w:r w:rsidR="00330B30">
        <w:t xml:space="preserve"> </w:t>
      </w:r>
      <w:r w:rsidR="008F13A9">
        <w:t>showed</w:t>
      </w:r>
      <w:r w:rsidR="00121429">
        <w:t xml:space="preserve"> increases </w:t>
      </w:r>
      <w:r w:rsidR="00330B30">
        <w:t>of 500%</w:t>
      </w:r>
      <w:r w:rsidR="00121429">
        <w:t xml:space="preserve"> or greater </w:t>
      </w:r>
      <w:r w:rsidR="00917D22">
        <w:t>by comparison</w:t>
      </w:r>
      <w:r w:rsidR="00121429">
        <w:t xml:space="preserve"> with the same period in 2019.</w:t>
      </w:r>
    </w:p>
    <w:p w14:paraId="603E2ED5" w14:textId="32269378" w:rsidR="00212777" w:rsidRDefault="00121429" w:rsidP="00FD1218">
      <w:pPr>
        <w:pStyle w:val="Text"/>
      </w:pPr>
      <w:r>
        <w:t>Some industries continued to experience increases in suspensions in the September and December quarters, including Information</w:t>
      </w:r>
      <w:r w:rsidR="008F13A9">
        <w:t>,</w:t>
      </w:r>
      <w:r>
        <w:t xml:space="preserve"> </w:t>
      </w:r>
      <w:proofErr w:type="gramStart"/>
      <w:r w:rsidR="008F13A9">
        <w:t>media</w:t>
      </w:r>
      <w:proofErr w:type="gramEnd"/>
      <w:r w:rsidR="008F13A9">
        <w:t xml:space="preserve"> and telecommunications</w:t>
      </w:r>
      <w:r w:rsidR="00C541C0">
        <w:t>;</w:t>
      </w:r>
      <w:r>
        <w:t xml:space="preserve"> </w:t>
      </w:r>
      <w:r w:rsidR="003B3881">
        <w:t>Professional, scientific &amp; technical services</w:t>
      </w:r>
      <w:r w:rsidR="00912B0A">
        <w:t>;</w:t>
      </w:r>
      <w:r>
        <w:t xml:space="preserve"> </w:t>
      </w:r>
      <w:r w:rsidR="003B3881">
        <w:t>and Accommodation &amp; food</w:t>
      </w:r>
      <w:r>
        <w:t xml:space="preserve"> </w:t>
      </w:r>
      <w:r w:rsidR="00C541C0">
        <w:t>s</w:t>
      </w:r>
      <w:r>
        <w:t xml:space="preserve">ervices. </w:t>
      </w:r>
    </w:p>
    <w:p w14:paraId="4C9778E5" w14:textId="2AC925F8" w:rsidR="007F1EF4" w:rsidRDefault="007F1EF4" w:rsidP="00FD1218">
      <w:pPr>
        <w:pStyle w:val="Text"/>
      </w:pPr>
      <w:r>
        <w:t>Industries with less pronounced impacts on suspensions in 2020 included Construction</w:t>
      </w:r>
      <w:r w:rsidR="00912B0A">
        <w:t>;</w:t>
      </w:r>
      <w:r>
        <w:t xml:space="preserve"> Mining</w:t>
      </w:r>
      <w:r w:rsidR="00912B0A">
        <w:t>;</w:t>
      </w:r>
      <w:r>
        <w:t xml:space="preserve"> Manufacturing</w:t>
      </w:r>
      <w:r w:rsidR="00912B0A">
        <w:t>;</w:t>
      </w:r>
      <w:r>
        <w:t xml:space="preserve"> Electricity, </w:t>
      </w:r>
      <w:r w:rsidR="00912B0A">
        <w:t>g</w:t>
      </w:r>
      <w:r>
        <w:t xml:space="preserve">as, </w:t>
      </w:r>
      <w:proofErr w:type="gramStart"/>
      <w:r w:rsidR="00912B0A">
        <w:t>water</w:t>
      </w:r>
      <w:proofErr w:type="gramEnd"/>
      <w:r w:rsidR="00912B0A">
        <w:t xml:space="preserve"> and waste services;</w:t>
      </w:r>
      <w:r>
        <w:t xml:space="preserve"> and Wholesale </w:t>
      </w:r>
      <w:r w:rsidR="00912B0A">
        <w:t>t</w:t>
      </w:r>
      <w:r>
        <w:t>rade.</w:t>
      </w:r>
    </w:p>
    <w:p w14:paraId="6A05C906" w14:textId="77777777" w:rsidR="00FD1218" w:rsidRDefault="00FD1218" w:rsidP="00FD1218">
      <w:pPr>
        <w:pStyle w:val="Heading2"/>
      </w:pPr>
      <w:bookmarkStart w:id="61" w:name="_Toc77943325"/>
      <w:r>
        <w:t>Cancellations and withdrawals</w:t>
      </w:r>
      <w:bookmarkEnd w:id="61"/>
    </w:p>
    <w:p w14:paraId="7AFDD13B" w14:textId="77777777" w:rsidR="004413B4" w:rsidRDefault="00DC49F3" w:rsidP="00941532">
      <w:pPr>
        <w:pStyle w:val="Text"/>
      </w:pPr>
      <w:r>
        <w:t>Figure 7 shows the relative change from 2019 to 2020 in the number of contracts that were cancelled or withdrawn, by industry group, for the March, June, September, and December quarters.</w:t>
      </w:r>
    </w:p>
    <w:p w14:paraId="7650AD68" w14:textId="4DE87BBD" w:rsidR="00FE23B6" w:rsidRDefault="00FE23B6" w:rsidP="00870C06">
      <w:pPr>
        <w:pStyle w:val="Figuretitle"/>
        <w:spacing w:before="200" w:after="0"/>
        <w:ind w:left="0" w:firstLine="0"/>
      </w:pPr>
      <w:bookmarkStart w:id="62" w:name="_Toc77265871"/>
      <w:r w:rsidRPr="003C5AC7">
        <w:t xml:space="preserve">Figure </w:t>
      </w:r>
      <w:r>
        <w:t>7</w:t>
      </w:r>
      <w:r w:rsidRPr="003C5AC7">
        <w:tab/>
      </w:r>
      <w:r>
        <w:t>Quarterly year-on-year change in c</w:t>
      </w:r>
      <w:r w:rsidRPr="003C5AC7">
        <w:t xml:space="preserve">ontract </w:t>
      </w:r>
      <w:r>
        <w:t xml:space="preserve">cancellations and withdrawals </w:t>
      </w:r>
      <w:r w:rsidRPr="003C5AC7">
        <w:t xml:space="preserve">by industry, Australia, 2019 </w:t>
      </w:r>
      <w:r>
        <w:t>to</w:t>
      </w:r>
      <w:r w:rsidRPr="003C5AC7">
        <w:t xml:space="preserve"> 2020</w:t>
      </w:r>
      <w:bookmarkStart w:id="63" w:name="_Toc76741575"/>
      <w:bookmarkStart w:id="64" w:name="_Toc77085886"/>
      <w:bookmarkEnd w:id="62"/>
      <w:bookmarkEnd w:id="63"/>
      <w:bookmarkEnd w:id="64"/>
    </w:p>
    <w:p w14:paraId="10195B0E" w14:textId="6B9B5187" w:rsidR="00BE6094" w:rsidRDefault="005C740A" w:rsidP="00406322">
      <w:pPr>
        <w:pStyle w:val="Figuretitle"/>
        <w:tabs>
          <w:tab w:val="left" w:pos="-284"/>
        </w:tabs>
        <w:spacing w:before="200" w:after="0"/>
        <w:ind w:left="-284" w:hanging="142"/>
      </w:pPr>
      <w:r>
        <w:rPr>
          <w:noProof/>
        </w:rPr>
        <mc:AlternateContent>
          <mc:Choice Requires="wpg">
            <w:drawing>
              <wp:inline distT="0" distB="0" distL="0" distR="0" wp14:anchorId="409386C1" wp14:editId="4099FFFF">
                <wp:extent cx="6553200" cy="3823196"/>
                <wp:effectExtent l="0" t="0" r="0" b="6350"/>
                <wp:docPr id="88" name="Group 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6553200" cy="3823196"/>
                          <a:chOff x="-1" y="0"/>
                          <a:chExt cx="6480082" cy="4022267"/>
                        </a:xfrm>
                      </wpg:grpSpPr>
                      <wpg:graphicFrame>
                        <wpg:cNvPr id="89" name="Chart 89"/>
                        <wpg:cNvFrPr>
                          <a:graphicFrameLocks/>
                        </wpg:cNvFrPr>
                        <wpg:xfrm>
                          <a:off x="-1" y="21768"/>
                          <a:ext cx="5141355" cy="4000499"/>
                        </wpg:xfrm>
                        <a:graphic>
                          <a:graphicData uri="http://schemas.openxmlformats.org/drawingml/2006/chart">
                            <c:chart xmlns:c="http://schemas.openxmlformats.org/drawingml/2006/chart" xmlns:r="http://schemas.openxmlformats.org/officeDocument/2006/relationships" r:id="rId64"/>
                          </a:graphicData>
                        </a:graphic>
                      </wpg:graphicFrame>
                      <wpg:graphicFrame>
                        <wpg:cNvPr id="90" name="Chart 90"/>
                        <wpg:cNvFrPr>
                          <a:graphicFrameLocks/>
                        </wpg:cNvFrPr>
                        <wpg:xfrm>
                          <a:off x="2042914" y="6804"/>
                          <a:ext cx="1042763" cy="3971925"/>
                        </wpg:xfrm>
                        <a:graphic>
                          <a:graphicData uri="http://schemas.openxmlformats.org/drawingml/2006/chart">
                            <c:chart xmlns:c="http://schemas.openxmlformats.org/drawingml/2006/chart" xmlns:r="http://schemas.openxmlformats.org/officeDocument/2006/relationships" r:id="rId65"/>
                          </a:graphicData>
                        </a:graphic>
                      </wpg:graphicFrame>
                      <wpg:graphicFrame>
                        <wpg:cNvPr id="91" name="Chart 91"/>
                        <wpg:cNvFrPr>
                          <a:graphicFrameLocks/>
                        </wpg:cNvFrPr>
                        <wpg:xfrm>
                          <a:off x="3012729" y="0"/>
                          <a:ext cx="1043684" cy="3971925"/>
                        </wpg:xfrm>
                        <a:graphic>
                          <a:graphicData uri="http://schemas.openxmlformats.org/drawingml/2006/chart">
                            <c:chart xmlns:c="http://schemas.openxmlformats.org/drawingml/2006/chart" xmlns:r="http://schemas.openxmlformats.org/officeDocument/2006/relationships" r:id="rId66"/>
                          </a:graphicData>
                        </a:graphic>
                      </wpg:graphicFrame>
                      <wpg:graphicFrame>
                        <wpg:cNvPr id="92" name="Chart 92"/>
                        <wpg:cNvFrPr>
                          <a:graphicFrameLocks/>
                        </wpg:cNvFrPr>
                        <wpg:xfrm>
                          <a:off x="4069101" y="0"/>
                          <a:ext cx="1433899" cy="3971925"/>
                        </wpg:xfrm>
                        <a:graphic>
                          <a:graphicData uri="http://schemas.openxmlformats.org/drawingml/2006/chart">
                            <c:chart xmlns:c="http://schemas.openxmlformats.org/drawingml/2006/chart" xmlns:r="http://schemas.openxmlformats.org/officeDocument/2006/relationships" r:id="rId67"/>
                          </a:graphicData>
                        </a:graphic>
                      </wpg:graphicFrame>
                      <wpg:graphicFrame>
                        <wpg:cNvPr id="93" name="Chart 93"/>
                        <wpg:cNvFrPr>
                          <a:graphicFrameLocks/>
                        </wpg:cNvFrPr>
                        <wpg:xfrm>
                          <a:off x="5141355" y="0"/>
                          <a:ext cx="1338726" cy="3971925"/>
                        </wpg:xfrm>
                        <a:graphic>
                          <a:graphicData uri="http://schemas.openxmlformats.org/drawingml/2006/chart">
                            <c:chart xmlns:c="http://schemas.openxmlformats.org/drawingml/2006/chart" xmlns:r="http://schemas.openxmlformats.org/officeDocument/2006/relationships" r:id="rId68"/>
                          </a:graphicData>
                        </a:graphic>
                      </wpg:graphicFrame>
                    </wpg:wgp>
                  </a:graphicData>
                </a:graphic>
              </wp:inline>
            </w:drawing>
          </mc:Choice>
          <mc:Fallback>
            <w:pict>
              <v:group w14:anchorId="79210AED" id="Group 8" o:spid="_x0000_s1026" style="width:516pt;height:301.05pt;mso-position-horizontal-relative:char;mso-position-vertical-relative:line" coordorigin="" coordsize="64800,40222" o:gfxdata="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">
                <o:lock v:ext="edit" aspectratio="t"/>
                <v:shape id="Chart 89" o:spid="_x0000_s1027" type="#_x0000_t75" style="position:absolute;top:192;width:51418;height:4002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">
                  <v:imagedata r:id="rId69" o:title=""/>
                  <o:lock v:ext="edit" aspectratio="f"/>
                </v:shape>
                <v:shape id="Chart 90" o:spid="_x0000_s1028" type="#_x0000_t75" style="position:absolute;left:21821;top:1539;width:6992;height:3476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">
                  <v:imagedata r:id="rId70" o:title=""/>
                  <o:lock v:ext="edit" aspectratio="f"/>
                </v:shape>
                <v:shape id="Chart 91" o:spid="_x0000_s1029" type="#_x0000_t75" style="position:absolute;left:32129;top:1475;width:6389;height:348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">
                  <v:imagedata r:id="rId71" o:title=""/>
                  <o:lock v:ext="edit" aspectratio="f"/>
                </v:shape>
                <v:shape id="Chart 92" o:spid="_x0000_s1030" type="#_x0000_t75" style="position:absolute;left:40688;width:14347;height:39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">
                  <v:imagedata r:id="rId72" o:title=""/>
                  <o:lock v:ext="edit" aspectratio="f"/>
                </v:shape>
                <v:shape id="Chart 93" o:spid="_x0000_s1031" type="#_x0000_t75" style="position:absolute;left:51358;width:13442;height:3969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">
                  <v:imagedata r:id="rId73" o:title=""/>
                  <o:lock v:ext="edit" aspectratio="f"/>
                </v:shape>
                <w10:anchorlock/>
              </v:group>
            </w:pict>
          </mc:Fallback>
        </mc:AlternateContent>
      </w:r>
    </w:p>
    <w:p w14:paraId="31D9D636" w14:textId="27CE884B" w:rsidR="00BC2384" w:rsidRPr="00877F6B" w:rsidRDefault="00BC2384" w:rsidP="00406322">
      <w:pPr>
        <w:pStyle w:val="Source"/>
        <w:spacing w:after="120"/>
        <w:rPr>
          <w:rStyle w:val="TextChar"/>
          <w:rFonts w:ascii="Arial" w:hAnsi="Arial"/>
          <w:sz w:val="15"/>
        </w:rPr>
      </w:pPr>
      <w:r w:rsidRPr="00877F6B">
        <w:t xml:space="preserve">Note: </w:t>
      </w:r>
      <w:r w:rsidR="00877F6B">
        <w:tab/>
      </w:r>
      <w:r w:rsidRPr="00877F6B">
        <w:t>The data presented in this chart are intended to convey the general relative changes by industry and are shown on a log scale to mitigate distortions in changes for smaller industries. Underlying data are provided in appendix B.</w:t>
      </w:r>
    </w:p>
    <w:p w14:paraId="37C6EDB2" w14:textId="28FC15AB" w:rsidR="004413B4" w:rsidRPr="00877F6B" w:rsidRDefault="004413B4" w:rsidP="00406322">
      <w:pPr>
        <w:pStyle w:val="Source"/>
        <w:spacing w:after="360"/>
      </w:pPr>
      <w:r w:rsidRPr="00877F6B">
        <w:t xml:space="preserve">Source: National Apprentice and Trainee Collection </w:t>
      </w:r>
      <w:proofErr w:type="spellStart"/>
      <w:r w:rsidRPr="00877F6B">
        <w:t>nos</w:t>
      </w:r>
      <w:proofErr w:type="spellEnd"/>
      <w:r w:rsidRPr="00877F6B">
        <w:t xml:space="preserve"> 100 </w:t>
      </w:r>
      <w:r w:rsidR="00BC2384" w:rsidRPr="00877F6B">
        <w:t>and</w:t>
      </w:r>
      <w:r w:rsidRPr="00877F6B">
        <w:t xml:space="preserve"> 104 </w:t>
      </w:r>
      <w:r w:rsidR="00892F94" w:rsidRPr="00877F6B">
        <w:t>(</w:t>
      </w:r>
      <w:r w:rsidRPr="00877F6B">
        <w:t xml:space="preserve">June 2019 </w:t>
      </w:r>
      <w:r w:rsidR="00BC2384" w:rsidRPr="00877F6B">
        <w:t>and</w:t>
      </w:r>
      <w:r w:rsidRPr="00877F6B">
        <w:t xml:space="preserve"> 2020 actuals for March quarter</w:t>
      </w:r>
      <w:r w:rsidR="00892F94" w:rsidRPr="00877F6B">
        <w:t>)</w:t>
      </w:r>
      <w:r w:rsidR="000170A1" w:rsidRPr="00877F6B">
        <w:t xml:space="preserve">; </w:t>
      </w:r>
      <w:proofErr w:type="spellStart"/>
      <w:r w:rsidR="000170A1" w:rsidRPr="00877F6B">
        <w:t>nos</w:t>
      </w:r>
      <w:proofErr w:type="spellEnd"/>
      <w:r w:rsidRPr="00877F6B">
        <w:t xml:space="preserve"> 101 </w:t>
      </w:r>
      <w:r w:rsidR="000170A1" w:rsidRPr="00877F6B">
        <w:t>and</w:t>
      </w:r>
      <w:r w:rsidRPr="00877F6B">
        <w:t xml:space="preserve"> 105 </w:t>
      </w:r>
      <w:r w:rsidR="00892F94" w:rsidRPr="00877F6B">
        <w:t>(</w:t>
      </w:r>
      <w:r w:rsidRPr="00877F6B">
        <w:t xml:space="preserve">September 2019 </w:t>
      </w:r>
      <w:r w:rsidR="000170A1" w:rsidRPr="00877F6B">
        <w:t>and</w:t>
      </w:r>
      <w:r w:rsidRPr="00877F6B">
        <w:t xml:space="preserve"> 2020 actuals for June quarter</w:t>
      </w:r>
      <w:r w:rsidR="00892F94" w:rsidRPr="00877F6B">
        <w:t>)</w:t>
      </w:r>
      <w:r w:rsidR="000170A1" w:rsidRPr="00877F6B">
        <w:t xml:space="preserve">; </w:t>
      </w:r>
      <w:proofErr w:type="spellStart"/>
      <w:r w:rsidR="000170A1" w:rsidRPr="00877F6B">
        <w:t>nos</w:t>
      </w:r>
      <w:proofErr w:type="spellEnd"/>
      <w:r w:rsidRPr="00877F6B">
        <w:t xml:space="preserve"> 102 </w:t>
      </w:r>
      <w:r w:rsidR="00106536" w:rsidRPr="00877F6B">
        <w:t>and</w:t>
      </w:r>
      <w:r w:rsidRPr="00877F6B">
        <w:t xml:space="preserve"> 106 </w:t>
      </w:r>
      <w:r w:rsidR="00892F94" w:rsidRPr="00877F6B">
        <w:t>(</w:t>
      </w:r>
      <w:r w:rsidRPr="00877F6B">
        <w:t xml:space="preserve">December 2019 </w:t>
      </w:r>
      <w:r w:rsidR="00106536" w:rsidRPr="00877F6B">
        <w:t>and</w:t>
      </w:r>
      <w:r w:rsidRPr="00877F6B">
        <w:t xml:space="preserve"> 2020 actuals for September quarter</w:t>
      </w:r>
      <w:r w:rsidR="00892F94" w:rsidRPr="00877F6B">
        <w:t>)</w:t>
      </w:r>
      <w:r w:rsidR="00106536" w:rsidRPr="00877F6B">
        <w:t>;</w:t>
      </w:r>
      <w:r w:rsidRPr="00877F6B">
        <w:t xml:space="preserve"> and </w:t>
      </w:r>
      <w:proofErr w:type="spellStart"/>
      <w:r w:rsidR="00106536" w:rsidRPr="00877F6B">
        <w:t>nos</w:t>
      </w:r>
      <w:proofErr w:type="spellEnd"/>
      <w:r w:rsidR="00106536" w:rsidRPr="00877F6B">
        <w:t xml:space="preserve"> </w:t>
      </w:r>
      <w:r w:rsidRPr="00877F6B">
        <w:t xml:space="preserve">103 </w:t>
      </w:r>
      <w:r w:rsidR="000170A1" w:rsidRPr="00877F6B">
        <w:t>and</w:t>
      </w:r>
      <w:r w:rsidRPr="00877F6B">
        <w:t xml:space="preserve"> 107 </w:t>
      </w:r>
      <w:r w:rsidR="00892F94" w:rsidRPr="00877F6B">
        <w:t>(</w:t>
      </w:r>
      <w:r w:rsidRPr="00877F6B">
        <w:t xml:space="preserve">March 2020 </w:t>
      </w:r>
      <w:r w:rsidR="00106536" w:rsidRPr="00877F6B">
        <w:t>and</w:t>
      </w:r>
      <w:r w:rsidRPr="00877F6B">
        <w:t xml:space="preserve"> 2021 actuals for December quarter</w:t>
      </w:r>
      <w:r w:rsidR="00892F94" w:rsidRPr="00877F6B">
        <w:t>)</w:t>
      </w:r>
      <w:r w:rsidRPr="00877F6B">
        <w:t>. Due to differences in reporting, suspension counts for New South Wales that contribute to the figure above are based on earlier collections.</w:t>
      </w:r>
    </w:p>
    <w:p w14:paraId="50105A7A" w14:textId="61C0FC83" w:rsidR="007A1354" w:rsidRDefault="00A0000A" w:rsidP="007A1354">
      <w:pPr>
        <w:pStyle w:val="Text"/>
      </w:pPr>
      <w:r>
        <w:t xml:space="preserve">The most prominent changes in counts of cancellations and withdrawals were </w:t>
      </w:r>
      <w:r w:rsidR="00106536">
        <w:t xml:space="preserve">the </w:t>
      </w:r>
      <w:r>
        <w:t xml:space="preserve">declines on 2019 counts that occurred in the June and September quarters of 2020. In the June quarter, all industry groups experienced declines. Perhaps more meaningful are the industries where cancellations and withdrawals began to </w:t>
      </w:r>
      <w:r w:rsidRPr="00A0000A">
        <w:rPr>
          <w:i/>
          <w:iCs/>
        </w:rPr>
        <w:t>increase</w:t>
      </w:r>
      <w:r>
        <w:t xml:space="preserve"> on 2019 counts</w:t>
      </w:r>
      <w:r w:rsidR="00B12605">
        <w:t>,</w:t>
      </w:r>
      <w:r>
        <w:t xml:space="preserve"> in the September and December quarters</w:t>
      </w:r>
      <w:r w:rsidR="006210C2">
        <w:t>. D</w:t>
      </w:r>
      <w:r>
        <w:t xml:space="preserve">eclines in cancellations and withdrawals have been attributed to fewer apprentice and trainees choosing to leave a training </w:t>
      </w:r>
      <w:r>
        <w:lastRenderedPageBreak/>
        <w:t>contract when alternative employment prospects are poor (Hurley 2020).</w:t>
      </w:r>
      <w:r w:rsidR="00FF5B25">
        <w:t xml:space="preserve"> An optimistic view, then, is that increases in cancellations and withdrawals may reflect signs of recovery in certain industries, where alternative employment opportunities are available for apprentices and trainees. On the other hand, increases in cancellations and withdrawals may reflect displacement of apprentices and trainees from their training contracts.</w:t>
      </w:r>
    </w:p>
    <w:p w14:paraId="1E6BD67C" w14:textId="4E750DE0" w:rsidR="00A0000A" w:rsidRDefault="00A0000A" w:rsidP="007A1354">
      <w:pPr>
        <w:pStyle w:val="Text"/>
      </w:pPr>
      <w:r>
        <w:t xml:space="preserve">In the September quarter of 2020, Rental, </w:t>
      </w:r>
      <w:r w:rsidR="00422711">
        <w:t xml:space="preserve">hiring and real estate services </w:t>
      </w:r>
      <w:r>
        <w:t xml:space="preserve">had the most prominent increase in cancellations and withdrawals. Health </w:t>
      </w:r>
      <w:r w:rsidR="00422711">
        <w:t xml:space="preserve">care and social assistance </w:t>
      </w:r>
      <w:r>
        <w:t xml:space="preserve">and </w:t>
      </w:r>
      <w:r w:rsidR="00970879">
        <w:t xml:space="preserve">Professional, </w:t>
      </w:r>
      <w:proofErr w:type="gramStart"/>
      <w:r w:rsidR="00422711">
        <w:t>scientific</w:t>
      </w:r>
      <w:proofErr w:type="gramEnd"/>
      <w:r w:rsidR="00422711">
        <w:t xml:space="preserve"> and technical services </w:t>
      </w:r>
      <w:r w:rsidR="00970879">
        <w:t xml:space="preserve">also experienced higher attrition than </w:t>
      </w:r>
      <w:r w:rsidR="00573C81">
        <w:t xml:space="preserve">in </w:t>
      </w:r>
      <w:r w:rsidR="00970879">
        <w:t>the same period in 2019.</w:t>
      </w:r>
    </w:p>
    <w:p w14:paraId="2A10168F" w14:textId="0CF42BE1" w:rsidR="00970879" w:rsidRDefault="00970879" w:rsidP="007A1354">
      <w:pPr>
        <w:pStyle w:val="Text"/>
      </w:pPr>
      <w:r>
        <w:t xml:space="preserve">In the December quarter, more industries experienced increases in cancellations and withdrawals. Rental, </w:t>
      </w:r>
      <w:r w:rsidR="00422711">
        <w:t>hiring and real estate services;</w:t>
      </w:r>
      <w:r>
        <w:t xml:space="preserve"> Health </w:t>
      </w:r>
      <w:r w:rsidR="00422711">
        <w:t>care and social assistance</w:t>
      </w:r>
      <w:r>
        <w:t xml:space="preserve"> and Professional, </w:t>
      </w:r>
      <w:r w:rsidR="00422711">
        <w:t xml:space="preserve">scientific and technical services </w:t>
      </w:r>
      <w:r>
        <w:t xml:space="preserve">were again prominent, along with </w:t>
      </w:r>
      <w:proofErr w:type="gramStart"/>
      <w:r>
        <w:t>Public</w:t>
      </w:r>
      <w:proofErr w:type="gramEnd"/>
      <w:r>
        <w:t xml:space="preserve"> </w:t>
      </w:r>
      <w:r w:rsidR="00422711">
        <w:t xml:space="preserve">administration and safety </w:t>
      </w:r>
      <w:r>
        <w:t xml:space="preserve">and Mining. Agriculture, </w:t>
      </w:r>
      <w:r w:rsidR="008C2FBE">
        <w:t>forestry and fishing;</w:t>
      </w:r>
      <w:r>
        <w:t xml:space="preserve"> Arts </w:t>
      </w:r>
      <w:r w:rsidR="008C2FBE">
        <w:t>and</w:t>
      </w:r>
      <w:r>
        <w:t xml:space="preserve"> </w:t>
      </w:r>
      <w:r w:rsidR="008C2FBE">
        <w:t>recreation services;</w:t>
      </w:r>
      <w:r>
        <w:t xml:space="preserve"> and </w:t>
      </w:r>
      <w:proofErr w:type="gramStart"/>
      <w:r>
        <w:t>Other</w:t>
      </w:r>
      <w:proofErr w:type="gramEnd"/>
      <w:r>
        <w:t xml:space="preserve"> </w:t>
      </w:r>
      <w:r w:rsidR="008C2FBE">
        <w:t>s</w:t>
      </w:r>
      <w:r>
        <w:t>ervices</w:t>
      </w:r>
      <w:r w:rsidR="003B3881">
        <w:rPr>
          <w:rStyle w:val="FootnoteReference"/>
        </w:rPr>
        <w:footnoteReference w:id="8"/>
      </w:r>
      <w:r>
        <w:t xml:space="preserve"> also experienced modest increases.</w:t>
      </w:r>
    </w:p>
    <w:p w14:paraId="463E38AD" w14:textId="3019E373" w:rsidR="004C2970" w:rsidRDefault="007A1354" w:rsidP="00DB6116">
      <w:pPr>
        <w:pStyle w:val="Heading1"/>
      </w:pPr>
      <w:r>
        <w:br w:type="page"/>
      </w:r>
      <w:bookmarkStart w:id="65" w:name="_Toc77943326"/>
      <w:bookmarkStart w:id="66" w:name="_Toc275543019"/>
      <w:r w:rsidR="004A5AA9" w:rsidRPr="004A5AA9">
        <w:rPr>
          <w:noProof/>
        </w:rPr>
        <w:lastRenderedPageBreak/>
        <w:drawing>
          <wp:anchor distT="0" distB="0" distL="114300" distR="114300" simplePos="0" relativeHeight="251684864" behindDoc="0" locked="0" layoutInCell="1" allowOverlap="1" wp14:anchorId="2F07D7C6" wp14:editId="60B6DF59">
            <wp:simplePos x="0" y="0"/>
            <wp:positionH relativeFrom="column">
              <wp:posOffset>4445</wp:posOffset>
            </wp:positionH>
            <wp:positionV relativeFrom="paragraph">
              <wp:posOffset>0</wp:posOffset>
            </wp:positionV>
            <wp:extent cx="408305" cy="419100"/>
            <wp:effectExtent l="0" t="0" r="0" b="0"/>
            <wp:wrapSquare wrapText="bothSides"/>
            <wp:docPr id="70" name="Picture 70"/>
            <wp:cNvGraphicFramePr/>
            <a:graphic xmlns:a="http://schemas.openxmlformats.org/drawingml/2006/main">
              <a:graphicData uri="http://schemas.openxmlformats.org/drawingml/2006/picture">
                <pic:pic xmlns:pic="http://schemas.openxmlformats.org/drawingml/2006/picture">
                  <pic:nvPicPr>
                    <pic:cNvPr id="59" name="Picture 59"/>
                    <pic:cNvPicPr/>
                  </pic:nvPicPr>
                  <pic:blipFill>
                    <a:blip r:embed="rId20">
                      <a:extLst>
                        <a:ext uri="{28A0092B-C50C-407E-A947-70E740481C1C}">
                          <a14:useLocalDpi xmlns:a14="http://schemas.microsoft.com/office/drawing/2010/main" val="0"/>
                        </a:ext>
                      </a:extLst>
                    </a:blip>
                    <a:stretch>
                      <a:fillRect/>
                    </a:stretch>
                  </pic:blipFill>
                  <pic:spPr bwMode="auto">
                    <a:xfrm>
                      <a:off x="0" y="0"/>
                      <a:ext cx="408305"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C2970">
        <w:t xml:space="preserve">Impacts </w:t>
      </w:r>
      <w:r w:rsidR="00ED4B78">
        <w:t>on key</w:t>
      </w:r>
      <w:r w:rsidR="004C2970">
        <w:t xml:space="preserve"> </w:t>
      </w:r>
      <w:r w:rsidR="00ED4B78">
        <w:t>attributes</w:t>
      </w:r>
      <w:bookmarkEnd w:id="65"/>
    </w:p>
    <w:p w14:paraId="5C111EAF" w14:textId="2CA9604C" w:rsidR="00DB6116" w:rsidRDefault="00DB6116" w:rsidP="00DB6116">
      <w:pPr>
        <w:pStyle w:val="Text"/>
      </w:pPr>
      <w:r>
        <w:t>This section presents</w:t>
      </w:r>
      <w:r w:rsidR="00787773">
        <w:t xml:space="preserve"> insights from</w:t>
      </w:r>
      <w:r>
        <w:t xml:space="preserve"> </w:t>
      </w:r>
      <w:r w:rsidR="008C2FBE">
        <w:t xml:space="preserve">the </w:t>
      </w:r>
      <w:r>
        <w:t xml:space="preserve">quarterly data for commencements, suspensions, and cancellations and withdrawals, providing comparisons across selected </w:t>
      </w:r>
      <w:r w:rsidR="00441F97">
        <w:t>attributes of the apprentice</w:t>
      </w:r>
      <w:r w:rsidR="005D0B0D">
        <w:t>/</w:t>
      </w:r>
      <w:r w:rsidR="00441F97">
        <w:t>trainee and the training contract</w:t>
      </w:r>
      <w:r>
        <w:t xml:space="preserve">. </w:t>
      </w:r>
      <w:r w:rsidR="005D0B0D">
        <w:t xml:space="preserve">These trends should be interpreted </w:t>
      </w:r>
      <w:r w:rsidR="003E5C85">
        <w:t>carefully</w:t>
      </w:r>
      <w:r w:rsidR="00B12605">
        <w:t>,</w:t>
      </w:r>
      <w:r w:rsidR="003E5C85">
        <w:t xml:space="preserve"> as </w:t>
      </w:r>
      <w:r w:rsidR="005D0B0D">
        <w:t>some of</w:t>
      </w:r>
      <w:r w:rsidR="003E5C85">
        <w:t xml:space="preserve"> attributes are interrelated, </w:t>
      </w:r>
      <w:r w:rsidR="00B12605">
        <w:t>while</w:t>
      </w:r>
      <w:r w:rsidR="003E5C85">
        <w:t xml:space="preserve"> other underlying factors</w:t>
      </w:r>
      <w:r w:rsidR="008C2FBE">
        <w:t>,</w:t>
      </w:r>
      <w:r w:rsidR="003E5C85">
        <w:t xml:space="preserve"> not presented here</w:t>
      </w:r>
      <w:r w:rsidR="008C2FBE">
        <w:t>,</w:t>
      </w:r>
      <w:r w:rsidR="003E5C85">
        <w:t xml:space="preserve"> may also contribute to the observed patterns.</w:t>
      </w:r>
      <w:r w:rsidR="005D0B0D">
        <w:t xml:space="preserve"> </w:t>
      </w:r>
      <w:r w:rsidR="00B341AF">
        <w:t>The u</w:t>
      </w:r>
      <w:r w:rsidR="003A2328">
        <w:t xml:space="preserve">nderlying data are provided in </w:t>
      </w:r>
      <w:r w:rsidR="001A61E5">
        <w:t>a</w:t>
      </w:r>
      <w:r w:rsidR="003A2328">
        <w:t xml:space="preserve">ppendix C. </w:t>
      </w:r>
      <w:r w:rsidR="00787773">
        <w:t>Trends in contract c</w:t>
      </w:r>
      <w:r>
        <w:t xml:space="preserve">ompletions are not discussed, based on the assumption that </w:t>
      </w:r>
      <w:r w:rsidR="001A61E5">
        <w:t xml:space="preserve">the </w:t>
      </w:r>
      <w:r>
        <w:t>effects on completions will be more protracted than other metrics.</w:t>
      </w:r>
    </w:p>
    <w:p w14:paraId="17D3179D" w14:textId="77777777" w:rsidR="00862218" w:rsidRDefault="00862218" w:rsidP="0058674C">
      <w:pPr>
        <w:pStyle w:val="Heading2"/>
      </w:pPr>
      <w:bookmarkStart w:id="67" w:name="_Toc77943327"/>
      <w:r>
        <w:t>Age</w:t>
      </w:r>
      <w:r w:rsidR="004F4F36">
        <w:t xml:space="preserve"> and gender</w:t>
      </w:r>
      <w:bookmarkEnd w:id="67"/>
    </w:p>
    <w:p w14:paraId="183D9510" w14:textId="78E00D30" w:rsidR="00BD16F4" w:rsidRPr="0074077A" w:rsidRDefault="0074077A" w:rsidP="0074077A">
      <w:pPr>
        <w:pStyle w:val="Text"/>
      </w:pPr>
      <w:r>
        <w:t xml:space="preserve">During the first three quarters of 2020, </w:t>
      </w:r>
      <w:r w:rsidR="004F4F36">
        <w:t xml:space="preserve">declines in </w:t>
      </w:r>
      <w:r>
        <w:t xml:space="preserve">commencements </w:t>
      </w:r>
      <w:r w:rsidR="00BD16F4">
        <w:t>relative to 2019</w:t>
      </w:r>
      <w:r w:rsidR="004F4F36">
        <w:t xml:space="preserve"> were similar</w:t>
      </w:r>
      <w:r w:rsidR="00B12605">
        <w:t>,</w:t>
      </w:r>
      <w:r w:rsidR="004F4F36">
        <w:t xml:space="preserve"> regardless of </w:t>
      </w:r>
      <w:r w:rsidR="001A61E5">
        <w:t xml:space="preserve">the age of </w:t>
      </w:r>
      <w:r w:rsidR="00573C81">
        <w:t>apprentices and trainees</w:t>
      </w:r>
      <w:r>
        <w:t>. In the December quarter</w:t>
      </w:r>
      <w:r w:rsidR="007542DF">
        <w:t>,</w:t>
      </w:r>
      <w:r w:rsidR="00412B72">
        <w:t xml:space="preserve"> however</w:t>
      </w:r>
      <w:r>
        <w:t xml:space="preserve">, coinciding with the introduction of the </w:t>
      </w:r>
      <w:r w:rsidRPr="007542DF">
        <w:t>Boosting Apprenticeship Commencements</w:t>
      </w:r>
      <w:r>
        <w:t xml:space="preserve"> support package</w:t>
      </w:r>
      <w:r w:rsidR="004F4F36">
        <w:t>, increase</w:t>
      </w:r>
      <w:r w:rsidR="00412B72">
        <w:t>s</w:t>
      </w:r>
      <w:r w:rsidR="004F4F36">
        <w:t xml:space="preserve"> in commencements </w:t>
      </w:r>
      <w:r w:rsidR="00BD16F4">
        <w:t>were most pronounced for apprentices and trainees aged 45 years and older (</w:t>
      </w:r>
      <w:r w:rsidR="00412B72">
        <w:t>an increase of more than 300% from the December quarter of 2019</w:t>
      </w:r>
      <w:r w:rsidR="00BD16F4">
        <w:t>) and least pronounced for apprentices and trainees aged 19 years and under (</w:t>
      </w:r>
      <w:r w:rsidR="00412B72">
        <w:t>an increase of more than 80% from the December quarter of 2019</w:t>
      </w:r>
      <w:r w:rsidR="00BD16F4">
        <w:t>).</w:t>
      </w:r>
      <w:r w:rsidR="00412B72">
        <w:t xml:space="preserve"> </w:t>
      </w:r>
      <w:r w:rsidR="007542DF">
        <w:t>The p</w:t>
      </w:r>
      <w:r w:rsidR="00BD16F4">
        <w:t xml:space="preserve">atterns of suspensions and cancellations/withdrawals in 2020 </w:t>
      </w:r>
      <w:r w:rsidR="00917D22">
        <w:t>by comparison</w:t>
      </w:r>
      <w:r w:rsidR="00BD16F4">
        <w:t xml:space="preserve"> with 2019 were similar </w:t>
      </w:r>
      <w:r w:rsidR="00137A93">
        <w:t>across age groups</w:t>
      </w:r>
      <w:r w:rsidR="00BD16F4">
        <w:t>.</w:t>
      </w:r>
    </w:p>
    <w:p w14:paraId="0D8C550B" w14:textId="77777777" w:rsidR="00244AD4" w:rsidRDefault="00BD16F4" w:rsidP="00BD16F4">
      <w:pPr>
        <w:pStyle w:val="Text"/>
      </w:pPr>
      <w:r>
        <w:t xml:space="preserve">Contract commencements declined to a similar extent for males and females </w:t>
      </w:r>
      <w:r w:rsidR="00412B72">
        <w:t>in the first three quarters of</w:t>
      </w:r>
      <w:r>
        <w:t xml:space="preserve"> 2020.</w:t>
      </w:r>
      <w:r w:rsidR="00244AD4">
        <w:t xml:space="preserve"> </w:t>
      </w:r>
      <w:r w:rsidR="00412B72">
        <w:t xml:space="preserve">Increases in commencements in the </w:t>
      </w:r>
      <w:r w:rsidR="00244AD4">
        <w:t>December quarter</w:t>
      </w:r>
      <w:r w:rsidR="00412B72">
        <w:t xml:space="preserve"> were also similar for males and females.</w:t>
      </w:r>
    </w:p>
    <w:p w14:paraId="5BA72C62" w14:textId="3D1B5A67" w:rsidR="00244AD4" w:rsidRDefault="00412B72" w:rsidP="00BD16F4">
      <w:pPr>
        <w:pStyle w:val="Text"/>
      </w:pPr>
      <w:r>
        <w:t xml:space="preserve">Suspensions increased by </w:t>
      </w:r>
      <w:r w:rsidR="00DF75C3">
        <w:t>nearly 600</w:t>
      </w:r>
      <w:r>
        <w:t xml:space="preserve">% for females in both the March and June quarters of 2020. </w:t>
      </w:r>
      <w:r w:rsidR="00345271">
        <w:t>I</w:t>
      </w:r>
      <w:r>
        <w:t>ncreases in suspensions for males were</w:t>
      </w:r>
      <w:r w:rsidR="00345271">
        <w:t xml:space="preserve"> also high, between 200</w:t>
      </w:r>
      <w:r w:rsidR="007542DF">
        <w:t xml:space="preserve"> and </w:t>
      </w:r>
      <w:r w:rsidR="00345271">
        <w:t>300%.</w:t>
      </w:r>
      <w:r>
        <w:t xml:space="preserve"> T</w:t>
      </w:r>
      <w:r w:rsidR="00BD16F4">
        <w:t xml:space="preserve">his gender difference </w:t>
      </w:r>
      <w:r>
        <w:t xml:space="preserve">in suspensions </w:t>
      </w:r>
      <w:r w:rsidR="00BD16F4">
        <w:t xml:space="preserve">was no longer evident in the </w:t>
      </w:r>
      <w:r w:rsidR="00244AD4">
        <w:t>September and December quarters</w:t>
      </w:r>
      <w:r w:rsidR="00345271">
        <w:t>, when increases in suspensions had largely subsided</w:t>
      </w:r>
      <w:r w:rsidR="00244AD4">
        <w:t>.</w:t>
      </w:r>
    </w:p>
    <w:p w14:paraId="375E9DF1" w14:textId="2DCEBA36" w:rsidR="00BD16F4" w:rsidRPr="00BD16F4" w:rsidRDefault="00B12605" w:rsidP="00BD16F4">
      <w:pPr>
        <w:pStyle w:val="Text"/>
      </w:pPr>
      <w:r>
        <w:t>C</w:t>
      </w:r>
      <w:r w:rsidR="00345271">
        <w:t>hanges in cancellations and withdrawals in</w:t>
      </w:r>
      <w:r w:rsidR="00244AD4">
        <w:t xml:space="preserve"> the December quarter</w:t>
      </w:r>
      <w:r w:rsidR="00345271">
        <w:t xml:space="preserve"> also differed according to gender</w:t>
      </w:r>
      <w:r w:rsidR="006B7DED">
        <w:t>:</w:t>
      </w:r>
      <w:r w:rsidR="00244AD4">
        <w:t xml:space="preserve"> </w:t>
      </w:r>
      <w:r w:rsidR="00284FF1">
        <w:t>the number of cancellations</w:t>
      </w:r>
      <w:r w:rsidR="00345271">
        <w:t xml:space="preserve"> and </w:t>
      </w:r>
      <w:r w:rsidR="00284FF1">
        <w:t xml:space="preserve">withdrawals increased </w:t>
      </w:r>
      <w:r w:rsidR="00345271">
        <w:t xml:space="preserve">marginally </w:t>
      </w:r>
      <w:r w:rsidR="00284FF1">
        <w:t xml:space="preserve">for </w:t>
      </w:r>
      <w:r w:rsidR="00244AD4">
        <w:t>females</w:t>
      </w:r>
      <w:r w:rsidR="00284FF1">
        <w:t xml:space="preserve"> relative to </w:t>
      </w:r>
      <w:proofErr w:type="gramStart"/>
      <w:r w:rsidR="00284FF1">
        <w:t xml:space="preserve">2019, </w:t>
      </w:r>
      <w:r w:rsidR="00345271">
        <w:t>but</w:t>
      </w:r>
      <w:proofErr w:type="gramEnd"/>
      <w:r w:rsidR="00345271">
        <w:t xml:space="preserve"> declined marginally for males.</w:t>
      </w:r>
    </w:p>
    <w:p w14:paraId="43DE076F" w14:textId="77777777" w:rsidR="00C01D00" w:rsidRDefault="00C01D00" w:rsidP="0058674C">
      <w:pPr>
        <w:pStyle w:val="Heading2"/>
      </w:pPr>
      <w:bookmarkStart w:id="68" w:name="_Toc77943328"/>
      <w:r>
        <w:t xml:space="preserve">Trade </w:t>
      </w:r>
      <w:r w:rsidR="0058674C">
        <w:t>and non-trade occupations</w:t>
      </w:r>
      <w:r w:rsidR="00936732">
        <w:rPr>
          <w:rStyle w:val="FootnoteReference"/>
        </w:rPr>
        <w:footnoteReference w:id="9"/>
      </w:r>
      <w:bookmarkEnd w:id="68"/>
    </w:p>
    <w:p w14:paraId="37D001D8" w14:textId="3282C6F7" w:rsidR="00A86340" w:rsidRDefault="006B7DED" w:rsidP="00A86340">
      <w:pPr>
        <w:pStyle w:val="Text"/>
      </w:pPr>
      <w:r>
        <w:t>The d</w:t>
      </w:r>
      <w:r w:rsidR="00A86340">
        <w:t>eclines in commencements were more pronounced for contracts in non-trade occupations than for contracts in trade occupations in the June quarter 2020, at around 45% and around 20%</w:t>
      </w:r>
      <w:r w:rsidR="00785725">
        <w:t>,</w:t>
      </w:r>
      <w:r w:rsidR="00A86340">
        <w:t xml:space="preserve"> respectively. However, the recovery in the </w:t>
      </w:r>
      <w:r w:rsidR="00DF75C3">
        <w:t>Decemb</w:t>
      </w:r>
      <w:r w:rsidR="00A86340">
        <w:t>er quarter 2020 was stronger for non-trades than for trades, at around 150% compared with around 130%</w:t>
      </w:r>
      <w:r w:rsidR="00FF5B25">
        <w:t xml:space="preserve"> as compared with the same period in 2019</w:t>
      </w:r>
      <w:r w:rsidR="00A86340">
        <w:t>.</w:t>
      </w:r>
    </w:p>
    <w:p w14:paraId="41E3911D" w14:textId="41AF5DF6" w:rsidR="00A86340" w:rsidRDefault="00202FE0" w:rsidP="00A86340">
      <w:pPr>
        <w:pStyle w:val="Text"/>
      </w:pPr>
      <w:r>
        <w:t>In relation to</w:t>
      </w:r>
      <w:r w:rsidR="00A86340">
        <w:t xml:space="preserve"> suspensions, non-trade occupations also experienced more pronounced increases than trade occupations (around 700% for non-trades compared with around 160</w:t>
      </w:r>
      <w:r w:rsidR="00B12605">
        <w:t>−</w:t>
      </w:r>
      <w:r w:rsidR="00A86340">
        <w:t>240% for trades)</w:t>
      </w:r>
      <w:r w:rsidR="00DF75C3">
        <w:t xml:space="preserve"> in the March and June quarters of 2020</w:t>
      </w:r>
      <w:r w:rsidR="00A86340">
        <w:t>.</w:t>
      </w:r>
      <w:r w:rsidR="0085612A">
        <w:t xml:space="preserve"> In general, trade businesses faced fewer restrictions during this period than non-trade businesses </w:t>
      </w:r>
      <w:r w:rsidR="00410FD4">
        <w:t xml:space="preserve">(for example, </w:t>
      </w:r>
      <w:r w:rsidR="0085612A">
        <w:t>beauty salons</w:t>
      </w:r>
      <w:r w:rsidR="00410FD4">
        <w:t xml:space="preserve"> and restaurants)</w:t>
      </w:r>
      <w:r w:rsidR="0085612A">
        <w:t>.</w:t>
      </w:r>
    </w:p>
    <w:p w14:paraId="5242D09D" w14:textId="01D64049" w:rsidR="00FC3F81" w:rsidRDefault="00A86340" w:rsidP="00A86340">
      <w:pPr>
        <w:pStyle w:val="Text"/>
      </w:pPr>
      <w:r>
        <w:lastRenderedPageBreak/>
        <w:t xml:space="preserve">These patterns </w:t>
      </w:r>
      <w:r w:rsidR="00B04843">
        <w:t xml:space="preserve">of training activity for contracts in trade occupations and non-trade occupations were </w:t>
      </w:r>
      <w:proofErr w:type="gramStart"/>
      <w:r w:rsidR="00CF4B74">
        <w:t>similar to</w:t>
      </w:r>
      <w:proofErr w:type="gramEnd"/>
      <w:r w:rsidR="00B04843">
        <w:t xml:space="preserve"> those for males and females, potentially reflecting</w:t>
      </w:r>
      <w:r w:rsidR="007F1EF4">
        <w:t>, in part,</w:t>
      </w:r>
      <w:r w:rsidR="00B04843">
        <w:t xml:space="preserve"> the gendered nature of the </w:t>
      </w:r>
      <w:r w:rsidR="00CF4B74">
        <w:t>occupations</w:t>
      </w:r>
      <w:r w:rsidR="00DD0BAC">
        <w:t xml:space="preserve"> (Atkinson &amp; Stanwick 2016)</w:t>
      </w:r>
      <w:r w:rsidR="00B04843">
        <w:t>.</w:t>
      </w:r>
      <w:r w:rsidR="00FC3F81">
        <w:t xml:space="preserve"> </w:t>
      </w:r>
      <w:r w:rsidR="00AE243E">
        <w:t>Contracts of training in trade occupations</w:t>
      </w:r>
      <w:r w:rsidR="00FC3F81">
        <w:t xml:space="preserve"> also tend to be </w:t>
      </w:r>
      <w:r w:rsidR="00AE243E">
        <w:t>associated with qualifications at higher skills levels and with longer durations than contracts of training in non-trade occupations (Knight 2012).</w:t>
      </w:r>
    </w:p>
    <w:p w14:paraId="6849F106" w14:textId="77777777" w:rsidR="00DB6116" w:rsidRDefault="00DB6116" w:rsidP="0058674C">
      <w:pPr>
        <w:pStyle w:val="Heading2"/>
      </w:pPr>
      <w:bookmarkStart w:id="69" w:name="_Toc77943329"/>
      <w:r>
        <w:t>Workplace remoteness</w:t>
      </w:r>
      <w:bookmarkEnd w:id="69"/>
    </w:p>
    <w:p w14:paraId="77B052C9" w14:textId="48909AFB" w:rsidR="00244AD4" w:rsidRDefault="00284FF1" w:rsidP="00244AD4">
      <w:pPr>
        <w:pStyle w:val="Text"/>
      </w:pPr>
      <w:r>
        <w:t>Declines in commencements</w:t>
      </w:r>
      <w:r w:rsidR="00B304AD">
        <w:t xml:space="preserve"> </w:t>
      </w:r>
      <w:r>
        <w:t xml:space="preserve">were most pronounced for </w:t>
      </w:r>
      <w:r w:rsidR="00B304AD">
        <w:t>major cities in the June</w:t>
      </w:r>
      <w:r w:rsidR="0058674C">
        <w:t xml:space="preserve"> </w:t>
      </w:r>
      <w:r w:rsidR="00B304AD">
        <w:t>and September quarters</w:t>
      </w:r>
      <w:r w:rsidR="0058674C">
        <w:t xml:space="preserve"> of 2020 </w:t>
      </w:r>
      <w:r w:rsidR="00411A46">
        <w:t>−</w:t>
      </w:r>
      <w:r w:rsidR="0058674C">
        <w:t xml:space="preserve"> around 30</w:t>
      </w:r>
      <w:r w:rsidR="00411A46">
        <w:t>−</w:t>
      </w:r>
      <w:r w:rsidR="0058674C">
        <w:t xml:space="preserve">40% </w:t>
      </w:r>
      <w:r w:rsidR="00917D22">
        <w:t>by comparison</w:t>
      </w:r>
      <w:r w:rsidR="0058674C">
        <w:t xml:space="preserve"> with 2019</w:t>
      </w:r>
      <w:r w:rsidR="00B304AD">
        <w:t xml:space="preserve">. This is consistent with the </w:t>
      </w:r>
      <w:r w:rsidR="00FC7E8C">
        <w:t xml:space="preserve">higher </w:t>
      </w:r>
      <w:r w:rsidR="00B304AD">
        <w:t xml:space="preserve">health risk posed by the COVID-19 pandemic in major cities, which </w:t>
      </w:r>
      <w:r w:rsidR="00B04843">
        <w:t>likely</w:t>
      </w:r>
      <w:r w:rsidR="00B304AD">
        <w:t xml:space="preserve"> </w:t>
      </w:r>
      <w:r w:rsidR="00B04843">
        <w:t xml:space="preserve">affected </w:t>
      </w:r>
      <w:r w:rsidR="00B304AD">
        <w:t xml:space="preserve">employer confidence. </w:t>
      </w:r>
      <w:r w:rsidR="00B04843">
        <w:t xml:space="preserve">In line with the increased health risk, </w:t>
      </w:r>
      <w:r w:rsidR="00B304AD">
        <w:t>lockdowns were implemented on a</w:t>
      </w:r>
      <w:r w:rsidR="00B04843">
        <w:t xml:space="preserve"> more</w:t>
      </w:r>
      <w:r w:rsidR="00B304AD">
        <w:t xml:space="preserve"> local scale</w:t>
      </w:r>
      <w:r w:rsidR="00B04843">
        <w:t xml:space="preserve"> </w:t>
      </w:r>
      <w:r w:rsidR="0058674C">
        <w:t xml:space="preserve">in metropolitan areas </w:t>
      </w:r>
      <w:r w:rsidR="00B04843">
        <w:t>as the pandemic progressed over the course of 2020</w:t>
      </w:r>
      <w:r w:rsidR="00B304AD">
        <w:t xml:space="preserve"> </w:t>
      </w:r>
      <w:r w:rsidR="00410FD4">
        <w:t>(</w:t>
      </w:r>
      <w:r w:rsidR="00D41192">
        <w:t>by comparison with</w:t>
      </w:r>
      <w:r w:rsidR="00B304AD">
        <w:t xml:space="preserve"> the national and </w:t>
      </w:r>
      <w:proofErr w:type="spellStart"/>
      <w:r w:rsidR="00B304AD">
        <w:t>statewide</w:t>
      </w:r>
      <w:proofErr w:type="spellEnd"/>
      <w:r w:rsidR="00B304AD">
        <w:t xml:space="preserve"> restrictions </w:t>
      </w:r>
      <w:r w:rsidR="00D41192">
        <w:t xml:space="preserve">imposed </w:t>
      </w:r>
      <w:r w:rsidR="00B304AD">
        <w:t>earlier in the year</w:t>
      </w:r>
      <w:r w:rsidR="00410FD4">
        <w:t>)</w:t>
      </w:r>
      <w:r w:rsidR="00B304AD">
        <w:t>. In the December quarter, commencements increased for all workplace remoteness categories, in line with the national trends. However, the increase was least pronounced for workplaces in the very remote category</w:t>
      </w:r>
      <w:r w:rsidR="00FC7E8C">
        <w:t>, at around 80%</w:t>
      </w:r>
      <w:r w:rsidR="00B304AD">
        <w:t>.</w:t>
      </w:r>
      <w:r w:rsidR="00FC7E8C">
        <w:t xml:space="preserve"> Increase</w:t>
      </w:r>
      <w:r w:rsidR="00573C81">
        <w:t>s</w:t>
      </w:r>
      <w:r w:rsidR="00FC7E8C">
        <w:t xml:space="preserve"> were around 140</w:t>
      </w:r>
      <w:r w:rsidR="00D41192">
        <w:t>−</w:t>
      </w:r>
      <w:r w:rsidR="00FC7E8C">
        <w:t>150% for major cities, inner regional, outer regional, and remote workplaces.</w:t>
      </w:r>
      <w:r w:rsidR="0085612A">
        <w:t xml:space="preserve"> This is consistent with greater underlying need for apprentices and trainees in metropolitan areas persisting from earlier months.</w:t>
      </w:r>
    </w:p>
    <w:p w14:paraId="4264E088" w14:textId="49676E7F" w:rsidR="00B304AD" w:rsidRDefault="004B51AE" w:rsidP="00244AD4">
      <w:pPr>
        <w:pStyle w:val="Text"/>
      </w:pPr>
      <w:r>
        <w:t>In the December quarter of 2020, c</w:t>
      </w:r>
      <w:r w:rsidR="00B304AD">
        <w:t>ancellations</w:t>
      </w:r>
      <w:r w:rsidR="00FC7E8C">
        <w:t xml:space="preserve"> and </w:t>
      </w:r>
      <w:r w:rsidR="00B304AD">
        <w:t>withdrawals</w:t>
      </w:r>
      <w:r>
        <w:t xml:space="preserve"> increased </w:t>
      </w:r>
      <w:r w:rsidR="00FC7E8C">
        <w:t>by around 20</w:t>
      </w:r>
      <w:r w:rsidR="00D41192">
        <w:t>−</w:t>
      </w:r>
      <w:r w:rsidR="00FC7E8C">
        <w:t xml:space="preserve">30% </w:t>
      </w:r>
      <w:r>
        <w:t>for contracts in remote and very remote workplaces</w:t>
      </w:r>
      <w:r w:rsidR="00FC7E8C">
        <w:t>, increased by less than 5% for contracts in workplaces in inner and outer regional areas, and decreased by less than 5% for contracts in workplaces in major cities</w:t>
      </w:r>
      <w:r w:rsidR="00B304AD">
        <w:t>.</w:t>
      </w:r>
    </w:p>
    <w:p w14:paraId="33069075" w14:textId="77777777" w:rsidR="00DB6116" w:rsidRDefault="00DB6116" w:rsidP="0058674C">
      <w:pPr>
        <w:pStyle w:val="Heading2"/>
      </w:pPr>
      <w:bookmarkStart w:id="70" w:name="_Toc77943330"/>
      <w:r>
        <w:t>Employer size</w:t>
      </w:r>
      <w:bookmarkEnd w:id="70"/>
    </w:p>
    <w:p w14:paraId="1DE0A42F" w14:textId="20FCF34C" w:rsidR="00B304AD" w:rsidRDefault="00B12605" w:rsidP="00B304AD">
      <w:pPr>
        <w:pStyle w:val="Text"/>
      </w:pPr>
      <w:r>
        <w:t>By comparison with 2019, t</w:t>
      </w:r>
      <w:r w:rsidR="00137A93">
        <w:t>he decrease in c</w:t>
      </w:r>
      <w:r w:rsidR="00B304AD">
        <w:t>ommencements</w:t>
      </w:r>
      <w:r w:rsidR="004B51AE">
        <w:t xml:space="preserve"> </w:t>
      </w:r>
      <w:r w:rsidR="00137A93">
        <w:t>in the</w:t>
      </w:r>
      <w:r w:rsidR="004B51AE">
        <w:t xml:space="preserve"> June quarter</w:t>
      </w:r>
      <w:r w:rsidR="00137A93">
        <w:t xml:space="preserve"> of 2020</w:t>
      </w:r>
      <w:r w:rsidR="004B51AE">
        <w:t xml:space="preserve"> was notable for medium </w:t>
      </w:r>
      <w:r w:rsidR="00CF4B74">
        <w:t>(20</w:t>
      </w:r>
      <w:r w:rsidR="00D41192">
        <w:t>−</w:t>
      </w:r>
      <w:r w:rsidR="00CF4B74">
        <w:t xml:space="preserve">199 employees) </w:t>
      </w:r>
      <w:r w:rsidR="004B51AE">
        <w:t xml:space="preserve">and large </w:t>
      </w:r>
      <w:r w:rsidR="00CF4B74">
        <w:t xml:space="preserve">(more than 199 employees) </w:t>
      </w:r>
      <w:r w:rsidR="004B51AE">
        <w:t>employers</w:t>
      </w:r>
      <w:r w:rsidR="00137A93">
        <w:t>, at around 50%</w:t>
      </w:r>
      <w:r w:rsidR="004B51AE">
        <w:t>.</w:t>
      </w:r>
      <w:r w:rsidR="00137A93">
        <w:t xml:space="preserve"> The decline for small (5</w:t>
      </w:r>
      <w:r w:rsidR="00D41192">
        <w:t>−</w:t>
      </w:r>
      <w:r w:rsidR="00137A93">
        <w:t xml:space="preserve">19 employees) employers was around 10%, </w:t>
      </w:r>
      <w:r>
        <w:t>while</w:t>
      </w:r>
      <w:r w:rsidR="00137A93">
        <w:t xml:space="preserve"> micro (0</w:t>
      </w:r>
      <w:r w:rsidR="00D41192">
        <w:t>−</w:t>
      </w:r>
      <w:r w:rsidR="00137A93">
        <w:t>4) employers experienced an increase in commencements in the June quarter of around 5%.</w:t>
      </w:r>
      <w:r w:rsidR="004B51AE">
        <w:t xml:space="preserve"> </w:t>
      </w:r>
      <w:r w:rsidR="00137A93">
        <w:t xml:space="preserve">In the </w:t>
      </w:r>
      <w:r w:rsidR="004B51AE">
        <w:t>Dec</w:t>
      </w:r>
      <w:r w:rsidR="00137A93">
        <w:t>ember</w:t>
      </w:r>
      <w:r w:rsidR="004B51AE">
        <w:t xml:space="preserve"> quarter</w:t>
      </w:r>
      <w:r w:rsidR="00137A93">
        <w:t>, the increase in commencements</w:t>
      </w:r>
      <w:r w:rsidR="004B51AE">
        <w:t xml:space="preserve"> was least pronounced for large employers</w:t>
      </w:r>
      <w:r w:rsidR="001E4233">
        <w:t>,</w:t>
      </w:r>
      <w:r w:rsidR="00137A93">
        <w:t xml:space="preserve"> at around 90%, and largest for small employers</w:t>
      </w:r>
      <w:r w:rsidR="001E4233">
        <w:t>,</w:t>
      </w:r>
      <w:r w:rsidR="00137A93">
        <w:t xml:space="preserve"> at around 200%</w:t>
      </w:r>
      <w:r w:rsidR="004B51AE">
        <w:t>.</w:t>
      </w:r>
    </w:p>
    <w:p w14:paraId="4E076415" w14:textId="356164F0" w:rsidR="00B304AD" w:rsidRDefault="00137A93" w:rsidP="00B304AD">
      <w:pPr>
        <w:pStyle w:val="Text"/>
      </w:pPr>
      <w:r>
        <w:t>Differences in s</w:t>
      </w:r>
      <w:r w:rsidR="00B304AD">
        <w:t>uspensions</w:t>
      </w:r>
      <w:r>
        <w:t xml:space="preserve"> according to employer size were</w:t>
      </w:r>
      <w:r w:rsidR="004B51AE">
        <w:t xml:space="preserve"> most pronounced </w:t>
      </w:r>
      <w:r>
        <w:t xml:space="preserve">in the June quarter, when </w:t>
      </w:r>
      <w:r w:rsidR="004B51AE">
        <w:t>large employers</w:t>
      </w:r>
      <w:r>
        <w:t xml:space="preserve"> experienced increases of around 500%</w:t>
      </w:r>
      <w:r w:rsidR="004B51AE">
        <w:t xml:space="preserve">, </w:t>
      </w:r>
      <w:r>
        <w:t xml:space="preserve">while increases for </w:t>
      </w:r>
      <w:r w:rsidR="004B51AE">
        <w:t>micro</w:t>
      </w:r>
      <w:r w:rsidR="00CF4B74">
        <w:t xml:space="preserve"> </w:t>
      </w:r>
      <w:r w:rsidR="004B51AE">
        <w:t>employers</w:t>
      </w:r>
      <w:r>
        <w:t xml:space="preserve"> were the least pronounced</w:t>
      </w:r>
      <w:r w:rsidR="001E4233">
        <w:t>,</w:t>
      </w:r>
      <w:r>
        <w:t xml:space="preserve"> at around 160%</w:t>
      </w:r>
      <w:r w:rsidR="004B51AE">
        <w:t>.</w:t>
      </w:r>
    </w:p>
    <w:p w14:paraId="0C975EA3" w14:textId="77777777" w:rsidR="00137A93" w:rsidRDefault="00137A93" w:rsidP="00137A93">
      <w:pPr>
        <w:pStyle w:val="Heading2"/>
      </w:pPr>
      <w:bookmarkStart w:id="71" w:name="_Toc77943331"/>
      <w:r>
        <w:t>Employer type</w:t>
      </w:r>
      <w:bookmarkEnd w:id="71"/>
    </w:p>
    <w:p w14:paraId="261640FF" w14:textId="3A70B338" w:rsidR="00B304AD" w:rsidRDefault="00137A93" w:rsidP="00B304AD">
      <w:pPr>
        <w:pStyle w:val="Text"/>
      </w:pPr>
      <w:r>
        <w:t>In the June quarter of 2020, declines in c</w:t>
      </w:r>
      <w:r w:rsidR="00B304AD">
        <w:t>ommencements</w:t>
      </w:r>
      <w:r w:rsidR="004B51AE">
        <w:t xml:space="preserve"> were largest for </w:t>
      </w:r>
      <w:r w:rsidR="001E4233">
        <w:t xml:space="preserve">group training organisations </w:t>
      </w:r>
      <w:r>
        <w:t>(around 60%)</w:t>
      </w:r>
      <w:r w:rsidR="004B51AE">
        <w:t>,</w:t>
      </w:r>
      <w:r>
        <w:t xml:space="preserve"> followed by private sector employers (around </w:t>
      </w:r>
      <w:r w:rsidR="00AD456B">
        <w:t>35</w:t>
      </w:r>
      <w:r>
        <w:t xml:space="preserve">%), </w:t>
      </w:r>
      <w:r w:rsidR="00312CC5">
        <w:t>with the</w:t>
      </w:r>
      <w:r w:rsidR="004B51AE">
        <w:t xml:space="preserve"> smallest for government employers</w:t>
      </w:r>
      <w:r>
        <w:t xml:space="preserve"> (around </w:t>
      </w:r>
      <w:r w:rsidR="00AD456B">
        <w:t>25</w:t>
      </w:r>
      <w:r>
        <w:t>%)</w:t>
      </w:r>
      <w:r w:rsidR="004B51AE">
        <w:t xml:space="preserve">. </w:t>
      </w:r>
      <w:r w:rsidR="00AD456B">
        <w:t>In the December quarter, the largest increases in commencements were for</w:t>
      </w:r>
      <w:r w:rsidR="004B51AE">
        <w:t xml:space="preserve"> employers in the private sector</w:t>
      </w:r>
      <w:r w:rsidR="00312CC5">
        <w:t>,</w:t>
      </w:r>
      <w:r w:rsidR="00AD456B">
        <w:t xml:space="preserve"> at around 160%</w:t>
      </w:r>
      <w:r w:rsidR="004B51AE">
        <w:t>.</w:t>
      </w:r>
      <w:r w:rsidR="00AD456B">
        <w:t xml:space="preserve"> This contrasted with </w:t>
      </w:r>
      <w:r w:rsidR="00312CC5">
        <w:t>g</w:t>
      </w:r>
      <w:r w:rsidR="00AD456B">
        <w:t xml:space="preserve">overnment employers and </w:t>
      </w:r>
      <w:r w:rsidR="00312CC5">
        <w:t xml:space="preserve">group training organisations, </w:t>
      </w:r>
      <w:r w:rsidR="00AD456B">
        <w:t>where commencements increased around 25% and around 40%</w:t>
      </w:r>
      <w:r w:rsidR="00312CC5">
        <w:t>,</w:t>
      </w:r>
      <w:r w:rsidR="00AD456B">
        <w:t xml:space="preserve"> respectively.</w:t>
      </w:r>
    </w:p>
    <w:p w14:paraId="3EC84FCD" w14:textId="7045C63B" w:rsidR="00B304AD" w:rsidRDefault="00AD456B" w:rsidP="00B304AD">
      <w:pPr>
        <w:pStyle w:val="Text"/>
      </w:pPr>
      <w:r>
        <w:t>With respect to s</w:t>
      </w:r>
      <w:r w:rsidR="00B304AD">
        <w:t>uspensions</w:t>
      </w:r>
      <w:r>
        <w:t>, the</w:t>
      </w:r>
      <w:r w:rsidR="004B51AE">
        <w:t xml:space="preserve"> largest increase</w:t>
      </w:r>
      <w:r>
        <w:t>s in the first two quarters of 2020 were</w:t>
      </w:r>
      <w:r w:rsidR="004B51AE">
        <w:t xml:space="preserve"> for government employers, followed by private sector</w:t>
      </w:r>
      <w:r>
        <w:t xml:space="preserve"> employers</w:t>
      </w:r>
      <w:r w:rsidR="004B51AE">
        <w:t>. Increases in suspensions for government employers persisted throughout the second half of the year</w:t>
      </w:r>
      <w:r>
        <w:t xml:space="preserve">, albeit </w:t>
      </w:r>
      <w:r w:rsidR="00C835F3">
        <w:t>on</w:t>
      </w:r>
      <w:r>
        <w:t xml:space="preserve"> a much smaller scale</w:t>
      </w:r>
      <w:r w:rsidR="004B51AE">
        <w:t>.</w:t>
      </w:r>
    </w:p>
    <w:p w14:paraId="25AA4B28" w14:textId="0D9FFE57" w:rsidR="00441F97" w:rsidRDefault="00C835F3" w:rsidP="00DE07BE">
      <w:pPr>
        <w:pStyle w:val="Text"/>
      </w:pPr>
      <w:r>
        <w:t>The p</w:t>
      </w:r>
      <w:r w:rsidR="00AD456B">
        <w:t>atterns of c</w:t>
      </w:r>
      <w:r w:rsidR="00B304AD">
        <w:t>ancellations</w:t>
      </w:r>
      <w:r w:rsidR="00AD456B">
        <w:t xml:space="preserve"> and </w:t>
      </w:r>
      <w:r w:rsidR="00B304AD">
        <w:t>withdrawals</w:t>
      </w:r>
      <w:r w:rsidR="004B51AE">
        <w:t xml:space="preserve"> </w:t>
      </w:r>
      <w:r w:rsidR="00AD456B">
        <w:t xml:space="preserve">also differed according to employer type. Whereas government employers experienced small </w:t>
      </w:r>
      <w:r w:rsidR="004B51AE">
        <w:t>increase</w:t>
      </w:r>
      <w:r w:rsidR="00AD456B">
        <w:t>s</w:t>
      </w:r>
      <w:r w:rsidR="004B51AE">
        <w:t xml:space="preserve"> </w:t>
      </w:r>
      <w:r w:rsidR="00AD456B">
        <w:t>in cancellations and withdrawal</w:t>
      </w:r>
      <w:r w:rsidR="004B51AE">
        <w:t>s in all quarters except the June quarter</w:t>
      </w:r>
      <w:r w:rsidR="00AD456B">
        <w:t xml:space="preserve">, </w:t>
      </w:r>
      <w:r>
        <w:t xml:space="preserve">group training organisations </w:t>
      </w:r>
      <w:r w:rsidR="00AD456B">
        <w:t xml:space="preserve">experienced the most prominent declines in </w:t>
      </w:r>
      <w:r w:rsidR="00AD456B">
        <w:lastRenderedPageBreak/>
        <w:t>cancellations and withdrawals (almost 50% in the June quarter, compared with around 30% for private sector employers and around 20% for government employers).</w:t>
      </w:r>
    </w:p>
    <w:p w14:paraId="111215A6" w14:textId="5F25C645" w:rsidR="00100535" w:rsidRDefault="004C2970" w:rsidP="00754CBD">
      <w:pPr>
        <w:pStyle w:val="Heading1"/>
      </w:pPr>
      <w:r>
        <w:br w:type="page"/>
      </w:r>
      <w:bookmarkStart w:id="72" w:name="_Toc77943332"/>
      <w:r w:rsidR="004A5AA9" w:rsidRPr="004A5AA9">
        <w:rPr>
          <w:noProof/>
        </w:rPr>
        <w:lastRenderedPageBreak/>
        <w:drawing>
          <wp:anchor distT="0" distB="0" distL="114300" distR="114300" simplePos="0" relativeHeight="251686912" behindDoc="0" locked="0" layoutInCell="1" allowOverlap="1" wp14:anchorId="2EF99697" wp14:editId="3BAC5C55">
            <wp:simplePos x="0" y="0"/>
            <wp:positionH relativeFrom="column">
              <wp:posOffset>4445</wp:posOffset>
            </wp:positionH>
            <wp:positionV relativeFrom="paragraph">
              <wp:posOffset>0</wp:posOffset>
            </wp:positionV>
            <wp:extent cx="415925" cy="415925"/>
            <wp:effectExtent l="0" t="0" r="3175" b="3175"/>
            <wp:wrapSquare wrapText="bothSides"/>
            <wp:docPr id="69" name="Picture 69"/>
            <wp:cNvGraphicFramePr/>
            <a:graphic xmlns:a="http://schemas.openxmlformats.org/drawingml/2006/main">
              <a:graphicData uri="http://schemas.openxmlformats.org/drawingml/2006/picture">
                <pic:pic xmlns:pic="http://schemas.openxmlformats.org/drawingml/2006/picture">
                  <pic:nvPicPr>
                    <pic:cNvPr id="53" name="Picture 53"/>
                    <pic:cNvPicPr/>
                  </pic:nvPicPr>
                  <pic:blipFill>
                    <a:blip r:embed="rId19">
                      <a:extLst>
                        <a:ext uri="{28A0092B-C50C-407E-A947-70E740481C1C}">
                          <a14:useLocalDpi xmlns:a14="http://schemas.microsoft.com/office/drawing/2010/main" val="0"/>
                        </a:ext>
                      </a:extLst>
                    </a:blip>
                    <a:stretch>
                      <a:fillRect/>
                    </a:stretch>
                  </pic:blipFill>
                  <pic:spPr bwMode="auto">
                    <a:xfrm>
                      <a:off x="0" y="0"/>
                      <a:ext cx="415925" cy="415925"/>
                    </a:xfrm>
                    <a:prstGeom prst="rect">
                      <a:avLst/>
                    </a:prstGeom>
                    <a:noFill/>
                    <a:ln>
                      <a:noFill/>
                    </a:ln>
                  </pic:spPr>
                </pic:pic>
              </a:graphicData>
            </a:graphic>
            <wp14:sizeRelV relativeFrom="margin">
              <wp14:pctHeight>0</wp14:pctHeight>
            </wp14:sizeRelV>
          </wp:anchor>
        </w:drawing>
      </w:r>
      <w:r w:rsidR="00100535">
        <w:t>References</w:t>
      </w:r>
      <w:bookmarkEnd w:id="72"/>
    </w:p>
    <w:p w14:paraId="393BB3F1" w14:textId="0FF6CF16" w:rsidR="00557212" w:rsidRDefault="00100535" w:rsidP="006F5EFC">
      <w:pPr>
        <w:pStyle w:val="References"/>
        <w:spacing w:before="160"/>
      </w:pPr>
      <w:r w:rsidRPr="00091CA7">
        <w:t>ABS (Australian Bureau of Statistics)</w:t>
      </w:r>
      <w:r w:rsidR="006F5EFC">
        <w:t xml:space="preserve"> </w:t>
      </w:r>
      <w:r w:rsidR="00557212" w:rsidRPr="00091CA7">
        <w:t xml:space="preserve">2013, ANZSCO — </w:t>
      </w:r>
      <w:r w:rsidR="00557212" w:rsidRPr="009B6F1D">
        <w:rPr>
          <w:i/>
          <w:iCs/>
        </w:rPr>
        <w:t>Australian and New Zealand Standard Classification of Occupations,</w:t>
      </w:r>
      <w:r w:rsidR="00557212" w:rsidRPr="00091CA7">
        <w:t xml:space="preserve"> </w:t>
      </w:r>
      <w:r w:rsidR="00557212">
        <w:t>v</w:t>
      </w:r>
      <w:r w:rsidR="00557212" w:rsidRPr="00091CA7">
        <w:t>ersion 1.</w:t>
      </w:r>
      <w:r w:rsidR="00557212">
        <w:t>2</w:t>
      </w:r>
      <w:r w:rsidR="00557212" w:rsidRPr="00091CA7">
        <w:t xml:space="preserve">, cat.no.1220.0, ABS, Canberra, viewed </w:t>
      </w:r>
      <w:r w:rsidR="00557212">
        <w:t>9 June</w:t>
      </w:r>
      <w:r w:rsidR="00557212" w:rsidRPr="00091CA7">
        <w:t xml:space="preserve"> 2021, &lt;</w:t>
      </w:r>
      <w:r w:rsidR="00557212" w:rsidRPr="00282709">
        <w:t>https://www.abs.gov.au/AUSSTATS/abs@.nsf/allprimarymainfeatures/4AF138F6DB4FFD4BCA2571E200096BAD?opendocument</w:t>
      </w:r>
      <w:r w:rsidR="00557212" w:rsidRPr="00091CA7">
        <w:t>&gt;.</w:t>
      </w:r>
    </w:p>
    <w:p w14:paraId="42730296" w14:textId="31D52A1A" w:rsidR="0042301A" w:rsidRDefault="0042301A" w:rsidP="00100535">
      <w:pPr>
        <w:pStyle w:val="References"/>
        <w:spacing w:before="160"/>
      </w:pPr>
      <w:r>
        <w:t>Atkinson</w:t>
      </w:r>
      <w:r w:rsidR="001E5BC2">
        <w:t>,</w:t>
      </w:r>
      <w:r>
        <w:t xml:space="preserve"> G &amp; Stanwick</w:t>
      </w:r>
      <w:r w:rsidR="001E5BC2">
        <w:t>,</w:t>
      </w:r>
      <w:r>
        <w:t xml:space="preserve"> J 2016, </w:t>
      </w:r>
      <w:r>
        <w:rPr>
          <w:i/>
          <w:iCs/>
        </w:rPr>
        <w:t>Trends in VET: Policy and participation</w:t>
      </w:r>
      <w:r>
        <w:t>, NCVER, Adelaide</w:t>
      </w:r>
      <w:r w:rsidRPr="0034004F">
        <w:t>,</w:t>
      </w:r>
      <w:r w:rsidRPr="0034004F">
        <w:rPr>
          <w:i/>
        </w:rPr>
        <w:t xml:space="preserve"> </w:t>
      </w:r>
      <w:r w:rsidRPr="0034004F">
        <w:t xml:space="preserve">viewed </w:t>
      </w:r>
      <w:r>
        <w:t>16</w:t>
      </w:r>
      <w:r w:rsidRPr="0034004F">
        <w:t xml:space="preserve"> </w:t>
      </w:r>
      <w:r>
        <w:t>July</w:t>
      </w:r>
      <w:r w:rsidRPr="0034004F">
        <w:t xml:space="preserve"> 20</w:t>
      </w:r>
      <w:r>
        <w:t>21</w:t>
      </w:r>
      <w:r w:rsidRPr="0034004F">
        <w:t>, &lt;</w:t>
      </w:r>
      <w:r w:rsidRPr="0042301A">
        <w:t>http://hdl.voced.edu.au/10707/408606</w:t>
      </w:r>
      <w:hyperlink r:id="rId74" w:history="1"/>
      <w:r w:rsidRPr="0034004F">
        <w:t>&gt;</w:t>
      </w:r>
      <w:r>
        <w:t>.</w:t>
      </w:r>
    </w:p>
    <w:p w14:paraId="51370CC2" w14:textId="77777777" w:rsidR="00100535" w:rsidRDefault="00100535" w:rsidP="00100535">
      <w:pPr>
        <w:pStyle w:val="References"/>
      </w:pPr>
      <w:r>
        <w:t xml:space="preserve">Harvey, B 2010, </w:t>
      </w:r>
      <w:r w:rsidRPr="00645BA9">
        <w:rPr>
          <w:i/>
          <w:iCs/>
        </w:rPr>
        <w:t>Estimation of apprentice and trainee statistics</w:t>
      </w:r>
      <w:r>
        <w:t xml:space="preserve">, </w:t>
      </w:r>
      <w:r w:rsidRPr="0034004F">
        <w:t>NCVER, Adelaide,</w:t>
      </w:r>
      <w:r w:rsidRPr="0034004F">
        <w:rPr>
          <w:i/>
        </w:rPr>
        <w:t xml:space="preserve"> </w:t>
      </w:r>
      <w:r w:rsidRPr="0034004F">
        <w:t xml:space="preserve">viewed </w:t>
      </w:r>
      <w:r>
        <w:t>12</w:t>
      </w:r>
      <w:r w:rsidRPr="0034004F">
        <w:t xml:space="preserve"> A</w:t>
      </w:r>
      <w:r>
        <w:t>pril</w:t>
      </w:r>
      <w:r w:rsidRPr="0034004F">
        <w:t xml:space="preserve"> 20</w:t>
      </w:r>
      <w:r>
        <w:t>21</w:t>
      </w:r>
      <w:r w:rsidRPr="0034004F">
        <w:t>, &lt;</w:t>
      </w:r>
      <w:hyperlink r:id="rId75" w:history="1">
        <w:r w:rsidRPr="0060303B">
          <w:rPr>
            <w:rStyle w:val="Hyperlink"/>
            <w:sz w:val="18"/>
          </w:rPr>
          <w:t>https://www.ncver.edu.au/research-and-statistics/publications/all-publications/estimation-of-apprentice-and-trainee-statistics</w:t>
        </w:r>
      </w:hyperlink>
      <w:hyperlink r:id="rId76" w:history="1"/>
      <w:r w:rsidRPr="0034004F">
        <w:t>&gt;</w:t>
      </w:r>
      <w:r w:rsidR="00F15984">
        <w:t>.</w:t>
      </w:r>
    </w:p>
    <w:p w14:paraId="47F14744" w14:textId="7D0D2A88" w:rsidR="00100535" w:rsidRDefault="00100535" w:rsidP="00100535">
      <w:pPr>
        <w:pStyle w:val="References"/>
      </w:pPr>
      <w:r>
        <w:t xml:space="preserve">Hurley, P 2020, </w:t>
      </w:r>
      <w:r>
        <w:rPr>
          <w:i/>
          <w:iCs/>
        </w:rPr>
        <w:t>The impact of coronavirus on apprentices and trainees</w:t>
      </w:r>
      <w:r>
        <w:t>, Mitchell Institute for Education and Health Policy</w:t>
      </w:r>
      <w:r w:rsidRPr="0034004F">
        <w:t xml:space="preserve">, </w:t>
      </w:r>
      <w:r>
        <w:t>Victoria University, Melbourne</w:t>
      </w:r>
      <w:r w:rsidRPr="0034004F">
        <w:t>,</w:t>
      </w:r>
      <w:r w:rsidRPr="0034004F">
        <w:rPr>
          <w:i/>
        </w:rPr>
        <w:t xml:space="preserve"> </w:t>
      </w:r>
      <w:r w:rsidRPr="0034004F">
        <w:t xml:space="preserve">viewed </w:t>
      </w:r>
      <w:r>
        <w:t>9</w:t>
      </w:r>
      <w:r w:rsidRPr="0034004F">
        <w:t xml:space="preserve"> </w:t>
      </w:r>
      <w:r>
        <w:t>July</w:t>
      </w:r>
      <w:r w:rsidRPr="0034004F">
        <w:t xml:space="preserve"> 20</w:t>
      </w:r>
      <w:r>
        <w:t>21</w:t>
      </w:r>
      <w:r w:rsidRPr="0034004F">
        <w:t>, &lt;</w:t>
      </w:r>
      <w:r w:rsidRPr="00100535">
        <w:t>http://hdl.voced.edu.au/10707/541089</w:t>
      </w:r>
      <w:hyperlink r:id="rId77" w:history="1"/>
      <w:r w:rsidRPr="0034004F">
        <w:t>&gt;</w:t>
      </w:r>
      <w:r w:rsidR="00F15984">
        <w:t>.</w:t>
      </w:r>
    </w:p>
    <w:p w14:paraId="0E47DEE9" w14:textId="77777777" w:rsidR="00FF62FC" w:rsidRDefault="00FF62FC" w:rsidP="00FF62FC">
      <w:pPr>
        <w:pStyle w:val="References"/>
      </w:pPr>
      <w:proofErr w:type="spellStart"/>
      <w:r>
        <w:t>Karmel</w:t>
      </w:r>
      <w:proofErr w:type="spellEnd"/>
      <w:r>
        <w:t xml:space="preserve">, T &amp; Misko, J 2009, </w:t>
      </w:r>
      <w:r>
        <w:rPr>
          <w:i/>
          <w:iCs/>
        </w:rPr>
        <w:t>Apprenticeships and traineeships in the downturn</w:t>
      </w:r>
      <w:r>
        <w:t>, NCVER, Adelaide</w:t>
      </w:r>
      <w:r w:rsidRPr="0034004F">
        <w:t>,</w:t>
      </w:r>
      <w:r w:rsidRPr="0034004F">
        <w:rPr>
          <w:i/>
        </w:rPr>
        <w:t xml:space="preserve"> </w:t>
      </w:r>
      <w:r w:rsidRPr="0034004F">
        <w:t xml:space="preserve">viewed </w:t>
      </w:r>
      <w:r>
        <w:t>13</w:t>
      </w:r>
      <w:r w:rsidRPr="0034004F">
        <w:t xml:space="preserve"> </w:t>
      </w:r>
      <w:r>
        <w:t>July</w:t>
      </w:r>
      <w:r w:rsidRPr="0034004F">
        <w:t xml:space="preserve"> 20</w:t>
      </w:r>
      <w:r>
        <w:t>21</w:t>
      </w:r>
      <w:r w:rsidRPr="0034004F">
        <w:t>, &lt;</w:t>
      </w:r>
      <w:r w:rsidRPr="00FF62FC">
        <w:t>https://www.ncver.edu.au/__data/assets/file/0012/10731/apprenticeships-and-traineeships-in-downturn-2197.pdf</w:t>
      </w:r>
      <w:hyperlink r:id="rId78" w:history="1"/>
      <w:r w:rsidRPr="0034004F">
        <w:t>&gt;</w:t>
      </w:r>
      <w:r>
        <w:t>.</w:t>
      </w:r>
    </w:p>
    <w:p w14:paraId="763F5700" w14:textId="77777777" w:rsidR="00AE243E" w:rsidRDefault="00AE243E" w:rsidP="00FF62FC">
      <w:pPr>
        <w:pStyle w:val="References"/>
      </w:pPr>
      <w:r>
        <w:t xml:space="preserve">Knight, B 2012, </w:t>
      </w:r>
      <w:r>
        <w:rPr>
          <w:i/>
          <w:iCs/>
        </w:rPr>
        <w:t>Evolution of apprenticeships and traineeships in Australia</w:t>
      </w:r>
      <w:r>
        <w:t>, NCVER, Adelaide</w:t>
      </w:r>
      <w:r w:rsidRPr="0034004F">
        <w:t>,</w:t>
      </w:r>
      <w:r w:rsidRPr="0034004F">
        <w:rPr>
          <w:i/>
        </w:rPr>
        <w:t xml:space="preserve"> </w:t>
      </w:r>
      <w:r w:rsidRPr="0034004F">
        <w:t xml:space="preserve">viewed </w:t>
      </w:r>
      <w:r>
        <w:t>16</w:t>
      </w:r>
      <w:r w:rsidRPr="0034004F">
        <w:t xml:space="preserve"> </w:t>
      </w:r>
      <w:r>
        <w:t>July</w:t>
      </w:r>
      <w:r w:rsidRPr="0034004F">
        <w:t xml:space="preserve"> 20</w:t>
      </w:r>
      <w:r>
        <w:t>21</w:t>
      </w:r>
      <w:r w:rsidRPr="0034004F">
        <w:t>, &lt;</w:t>
      </w:r>
      <w:r w:rsidRPr="00AE243E">
        <w:t>https://www.ncver.edu.au/__data/assets/file/0010/4132/2444.pdf</w:t>
      </w:r>
      <w:hyperlink r:id="rId79" w:history="1"/>
      <w:r w:rsidRPr="0034004F">
        <w:t>&gt;</w:t>
      </w:r>
      <w:r>
        <w:t>.</w:t>
      </w:r>
    </w:p>
    <w:p w14:paraId="76F98A57" w14:textId="77777777" w:rsidR="00FF62FC" w:rsidRDefault="00FF62FC" w:rsidP="00FF62FC">
      <w:pPr>
        <w:pStyle w:val="References"/>
      </w:pPr>
      <w:r>
        <w:t xml:space="preserve">Misko, J 2020, </w:t>
      </w:r>
      <w:r>
        <w:rPr>
          <w:i/>
          <w:iCs/>
        </w:rPr>
        <w:t>Traditional trade apprenticeships: training activity, employer incentives and international practice</w:t>
      </w:r>
      <w:r>
        <w:t>, NCVER, Adelaide</w:t>
      </w:r>
      <w:r w:rsidRPr="0034004F">
        <w:t>,</w:t>
      </w:r>
      <w:r w:rsidRPr="0034004F">
        <w:rPr>
          <w:i/>
        </w:rPr>
        <w:t xml:space="preserve"> </w:t>
      </w:r>
      <w:r w:rsidRPr="0034004F">
        <w:t xml:space="preserve">viewed </w:t>
      </w:r>
      <w:r>
        <w:t>13</w:t>
      </w:r>
      <w:r w:rsidRPr="0034004F">
        <w:t xml:space="preserve"> </w:t>
      </w:r>
      <w:r>
        <w:t>July</w:t>
      </w:r>
      <w:r w:rsidRPr="0034004F">
        <w:t xml:space="preserve"> 20</w:t>
      </w:r>
      <w:r>
        <w:t>21</w:t>
      </w:r>
      <w:r w:rsidRPr="0034004F">
        <w:t>, &lt;</w:t>
      </w:r>
      <w:r w:rsidRPr="00FF62FC">
        <w:t>https://www.ncver.edu.au/__data/assets/pdf_file/0030/9463422/Traditional_trade_apprenticeships__training_activity_employer_incentives_and_international_practice.pdf</w:t>
      </w:r>
      <w:hyperlink r:id="rId80" w:history="1"/>
      <w:r w:rsidRPr="0034004F">
        <w:t>&gt;</w:t>
      </w:r>
      <w:r>
        <w:t>.</w:t>
      </w:r>
    </w:p>
    <w:p w14:paraId="5E3D28CF" w14:textId="0D9DEF2A" w:rsidR="00FD049C" w:rsidRDefault="00100535" w:rsidP="00FD049C">
      <w:pPr>
        <w:pStyle w:val="References"/>
        <w:spacing w:before="160"/>
      </w:pPr>
      <w:r>
        <w:t xml:space="preserve">NCVER (National Centre for Vocational Education Research) </w:t>
      </w:r>
      <w:r w:rsidR="00FD049C" w:rsidRPr="00091CA7">
        <w:t>20</w:t>
      </w:r>
      <w:r w:rsidR="00FD049C">
        <w:t>2</w:t>
      </w:r>
      <w:r w:rsidR="00F9788C">
        <w:t>0</w:t>
      </w:r>
      <w:r w:rsidR="00FD049C" w:rsidRPr="00091CA7">
        <w:t xml:space="preserve">, </w:t>
      </w:r>
      <w:r w:rsidR="00F9788C" w:rsidRPr="00F9788C">
        <w:rPr>
          <w:i/>
          <w:iCs/>
        </w:rPr>
        <w:t>Historical time series of apprenticeships and traineeships in Australia: infographic</w:t>
      </w:r>
      <w:r w:rsidR="00FD049C">
        <w:t>, NCVER, Adelaide, viewed 16 July 2021 &lt;</w:t>
      </w:r>
      <w:r w:rsidR="00F9788C" w:rsidRPr="00F9788C">
        <w:t>https://www.ncver.edu.au/research-and-statistics/infographics/historical-time-series-of-apprenticeships-and-traineeships-in-australia-infographic-1963-to-2020</w:t>
      </w:r>
      <w:r w:rsidR="00FD049C">
        <w:t>&gt;.</w:t>
      </w:r>
    </w:p>
    <w:p w14:paraId="318FB093" w14:textId="21405E9B" w:rsidR="00846094" w:rsidRDefault="00BB65FF" w:rsidP="00846094">
      <w:pPr>
        <w:pStyle w:val="References"/>
        <w:spacing w:before="160"/>
      </w:pPr>
      <w:r>
        <w:t xml:space="preserve">OECD (Organisation for Economic Co-operation and Development) 2021, </w:t>
      </w:r>
      <w:r w:rsidRPr="00B63260">
        <w:rPr>
          <w:i/>
          <w:iCs/>
        </w:rPr>
        <w:t>Implications of the COVID-19 pandemic for Vocational Education and Training</w:t>
      </w:r>
      <w:r>
        <w:t>, OECD, Paris, viewed 8 July 2021 &lt;</w:t>
      </w:r>
      <w:r w:rsidRPr="00BB65FF">
        <w:t>oecd.org/education/implications-of-the-covid-19-pandemic-for-vocational-education-and-training-55afea00-en.htm</w:t>
      </w:r>
      <w:r>
        <w:t>&gt;.</w:t>
      </w:r>
    </w:p>
    <w:p w14:paraId="7075C4F3" w14:textId="713069D2" w:rsidR="00D22C03" w:rsidRDefault="00D22C03" w:rsidP="00D22C03">
      <w:pPr>
        <w:pStyle w:val="References"/>
      </w:pPr>
      <w:r>
        <w:t>Waugh, J</w:t>
      </w:r>
      <w:r w:rsidR="00B63260">
        <w:t xml:space="preserve"> &amp; Cir</w:t>
      </w:r>
      <w:r w:rsidR="005E4573">
        <w:t>ce</w:t>
      </w:r>
      <w:r w:rsidR="00B63260">
        <w:t>lli, M</w:t>
      </w:r>
      <w:r>
        <w:t xml:space="preserve"> 2021, </w:t>
      </w:r>
      <w:r>
        <w:rPr>
          <w:i/>
          <w:iCs/>
        </w:rPr>
        <w:t>What VET can offer to COVID-19 youth unemployment recovery</w:t>
      </w:r>
      <w:r>
        <w:t>, NCVER, Adelaide</w:t>
      </w:r>
      <w:r w:rsidRPr="0034004F">
        <w:t>,</w:t>
      </w:r>
      <w:r w:rsidRPr="0034004F">
        <w:rPr>
          <w:i/>
        </w:rPr>
        <w:t xml:space="preserve"> </w:t>
      </w:r>
      <w:r w:rsidRPr="0034004F">
        <w:t xml:space="preserve">viewed </w:t>
      </w:r>
      <w:r>
        <w:t>15</w:t>
      </w:r>
      <w:r w:rsidRPr="0034004F">
        <w:t xml:space="preserve"> </w:t>
      </w:r>
      <w:r>
        <w:t>July</w:t>
      </w:r>
      <w:r w:rsidRPr="0034004F">
        <w:t xml:space="preserve"> 20</w:t>
      </w:r>
      <w:r>
        <w:t>21</w:t>
      </w:r>
      <w:r w:rsidRPr="0034004F">
        <w:t>, &lt;</w:t>
      </w:r>
      <w:r w:rsidRPr="00D22C03">
        <w:t>https://www.ncver.edu.au/__data/assets/pdf_file/0041/9665717/57063_What-VET-can-offer-Covid-19-youth-unemployment-recovery_Research_Summary.pdf</w:t>
      </w:r>
      <w:hyperlink r:id="rId81" w:history="1"/>
      <w:r w:rsidRPr="0034004F">
        <w:t>&gt;</w:t>
      </w:r>
      <w:r>
        <w:t>.</w:t>
      </w:r>
    </w:p>
    <w:p w14:paraId="71119E67" w14:textId="28EFD52A" w:rsidR="002E6A43" w:rsidRDefault="002E6A43" w:rsidP="002E6A43">
      <w:pPr>
        <w:pStyle w:val="References"/>
      </w:pPr>
      <w:r>
        <w:t xml:space="preserve">White, I 2021, </w:t>
      </w:r>
      <w:r>
        <w:rPr>
          <w:i/>
          <w:iCs/>
        </w:rPr>
        <w:t>VET student outcomes 2020: impact of COVID-19 on domestic students</w:t>
      </w:r>
      <w:r>
        <w:t>, NCVER, Adelaide</w:t>
      </w:r>
      <w:r w:rsidRPr="0034004F">
        <w:t>,</w:t>
      </w:r>
      <w:r w:rsidRPr="0034004F">
        <w:rPr>
          <w:i/>
        </w:rPr>
        <w:t xml:space="preserve"> </w:t>
      </w:r>
      <w:r w:rsidRPr="0034004F">
        <w:t xml:space="preserve">viewed </w:t>
      </w:r>
      <w:r>
        <w:t>9</w:t>
      </w:r>
      <w:r w:rsidRPr="0034004F">
        <w:t xml:space="preserve"> </w:t>
      </w:r>
      <w:r>
        <w:t>July</w:t>
      </w:r>
      <w:r w:rsidRPr="0034004F">
        <w:t xml:space="preserve"> 20</w:t>
      </w:r>
      <w:r>
        <w:t>21</w:t>
      </w:r>
      <w:r w:rsidRPr="0034004F">
        <w:t>, &lt;</w:t>
      </w:r>
      <w:r w:rsidRPr="002E6A43">
        <w:t>https://www.ncver.edu.au/research-and-statistics/publications/all-publications/vet-student-outcomes-2020-impact-of-covid-19-on-domestic-students</w:t>
      </w:r>
      <w:hyperlink r:id="rId82" w:history="1"/>
      <w:r w:rsidRPr="0034004F">
        <w:t>&gt;</w:t>
      </w:r>
      <w:r>
        <w:t>.</w:t>
      </w:r>
    </w:p>
    <w:p w14:paraId="4BF6C6A2" w14:textId="4C8D9AC7" w:rsidR="009341A5" w:rsidRDefault="00846094" w:rsidP="00846094">
      <w:pPr>
        <w:pStyle w:val="Heading1"/>
      </w:pPr>
      <w:r>
        <w:br w:type="page"/>
      </w:r>
      <w:bookmarkStart w:id="73" w:name="_Toc77943333"/>
      <w:r w:rsidR="004A5AA9" w:rsidRPr="004A5AA9">
        <w:rPr>
          <w:noProof/>
        </w:rPr>
        <w:lastRenderedPageBreak/>
        <w:drawing>
          <wp:anchor distT="0" distB="0" distL="114300" distR="114300" simplePos="0" relativeHeight="251688960" behindDoc="0" locked="0" layoutInCell="1" allowOverlap="1" wp14:anchorId="6F779EA7" wp14:editId="4A5F848D">
            <wp:simplePos x="0" y="0"/>
            <wp:positionH relativeFrom="column">
              <wp:posOffset>4445</wp:posOffset>
            </wp:positionH>
            <wp:positionV relativeFrom="paragraph">
              <wp:posOffset>0</wp:posOffset>
            </wp:positionV>
            <wp:extent cx="419100" cy="419100"/>
            <wp:effectExtent l="0" t="0" r="0" b="0"/>
            <wp:wrapSquare wrapText="bothSides"/>
            <wp:docPr id="72" name="Picture 72"/>
            <wp:cNvGraphicFramePr/>
            <a:graphic xmlns:a="http://schemas.openxmlformats.org/drawingml/2006/main">
              <a:graphicData uri="http://schemas.openxmlformats.org/drawingml/2006/picture">
                <pic:pic xmlns:pic="http://schemas.openxmlformats.org/drawingml/2006/picture">
                  <pic:nvPicPr>
                    <pic:cNvPr id="62" name="Picture 62"/>
                    <pic:cNvPicPr/>
                  </pic:nvPicPr>
                  <pic:blipFill>
                    <a:blip r:embed="rId21">
                      <a:extLst>
                        <a:ext uri="{28A0092B-C50C-407E-A947-70E740481C1C}">
                          <a14:useLocalDpi xmlns:a14="http://schemas.microsoft.com/office/drawing/2010/main" val="0"/>
                        </a:ext>
                      </a:extLst>
                    </a:blip>
                    <a:stretch>
                      <a:fillRect/>
                    </a:stretch>
                  </pic:blipFill>
                  <pic:spPr bwMode="auto">
                    <a:xfrm>
                      <a:off x="0" y="0"/>
                      <a:ext cx="419100" cy="419100"/>
                    </a:xfrm>
                    <a:prstGeom prst="rect">
                      <a:avLst/>
                    </a:prstGeom>
                    <a:noFill/>
                    <a:ln>
                      <a:noFill/>
                    </a:ln>
                  </pic:spPr>
                </pic:pic>
              </a:graphicData>
            </a:graphic>
            <wp14:sizeRelV relativeFrom="margin">
              <wp14:pctHeight>0</wp14:pctHeight>
            </wp14:sizeRelV>
          </wp:anchor>
        </w:drawing>
      </w:r>
      <w:r w:rsidR="009341A5">
        <w:t>Appendix A</w:t>
      </w:r>
      <w:bookmarkEnd w:id="73"/>
    </w:p>
    <w:p w14:paraId="552F205F" w14:textId="77777777" w:rsidR="009341A5" w:rsidRDefault="009341A5" w:rsidP="009341A5">
      <w:pPr>
        <w:pStyle w:val="Heading2"/>
      </w:pPr>
      <w:bookmarkStart w:id="74" w:name="_Toc77943334"/>
      <w:r>
        <w:t>The National Apprentice and Trainee Collection</w:t>
      </w:r>
      <w:bookmarkEnd w:id="74"/>
    </w:p>
    <w:p w14:paraId="0BF9CF75" w14:textId="77777777" w:rsidR="00FD1218" w:rsidRDefault="00FD1218" w:rsidP="00FD1218">
      <w:pPr>
        <w:pStyle w:val="Text"/>
      </w:pPr>
      <w:r>
        <w:t>The National Apprentice and Trainee Collection contains data records that capture the history of apprentice and trainee contracts of training. Data are submitted every quarter and contain the most recent information on the current and previous quarters.</w:t>
      </w:r>
    </w:p>
    <w:p w14:paraId="0998610C" w14:textId="1EE0445A" w:rsidR="00FD1218" w:rsidRDefault="00FD1218" w:rsidP="00FD1218">
      <w:pPr>
        <w:pStyle w:val="Text"/>
        <w:rPr>
          <w:rFonts w:cs="Arial"/>
          <w:color w:val="000000"/>
          <w:szCs w:val="22"/>
        </w:rPr>
      </w:pPr>
      <w:r>
        <w:rPr>
          <w:rFonts w:cs="Arial"/>
          <w:color w:val="000000"/>
          <w:szCs w:val="22"/>
        </w:rPr>
        <w:t xml:space="preserve">Information about contract events takes some time to appear in the National Apprentice and Trainee Collection. </w:t>
      </w:r>
      <w:r w:rsidR="00A053ED">
        <w:rPr>
          <w:rFonts w:cs="Arial"/>
          <w:color w:val="000000"/>
          <w:szCs w:val="22"/>
        </w:rPr>
        <w:t>The t</w:t>
      </w:r>
      <w:r>
        <w:rPr>
          <w:rFonts w:cs="Arial"/>
          <w:color w:val="000000"/>
          <w:szCs w:val="22"/>
        </w:rPr>
        <w:t>wo key reasons for this are:</w:t>
      </w:r>
    </w:p>
    <w:p w14:paraId="4BDDF29A" w14:textId="77777777" w:rsidR="00FF5B25" w:rsidRPr="00B466BC" w:rsidRDefault="00FF5B25" w:rsidP="00F47A87">
      <w:pPr>
        <w:pStyle w:val="Dotpoint1"/>
      </w:pPr>
      <w:r w:rsidRPr="00B466BC">
        <w:t>Reporting delays: delays in reporting contract events to NCVER after they occur</w:t>
      </w:r>
    </w:p>
    <w:p w14:paraId="1CB0EE44" w14:textId="43B57C0D" w:rsidR="00FF5B25" w:rsidRPr="00F47A87" w:rsidRDefault="00FF5B25" w:rsidP="00F47A87">
      <w:pPr>
        <w:pStyle w:val="Dotpoint1"/>
      </w:pPr>
      <w:r w:rsidRPr="00F47A87">
        <w:t>Time delays: following commencement, the time taken for other contract events to occur, such as suspensions, cancellations/withdrawals, and/or completions.</w:t>
      </w:r>
    </w:p>
    <w:p w14:paraId="744A38C9" w14:textId="08176BFE" w:rsidR="006F7A5A" w:rsidRDefault="006F7A5A" w:rsidP="00877F6B">
      <w:pPr>
        <w:pStyle w:val="Text"/>
      </w:pPr>
      <w:r w:rsidRPr="00907090">
        <w:t>For more information on how the data accumulates in the National Apprentice and Trainee Collection</w:t>
      </w:r>
      <w:r w:rsidR="00A053ED">
        <w:t>,</w:t>
      </w:r>
      <w:r w:rsidRPr="00907090">
        <w:t xml:space="preserve"> refer to </w:t>
      </w:r>
      <w:r w:rsidRPr="00877F6B">
        <w:rPr>
          <w:rStyle w:val="Hyperlink"/>
        </w:rPr>
        <w:t>&lt;</w:t>
      </w:r>
      <w:hyperlink r:id="rId83" w:history="1">
        <w:r w:rsidRPr="00877F6B">
          <w:rPr>
            <w:rStyle w:val="Hyperlink"/>
          </w:rPr>
          <w:t>https://www.ncver.edu.au/__data/assets/pdf_file/0017/431621/Estimation-of-Apprentice-and-Trainee-Statistics.pdf</w:t>
        </w:r>
      </w:hyperlink>
      <w:r w:rsidRPr="00907090">
        <w:t>&gt;.</w:t>
      </w:r>
      <w:r>
        <w:t xml:space="preserve"> </w:t>
      </w:r>
      <w:r w:rsidRPr="00FD1218">
        <w:t>For technical detail and definitions refer to</w:t>
      </w:r>
      <w:r>
        <w:t xml:space="preserve"> &lt;</w:t>
      </w:r>
      <w:r w:rsidR="00904CEE" w:rsidRPr="00904CEE">
        <w:t>https://www.ncver.edu.au/research-and-statistics/collections/apprentices-and-trainees-collection</w:t>
      </w:r>
      <w:r>
        <w:t>&gt;</w:t>
      </w:r>
      <w:r w:rsidRPr="00FD1218">
        <w:t>.</w:t>
      </w:r>
    </w:p>
    <w:p w14:paraId="5E716C22" w14:textId="77777777" w:rsidR="009E592A" w:rsidRPr="006F7A5A" w:rsidRDefault="009E592A" w:rsidP="009E592A">
      <w:pPr>
        <w:pStyle w:val="Heading2"/>
        <w:rPr>
          <w:rFonts w:cs="Arial"/>
          <w:szCs w:val="22"/>
        </w:rPr>
      </w:pPr>
      <w:bookmarkStart w:id="75" w:name="_Toc77943335"/>
      <w:r>
        <w:t>Source data for this report</w:t>
      </w:r>
      <w:bookmarkEnd w:id="75"/>
    </w:p>
    <w:p w14:paraId="404E2A98" w14:textId="7C475FCA" w:rsidR="009E592A" w:rsidRDefault="0043114D" w:rsidP="00F47A87">
      <w:pPr>
        <w:pStyle w:val="Text"/>
        <w:spacing w:before="120"/>
      </w:pPr>
      <w:bookmarkStart w:id="76" w:name="_Hlk77168816"/>
      <w:r>
        <w:t xml:space="preserve">The standard quarterly release of apprentice and trainee data uses weighted </w:t>
      </w:r>
      <w:r w:rsidRPr="00973C42">
        <w:rPr>
          <w:i/>
          <w:iCs/>
        </w:rPr>
        <w:t>estimates</w:t>
      </w:r>
      <w:r>
        <w:t xml:space="preserve"> to account for lags in the processing of contract events to NCVER. The estimates methodology is based on past trends, so may not be reliable</w:t>
      </w:r>
      <w:r w:rsidR="00E2624E">
        <w:t>,</w:t>
      </w:r>
      <w:r>
        <w:t xml:space="preserve"> given the dramatic changes in activity due to COVID-19. </w:t>
      </w:r>
      <w:r w:rsidR="00E2624E">
        <w:t>The d</w:t>
      </w:r>
      <w:r>
        <w:t xml:space="preserve">ata reported here are therefore based on </w:t>
      </w:r>
      <w:r w:rsidRPr="005D4638">
        <w:rPr>
          <w:i/>
          <w:iCs/>
        </w:rPr>
        <w:t>actual</w:t>
      </w:r>
      <w:r>
        <w:t xml:space="preserve"> counts of </w:t>
      </w:r>
      <w:r w:rsidR="00E2624E">
        <w:t xml:space="preserve">the </w:t>
      </w:r>
      <w:r>
        <w:t xml:space="preserve">contract events that occurred in </w:t>
      </w:r>
      <w:r w:rsidR="009E592A">
        <w:t>2020</w:t>
      </w:r>
      <w:r>
        <w:t>.</w:t>
      </w:r>
    </w:p>
    <w:p w14:paraId="11C4E5AF" w14:textId="1D5231D3" w:rsidR="001A6688" w:rsidRDefault="001A6688" w:rsidP="0043114D">
      <w:pPr>
        <w:pStyle w:val="Text"/>
      </w:pPr>
      <w:r>
        <w:t xml:space="preserve">The counts of events presented in this report are intended to provide an indication of </w:t>
      </w:r>
      <w:r w:rsidR="00E2624E">
        <w:t xml:space="preserve">the </w:t>
      </w:r>
      <w:r>
        <w:t xml:space="preserve">trends in training activity and may not be the final number of contracts events that occurred in each </w:t>
      </w:r>
      <w:proofErr w:type="gramStart"/>
      <w:r>
        <w:t>time period</w:t>
      </w:r>
      <w:proofErr w:type="gramEnd"/>
      <w:r>
        <w:t>.</w:t>
      </w:r>
    </w:p>
    <w:bookmarkEnd w:id="76"/>
    <w:p w14:paraId="49AC2398" w14:textId="79028CD4" w:rsidR="009E592A" w:rsidRDefault="000447D6" w:rsidP="0043114D">
      <w:pPr>
        <w:pStyle w:val="Text"/>
      </w:pPr>
      <w:r>
        <w:t>The m</w:t>
      </w:r>
      <w:r w:rsidR="009E592A">
        <w:t>onthly data presented in this report for 2020 activity are</w:t>
      </w:r>
      <w:r w:rsidR="009E592A" w:rsidRPr="006A5795">
        <w:t xml:space="preserve"> </w:t>
      </w:r>
      <w:r w:rsidR="009E592A">
        <w:t>source</w:t>
      </w:r>
      <w:r w:rsidR="009E592A" w:rsidRPr="006A5795">
        <w:t xml:space="preserve">d </w:t>
      </w:r>
      <w:r w:rsidR="009E592A">
        <w:t>from</w:t>
      </w:r>
      <w:r w:rsidR="009E592A" w:rsidRPr="006A5795">
        <w:t xml:space="preserve"> the latest National Apprentice and Trainee Collection </w:t>
      </w:r>
      <w:r w:rsidR="009E592A">
        <w:t>(</w:t>
      </w:r>
      <w:r w:rsidR="009E592A" w:rsidRPr="006A5795">
        <w:t>no</w:t>
      </w:r>
      <w:r w:rsidR="009E592A">
        <w:t>.</w:t>
      </w:r>
      <w:r w:rsidR="009E592A" w:rsidRPr="006A5795">
        <w:t>10</w:t>
      </w:r>
      <w:r w:rsidR="009E592A">
        <w:t>7</w:t>
      </w:r>
      <w:r w:rsidR="009E592A" w:rsidRPr="006A5795">
        <w:t xml:space="preserve">, </w:t>
      </w:r>
      <w:r w:rsidR="009E592A">
        <w:t>March</w:t>
      </w:r>
      <w:r w:rsidR="009E592A" w:rsidRPr="006A5795">
        <w:t xml:space="preserve"> 202</w:t>
      </w:r>
      <w:r w:rsidR="009E592A">
        <w:t>1</w:t>
      </w:r>
      <w:r w:rsidR="009E592A" w:rsidRPr="006A5795">
        <w:t xml:space="preserve"> reporting),</w:t>
      </w:r>
      <w:r w:rsidR="009E592A">
        <w:t xml:space="preserve"> which was compiled under the Australian Vocational Education and Training Management Information Statistical Standard (AVETMISS) for Apprentice and Trainee Collection Specifications, Release 7.0, October 2015. </w:t>
      </w:r>
      <w:r>
        <w:t>The m</w:t>
      </w:r>
      <w:r w:rsidR="009E592A">
        <w:t>onthly d</w:t>
      </w:r>
      <w:r w:rsidR="009E592A" w:rsidRPr="009D74F6">
        <w:t xml:space="preserve">ata presented for </w:t>
      </w:r>
      <w:r w:rsidR="009E592A">
        <w:t>2019</w:t>
      </w:r>
      <w:r w:rsidR="009E592A" w:rsidRPr="009D74F6">
        <w:t xml:space="preserve"> </w:t>
      </w:r>
      <w:r w:rsidR="009E592A">
        <w:t>are</w:t>
      </w:r>
      <w:r w:rsidR="009E592A" w:rsidRPr="009D74F6">
        <w:t xml:space="preserve"> sourced from the same period of the corresponding year.</w:t>
      </w:r>
    </w:p>
    <w:p w14:paraId="6BDE60D2" w14:textId="33E8E852" w:rsidR="00232377" w:rsidRDefault="00450EB8" w:rsidP="0043114D">
      <w:pPr>
        <w:pStyle w:val="Text"/>
      </w:pPr>
      <w:r>
        <w:t>The q</w:t>
      </w:r>
      <w:r w:rsidR="009E592A">
        <w:t>uarterly data presented in this report</w:t>
      </w:r>
      <w:r w:rsidR="009E592A" w:rsidRPr="006A5795">
        <w:t xml:space="preserve"> </w:t>
      </w:r>
      <w:r w:rsidR="009E592A">
        <w:t>are</w:t>
      </w:r>
      <w:r w:rsidR="009E592A" w:rsidRPr="006A5795">
        <w:t xml:space="preserve"> </w:t>
      </w:r>
      <w:r w:rsidR="009E592A">
        <w:t>source</w:t>
      </w:r>
      <w:r w:rsidR="009E592A" w:rsidRPr="006A5795">
        <w:t xml:space="preserve">d </w:t>
      </w:r>
      <w:r w:rsidR="009E592A">
        <w:t>from</w:t>
      </w:r>
      <w:r w:rsidR="009E592A" w:rsidRPr="006A5795">
        <w:t xml:space="preserve"> the </w:t>
      </w:r>
      <w:r w:rsidR="009E592A">
        <w:t>various</w:t>
      </w:r>
      <w:r w:rsidR="009E592A" w:rsidRPr="006A5795">
        <w:t xml:space="preserve"> National Apprentice and Trainee Collection</w:t>
      </w:r>
      <w:r w:rsidR="009E592A">
        <w:t>s</w:t>
      </w:r>
      <w:r w:rsidR="00232377">
        <w:t>:</w:t>
      </w:r>
    </w:p>
    <w:p w14:paraId="4D3559FD" w14:textId="09255A40" w:rsidR="00232377" w:rsidRDefault="00232377" w:rsidP="00F47A87">
      <w:pPr>
        <w:pStyle w:val="Dotpoint1"/>
      </w:pPr>
      <w:r>
        <w:t xml:space="preserve">for March quarter activity, collection </w:t>
      </w:r>
      <w:r w:rsidR="009E592A" w:rsidRPr="006A5795">
        <w:t>no</w:t>
      </w:r>
      <w:r w:rsidR="009E592A">
        <w:t>.</w:t>
      </w:r>
      <w:r w:rsidR="009E592A" w:rsidRPr="006A5795">
        <w:t>10</w:t>
      </w:r>
      <w:r>
        <w:t>4</w:t>
      </w:r>
      <w:r w:rsidR="009E592A" w:rsidRPr="006A5795">
        <w:t xml:space="preserve">, </w:t>
      </w:r>
      <w:r>
        <w:t>June</w:t>
      </w:r>
      <w:r w:rsidR="009E592A" w:rsidRPr="006A5795">
        <w:t xml:space="preserve"> 202</w:t>
      </w:r>
      <w:r>
        <w:t>0</w:t>
      </w:r>
      <w:r w:rsidR="009E592A" w:rsidRPr="006A5795">
        <w:t xml:space="preserve"> reporting</w:t>
      </w:r>
    </w:p>
    <w:p w14:paraId="12CA28F0" w14:textId="7903EF29" w:rsidR="00232377" w:rsidRDefault="00232377" w:rsidP="00F47A87">
      <w:pPr>
        <w:pStyle w:val="Dotpoint1"/>
      </w:pPr>
      <w:r>
        <w:t xml:space="preserve">for June quarter activity, collection </w:t>
      </w:r>
      <w:r w:rsidRPr="006A5795">
        <w:t>no</w:t>
      </w:r>
      <w:r>
        <w:t>.</w:t>
      </w:r>
      <w:r w:rsidRPr="006A5795">
        <w:t>10</w:t>
      </w:r>
      <w:r>
        <w:t>5</w:t>
      </w:r>
      <w:r w:rsidRPr="006A5795">
        <w:t xml:space="preserve">, </w:t>
      </w:r>
      <w:r>
        <w:t>September</w:t>
      </w:r>
      <w:r w:rsidRPr="006A5795">
        <w:t xml:space="preserve"> 202</w:t>
      </w:r>
      <w:r>
        <w:t>0</w:t>
      </w:r>
      <w:r w:rsidRPr="006A5795">
        <w:t xml:space="preserve"> reporting</w:t>
      </w:r>
    </w:p>
    <w:p w14:paraId="7091337C" w14:textId="26FAF4A7" w:rsidR="00232377" w:rsidRDefault="00232377" w:rsidP="00F47A87">
      <w:pPr>
        <w:pStyle w:val="Dotpoint1"/>
      </w:pPr>
      <w:r>
        <w:t xml:space="preserve">for September quarter activity, collection </w:t>
      </w:r>
      <w:r w:rsidRPr="006A5795">
        <w:t>no</w:t>
      </w:r>
      <w:r>
        <w:t>.</w:t>
      </w:r>
      <w:r w:rsidRPr="006A5795">
        <w:t>10</w:t>
      </w:r>
      <w:r>
        <w:t>6</w:t>
      </w:r>
      <w:r w:rsidRPr="006A5795">
        <w:t xml:space="preserve">, </w:t>
      </w:r>
      <w:r>
        <w:t>December</w:t>
      </w:r>
      <w:r w:rsidRPr="006A5795">
        <w:t xml:space="preserve"> 202</w:t>
      </w:r>
      <w:r>
        <w:t>0</w:t>
      </w:r>
      <w:r w:rsidRPr="006A5795">
        <w:t xml:space="preserve"> reporting</w:t>
      </w:r>
    </w:p>
    <w:p w14:paraId="0D711403" w14:textId="04886EC8" w:rsidR="00232377" w:rsidRDefault="00232377" w:rsidP="00F47A87">
      <w:pPr>
        <w:pStyle w:val="Dotpoint1"/>
      </w:pPr>
      <w:r>
        <w:t xml:space="preserve">for December quarter activity, collection </w:t>
      </w:r>
      <w:r w:rsidRPr="006A5795">
        <w:t>no</w:t>
      </w:r>
      <w:r>
        <w:t>.</w:t>
      </w:r>
      <w:r w:rsidRPr="006A5795">
        <w:t>10</w:t>
      </w:r>
      <w:r>
        <w:t>7</w:t>
      </w:r>
      <w:r w:rsidRPr="006A5795">
        <w:t xml:space="preserve">, </w:t>
      </w:r>
      <w:r>
        <w:t>March</w:t>
      </w:r>
      <w:r w:rsidRPr="006A5795">
        <w:t xml:space="preserve"> 202</w:t>
      </w:r>
      <w:r>
        <w:t>1</w:t>
      </w:r>
      <w:r w:rsidRPr="006A5795">
        <w:t xml:space="preserve"> reporting</w:t>
      </w:r>
      <w:r>
        <w:t>.</w:t>
      </w:r>
    </w:p>
    <w:p w14:paraId="46196339" w14:textId="48EC5CFF" w:rsidR="0043114D" w:rsidRDefault="00450EB8" w:rsidP="00877F6B">
      <w:pPr>
        <w:pStyle w:val="Text"/>
      </w:pPr>
      <w:r>
        <w:t xml:space="preserve">The </w:t>
      </w:r>
      <w:r w:rsidR="00734C29">
        <w:t>d</w:t>
      </w:r>
      <w:r w:rsidR="009E592A" w:rsidRPr="009D74F6">
        <w:t xml:space="preserve">ata presented for </w:t>
      </w:r>
      <w:r w:rsidR="00232377">
        <w:t>2019</w:t>
      </w:r>
      <w:r w:rsidR="009E592A" w:rsidRPr="009D74F6">
        <w:t xml:space="preserve"> </w:t>
      </w:r>
      <w:r w:rsidR="009E592A">
        <w:t>are</w:t>
      </w:r>
      <w:r w:rsidR="009E592A" w:rsidRPr="009D74F6">
        <w:t xml:space="preserve"> sourced from the same period of the corresponding year.</w:t>
      </w:r>
    </w:p>
    <w:p w14:paraId="57005B05" w14:textId="30519DDB" w:rsidR="009E592A" w:rsidRDefault="0043114D" w:rsidP="0043114D">
      <w:pPr>
        <w:pStyle w:val="Text"/>
      </w:pPr>
      <w:r>
        <w:t xml:space="preserve">The raw data presented in this report therefore differ from </w:t>
      </w:r>
      <w:r w:rsidR="00716F16">
        <w:t xml:space="preserve">the </w:t>
      </w:r>
      <w:r>
        <w:t xml:space="preserve">estimates presented in other NCVER products. This is to enable like-for-like comparisons with the previous </w:t>
      </w:r>
      <w:r w:rsidR="00232377">
        <w:t xml:space="preserve">quarter and the previous </w:t>
      </w:r>
      <w:r>
        <w:t xml:space="preserve">year, even though the numbers presented in this report are not the final measures of training activity. </w:t>
      </w:r>
      <w:r w:rsidR="00716F16">
        <w:t>The a</w:t>
      </w:r>
      <w:r w:rsidRPr="005D4638">
        <w:t>dditional training activity</w:t>
      </w:r>
      <w:r w:rsidR="00D009EB">
        <w:t xml:space="preserve"> </w:t>
      </w:r>
      <w:r w:rsidRPr="005D4638">
        <w:t xml:space="preserve">not reported in the </w:t>
      </w:r>
      <w:r>
        <w:t>most recent collection period</w:t>
      </w:r>
      <w:r w:rsidRPr="005D4638">
        <w:t xml:space="preserve"> </w:t>
      </w:r>
      <w:r>
        <w:t>may be reported</w:t>
      </w:r>
      <w:r w:rsidRPr="005D4638">
        <w:t xml:space="preserve"> in future quarterly collections.</w:t>
      </w:r>
    </w:p>
    <w:p w14:paraId="43B0BC70" w14:textId="77777777" w:rsidR="00C3487C" w:rsidRDefault="00C3487C" w:rsidP="00F02EFB">
      <w:pPr>
        <w:pStyle w:val="Heading1"/>
      </w:pPr>
      <w:r>
        <w:br w:type="page"/>
      </w:r>
      <w:bookmarkStart w:id="77" w:name="_Toc77943336"/>
      <w:r>
        <w:lastRenderedPageBreak/>
        <w:t>Appendix B</w:t>
      </w:r>
      <w:bookmarkEnd w:id="77"/>
    </w:p>
    <w:p w14:paraId="6E39E48F" w14:textId="77777777" w:rsidR="00C3487C" w:rsidRDefault="00C3487C" w:rsidP="00C3487C">
      <w:pPr>
        <w:pStyle w:val="Heading2"/>
      </w:pPr>
      <w:bookmarkStart w:id="78" w:name="_Toc77943337"/>
      <w:r>
        <w:t>Apprentice and trainee activity metrics by industry</w:t>
      </w:r>
      <w:bookmarkEnd w:id="78"/>
    </w:p>
    <w:p w14:paraId="3E0233EA" w14:textId="77777777" w:rsidR="00030B95" w:rsidRDefault="00030B95" w:rsidP="00030B95">
      <w:pPr>
        <w:pStyle w:val="Text"/>
      </w:pPr>
      <w:r>
        <w:t>The following tables provide counts of contract commencements, suspensions, and cancellations and withdrawals by industry, for 2019 and 2020. Tables are provided for quarterly periods.</w:t>
      </w:r>
    </w:p>
    <w:p w14:paraId="758E7C7C" w14:textId="77777777" w:rsidR="001A6688" w:rsidRDefault="001A6688" w:rsidP="00030B95">
      <w:pPr>
        <w:pStyle w:val="Text"/>
      </w:pPr>
      <w:r>
        <w:t xml:space="preserve">The </w:t>
      </w:r>
      <w:r w:rsidR="000B0F65">
        <w:t>data presented in these tables</w:t>
      </w:r>
      <w:r>
        <w:t xml:space="preserve"> are intended to provide an indication of trends in training activity and may not be the final number of contracts events that occurred in each </w:t>
      </w:r>
      <w:proofErr w:type="gramStart"/>
      <w:r>
        <w:t>time period</w:t>
      </w:r>
      <w:proofErr w:type="gramEnd"/>
      <w:r>
        <w:t>.</w:t>
      </w:r>
    </w:p>
    <w:p w14:paraId="764A9123" w14:textId="77777777" w:rsidR="00030B95" w:rsidRDefault="00030B95" w:rsidP="00030B95">
      <w:pPr>
        <w:pStyle w:val="Heading3"/>
      </w:pPr>
      <w:r>
        <w:t>March quarter</w:t>
      </w:r>
    </w:p>
    <w:p w14:paraId="25AEE1BB" w14:textId="77777777" w:rsidR="00030B95" w:rsidRPr="007F56B4" w:rsidRDefault="00030B95" w:rsidP="00030B95">
      <w:pPr>
        <w:pStyle w:val="Tabletitle"/>
      </w:pPr>
      <w:bookmarkStart w:id="79" w:name="_Toc68869442"/>
      <w:bookmarkStart w:id="80" w:name="_Toc77265796"/>
      <w:r w:rsidRPr="006C455D">
        <w:t xml:space="preserve">Table </w:t>
      </w:r>
      <w:r w:rsidR="008B0991">
        <w:t>B</w:t>
      </w:r>
      <w:r w:rsidRPr="006C455D">
        <w:t>1</w:t>
      </w:r>
      <w:r w:rsidRPr="006C455D">
        <w:tab/>
        <w:t xml:space="preserve">Contract activity by </w:t>
      </w:r>
      <w:r w:rsidR="00B24C14">
        <w:t>industry</w:t>
      </w:r>
      <w:r w:rsidRPr="006C455D">
        <w:t xml:space="preserve">, Australia, </w:t>
      </w:r>
      <w:r w:rsidR="00B24C14">
        <w:t>March</w:t>
      </w:r>
      <w:r w:rsidRPr="006C455D">
        <w:t xml:space="preserve"> quarter, 2019 and 2020</w:t>
      </w:r>
      <w:bookmarkEnd w:id="79"/>
      <w:bookmarkEnd w:id="80"/>
    </w:p>
    <w:tbl>
      <w:tblPr>
        <w:tblW w:w="5063" w:type="pct"/>
        <w:tblBorders>
          <w:top w:val="single" w:sz="4" w:space="0" w:color="auto"/>
          <w:bottom w:val="single" w:sz="8" w:space="0" w:color="auto"/>
        </w:tblBorders>
        <w:tblCellMar>
          <w:left w:w="57" w:type="dxa"/>
          <w:right w:w="57" w:type="dxa"/>
        </w:tblCellMar>
        <w:tblLook w:val="04A0" w:firstRow="1" w:lastRow="0" w:firstColumn="1" w:lastColumn="0" w:noHBand="0" w:noVBand="1"/>
      </w:tblPr>
      <w:tblGrid>
        <w:gridCol w:w="2247"/>
        <w:gridCol w:w="727"/>
        <w:gridCol w:w="727"/>
        <w:gridCol w:w="792"/>
        <w:gridCol w:w="726"/>
        <w:gridCol w:w="735"/>
        <w:gridCol w:w="906"/>
        <w:gridCol w:w="13"/>
        <w:gridCol w:w="735"/>
        <w:gridCol w:w="737"/>
        <w:gridCol w:w="812"/>
        <w:gridCol w:w="28"/>
      </w:tblGrid>
      <w:tr w:rsidR="006B352A" w:rsidRPr="007575A9" w14:paraId="4A943DA8" w14:textId="77777777" w:rsidTr="006B352A">
        <w:trPr>
          <w:gridAfter w:val="1"/>
          <w:wAfter w:w="16" w:type="pct"/>
          <w:trHeight w:val="466"/>
        </w:trPr>
        <w:tc>
          <w:tcPr>
            <w:tcW w:w="1224" w:type="pct"/>
            <w:tcBorders>
              <w:bottom w:val="nil"/>
            </w:tcBorders>
            <w:shd w:val="clear" w:color="000000" w:fill="FFFFFF"/>
            <w:vAlign w:val="bottom"/>
            <w:hideMark/>
          </w:tcPr>
          <w:p w14:paraId="411679B5" w14:textId="77777777" w:rsidR="00030B95" w:rsidRPr="007575A9" w:rsidRDefault="00030B95" w:rsidP="006C6593">
            <w:pPr>
              <w:spacing w:before="0" w:line="240" w:lineRule="auto"/>
              <w:rPr>
                <w:rFonts w:ascii="Arial" w:hAnsi="Arial" w:cs="Arial"/>
                <w:b/>
                <w:bCs/>
                <w:color w:val="000000"/>
                <w:sz w:val="17"/>
                <w:szCs w:val="17"/>
                <w:lang w:eastAsia="en-AU"/>
              </w:rPr>
            </w:pPr>
          </w:p>
        </w:tc>
        <w:tc>
          <w:tcPr>
            <w:tcW w:w="1223" w:type="pct"/>
            <w:gridSpan w:val="3"/>
            <w:tcBorders>
              <w:bottom w:val="nil"/>
            </w:tcBorders>
            <w:shd w:val="clear" w:color="000000" w:fill="FFFFFF"/>
            <w:vAlign w:val="center"/>
            <w:hideMark/>
          </w:tcPr>
          <w:p w14:paraId="1647E621" w14:textId="77777777" w:rsidR="00030B95" w:rsidRPr="007575A9" w:rsidRDefault="00030B95" w:rsidP="00065C44">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288" w:type="pct"/>
            <w:gridSpan w:val="3"/>
            <w:tcBorders>
              <w:bottom w:val="nil"/>
            </w:tcBorders>
            <w:shd w:val="clear" w:color="000000" w:fill="FFFFFF"/>
            <w:vAlign w:val="center"/>
            <w:hideMark/>
          </w:tcPr>
          <w:p w14:paraId="5F543D81" w14:textId="77777777" w:rsidR="00030B95" w:rsidRPr="007575A9" w:rsidRDefault="00030B95" w:rsidP="00065C44">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250" w:type="pct"/>
            <w:gridSpan w:val="4"/>
            <w:tcBorders>
              <w:bottom w:val="nil"/>
            </w:tcBorders>
            <w:shd w:val="clear" w:color="000000" w:fill="FFFFFF"/>
            <w:vAlign w:val="bottom"/>
            <w:hideMark/>
          </w:tcPr>
          <w:p w14:paraId="3DC85C93" w14:textId="77777777" w:rsidR="00030B95" w:rsidRPr="007575A9" w:rsidRDefault="00030B95" w:rsidP="006C6593">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6B352A" w:rsidRPr="007575A9" w14:paraId="78E7A551" w14:textId="77777777" w:rsidTr="006B352A">
        <w:trPr>
          <w:trHeight w:hRule="exact" w:val="454"/>
        </w:trPr>
        <w:tc>
          <w:tcPr>
            <w:tcW w:w="1224" w:type="pct"/>
            <w:tcBorders>
              <w:top w:val="nil"/>
              <w:bottom w:val="single" w:sz="4" w:space="0" w:color="auto"/>
            </w:tcBorders>
            <w:shd w:val="clear" w:color="000000" w:fill="FFFFFF"/>
            <w:hideMark/>
          </w:tcPr>
          <w:p w14:paraId="340E3019" w14:textId="77777777" w:rsidR="00030B95" w:rsidRPr="007575A9" w:rsidRDefault="00030B95" w:rsidP="006C6593">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396" w:type="pct"/>
            <w:tcBorders>
              <w:top w:val="nil"/>
              <w:bottom w:val="single" w:sz="4" w:space="0" w:color="auto"/>
            </w:tcBorders>
            <w:shd w:val="clear" w:color="000000" w:fill="FFFFFF"/>
            <w:vAlign w:val="bottom"/>
            <w:hideMark/>
          </w:tcPr>
          <w:p w14:paraId="1F57EF4C" w14:textId="77777777" w:rsidR="00030B95" w:rsidRPr="007575A9" w:rsidRDefault="00030B95"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96" w:type="pct"/>
            <w:tcBorders>
              <w:top w:val="nil"/>
              <w:bottom w:val="single" w:sz="4" w:space="0" w:color="auto"/>
            </w:tcBorders>
            <w:shd w:val="clear" w:color="000000" w:fill="FFFFFF"/>
            <w:vAlign w:val="bottom"/>
            <w:hideMark/>
          </w:tcPr>
          <w:p w14:paraId="0B8403A4" w14:textId="77777777" w:rsidR="00030B95" w:rsidRPr="007575A9" w:rsidRDefault="00030B95"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31" w:type="pct"/>
            <w:tcBorders>
              <w:top w:val="nil"/>
              <w:bottom w:val="single" w:sz="4" w:space="0" w:color="auto"/>
            </w:tcBorders>
            <w:shd w:val="clear" w:color="000000" w:fill="FFFFFF"/>
            <w:vAlign w:val="bottom"/>
            <w:hideMark/>
          </w:tcPr>
          <w:p w14:paraId="628C5390" w14:textId="77777777" w:rsidR="00030B95" w:rsidRPr="007575A9" w:rsidRDefault="00030B95"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95" w:type="pct"/>
            <w:tcBorders>
              <w:top w:val="nil"/>
              <w:bottom w:val="single" w:sz="4" w:space="0" w:color="auto"/>
            </w:tcBorders>
            <w:shd w:val="clear" w:color="auto" w:fill="BFBFBF" w:themeFill="background1" w:themeFillShade="BF"/>
            <w:vAlign w:val="bottom"/>
            <w:hideMark/>
          </w:tcPr>
          <w:p w14:paraId="3C6EA2DD" w14:textId="77777777" w:rsidR="00030B95" w:rsidRPr="007575A9" w:rsidRDefault="00030B95" w:rsidP="00590939">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400" w:type="pct"/>
            <w:tcBorders>
              <w:top w:val="nil"/>
              <w:bottom w:val="single" w:sz="4" w:space="0" w:color="auto"/>
            </w:tcBorders>
            <w:shd w:val="clear" w:color="auto" w:fill="BFBFBF" w:themeFill="background1" w:themeFillShade="BF"/>
            <w:vAlign w:val="bottom"/>
            <w:hideMark/>
          </w:tcPr>
          <w:p w14:paraId="7B6AD32B" w14:textId="77777777" w:rsidR="00030B95" w:rsidRPr="007575A9" w:rsidRDefault="00030B95" w:rsidP="00590939">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500" w:type="pct"/>
            <w:gridSpan w:val="2"/>
            <w:tcBorders>
              <w:top w:val="nil"/>
              <w:bottom w:val="single" w:sz="4" w:space="0" w:color="auto"/>
            </w:tcBorders>
            <w:shd w:val="clear" w:color="auto" w:fill="BFBFBF" w:themeFill="background1" w:themeFillShade="BF"/>
            <w:vAlign w:val="bottom"/>
            <w:hideMark/>
          </w:tcPr>
          <w:p w14:paraId="4C34257C" w14:textId="77777777" w:rsidR="00030B95" w:rsidRPr="007575A9" w:rsidRDefault="00030B95" w:rsidP="00590939">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00" w:type="pct"/>
            <w:tcBorders>
              <w:top w:val="nil"/>
              <w:bottom w:val="single" w:sz="4" w:space="0" w:color="auto"/>
            </w:tcBorders>
            <w:shd w:val="clear" w:color="000000" w:fill="FFFFFF"/>
            <w:vAlign w:val="bottom"/>
            <w:hideMark/>
          </w:tcPr>
          <w:p w14:paraId="078EF279" w14:textId="77777777" w:rsidR="00030B95" w:rsidRPr="006B352A" w:rsidRDefault="00030B95" w:rsidP="00FE616C">
            <w:pPr>
              <w:spacing w:before="0" w:after="40" w:line="240" w:lineRule="auto"/>
              <w:jc w:val="right"/>
              <w:rPr>
                <w:rFonts w:ascii="Arial" w:hAnsi="Arial" w:cs="Arial"/>
                <w:i/>
                <w:iCs/>
                <w:color w:val="000000"/>
                <w:sz w:val="17"/>
                <w:szCs w:val="17"/>
                <w:lang w:eastAsia="en-AU"/>
              </w:rPr>
            </w:pPr>
            <w:r w:rsidRPr="006B352A">
              <w:rPr>
                <w:rFonts w:ascii="Arial" w:hAnsi="Arial" w:cs="Arial"/>
                <w:i/>
                <w:iCs/>
                <w:color w:val="000000"/>
                <w:sz w:val="17"/>
                <w:szCs w:val="17"/>
                <w:lang w:eastAsia="en-AU"/>
              </w:rPr>
              <w:t>2019</w:t>
            </w:r>
          </w:p>
        </w:tc>
        <w:tc>
          <w:tcPr>
            <w:tcW w:w="401" w:type="pct"/>
            <w:tcBorders>
              <w:top w:val="nil"/>
              <w:bottom w:val="single" w:sz="4" w:space="0" w:color="auto"/>
            </w:tcBorders>
            <w:shd w:val="clear" w:color="000000" w:fill="FFFFFF"/>
            <w:vAlign w:val="bottom"/>
            <w:hideMark/>
          </w:tcPr>
          <w:p w14:paraId="11F8B911" w14:textId="77777777" w:rsidR="00030B95" w:rsidRPr="006B352A" w:rsidRDefault="00030B95" w:rsidP="00FE616C">
            <w:pPr>
              <w:spacing w:before="0" w:after="40" w:line="240" w:lineRule="auto"/>
              <w:jc w:val="right"/>
              <w:rPr>
                <w:rFonts w:ascii="Arial" w:hAnsi="Arial" w:cs="Arial"/>
                <w:i/>
                <w:iCs/>
                <w:color w:val="000000"/>
                <w:sz w:val="17"/>
                <w:szCs w:val="17"/>
                <w:lang w:eastAsia="en-AU"/>
              </w:rPr>
            </w:pPr>
            <w:r w:rsidRPr="006B352A">
              <w:rPr>
                <w:rFonts w:ascii="Arial" w:hAnsi="Arial" w:cs="Arial"/>
                <w:i/>
                <w:iCs/>
                <w:color w:val="000000"/>
                <w:sz w:val="17"/>
                <w:szCs w:val="17"/>
                <w:lang w:eastAsia="en-AU"/>
              </w:rPr>
              <w:t>2020</w:t>
            </w:r>
          </w:p>
        </w:tc>
        <w:tc>
          <w:tcPr>
            <w:tcW w:w="458" w:type="pct"/>
            <w:gridSpan w:val="2"/>
            <w:tcBorders>
              <w:top w:val="nil"/>
              <w:bottom w:val="single" w:sz="4" w:space="0" w:color="auto"/>
            </w:tcBorders>
            <w:shd w:val="clear" w:color="000000" w:fill="FFFFFF"/>
            <w:vAlign w:val="bottom"/>
            <w:hideMark/>
          </w:tcPr>
          <w:p w14:paraId="0DE081FE" w14:textId="77777777" w:rsidR="00030B95" w:rsidRPr="006B352A" w:rsidRDefault="00030B95" w:rsidP="00FE616C">
            <w:pPr>
              <w:spacing w:before="0" w:after="40" w:line="240" w:lineRule="auto"/>
              <w:jc w:val="right"/>
              <w:rPr>
                <w:rFonts w:ascii="Arial" w:hAnsi="Arial" w:cs="Arial"/>
                <w:i/>
                <w:iCs/>
                <w:color w:val="000000"/>
                <w:sz w:val="17"/>
                <w:szCs w:val="17"/>
                <w:lang w:eastAsia="en-AU"/>
              </w:rPr>
            </w:pPr>
            <w:r w:rsidRPr="006B352A">
              <w:rPr>
                <w:rFonts w:ascii="Arial" w:hAnsi="Arial" w:cs="Arial"/>
                <w:i/>
                <w:iCs/>
                <w:color w:val="000000"/>
                <w:sz w:val="17"/>
                <w:szCs w:val="17"/>
                <w:lang w:eastAsia="en-AU"/>
              </w:rPr>
              <w:t xml:space="preserve">% </w:t>
            </w:r>
            <w:proofErr w:type="gramStart"/>
            <w:r w:rsidRPr="006B352A">
              <w:rPr>
                <w:rFonts w:ascii="Arial" w:hAnsi="Arial" w:cs="Arial"/>
                <w:i/>
                <w:iCs/>
                <w:color w:val="000000"/>
                <w:sz w:val="17"/>
                <w:szCs w:val="17"/>
                <w:lang w:eastAsia="en-AU"/>
              </w:rPr>
              <w:t>change</w:t>
            </w:r>
            <w:proofErr w:type="gramEnd"/>
          </w:p>
        </w:tc>
      </w:tr>
      <w:tr w:rsidR="006B352A" w:rsidRPr="007575A9" w14:paraId="163C2C42" w14:textId="77777777" w:rsidTr="006B352A">
        <w:trPr>
          <w:trHeight w:val="284"/>
        </w:trPr>
        <w:tc>
          <w:tcPr>
            <w:tcW w:w="1224" w:type="pct"/>
            <w:shd w:val="clear" w:color="000000" w:fill="FFFFFF"/>
            <w:vAlign w:val="center"/>
            <w:hideMark/>
          </w:tcPr>
          <w:p w14:paraId="69BE0F88" w14:textId="1412D5C0"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Agriculture, </w:t>
            </w:r>
            <w:r w:rsidR="00D009EB">
              <w:rPr>
                <w:rFonts w:ascii="Arial" w:hAnsi="Arial" w:cs="Arial"/>
                <w:color w:val="000000"/>
                <w:sz w:val="16"/>
                <w:szCs w:val="16"/>
                <w:lang w:eastAsia="en-AU"/>
              </w:rPr>
              <w:t>forestry &amp; fishing</w:t>
            </w:r>
          </w:p>
        </w:tc>
        <w:tc>
          <w:tcPr>
            <w:tcW w:w="396" w:type="pct"/>
            <w:tcBorders>
              <w:top w:val="nil"/>
              <w:left w:val="nil"/>
              <w:bottom w:val="nil"/>
              <w:right w:val="nil"/>
            </w:tcBorders>
            <w:shd w:val="clear" w:color="auto" w:fill="auto"/>
            <w:noWrap/>
            <w:vAlign w:val="center"/>
          </w:tcPr>
          <w:p w14:paraId="3B66BF08"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762</w:t>
            </w:r>
          </w:p>
        </w:tc>
        <w:tc>
          <w:tcPr>
            <w:tcW w:w="396" w:type="pct"/>
            <w:tcBorders>
              <w:top w:val="nil"/>
              <w:left w:val="nil"/>
              <w:bottom w:val="nil"/>
              <w:right w:val="nil"/>
            </w:tcBorders>
            <w:shd w:val="clear" w:color="auto" w:fill="auto"/>
            <w:noWrap/>
            <w:vAlign w:val="center"/>
          </w:tcPr>
          <w:p w14:paraId="6FBB5B96"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780</w:t>
            </w:r>
          </w:p>
        </w:tc>
        <w:tc>
          <w:tcPr>
            <w:tcW w:w="431" w:type="pct"/>
            <w:tcBorders>
              <w:top w:val="nil"/>
              <w:left w:val="nil"/>
              <w:bottom w:val="nil"/>
              <w:right w:val="nil"/>
            </w:tcBorders>
            <w:shd w:val="clear" w:color="auto" w:fill="FFFFFF"/>
            <w:noWrap/>
            <w:vAlign w:val="center"/>
          </w:tcPr>
          <w:p w14:paraId="01B586DA"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2.4%</w:t>
            </w:r>
          </w:p>
        </w:tc>
        <w:tc>
          <w:tcPr>
            <w:tcW w:w="395" w:type="pct"/>
            <w:tcBorders>
              <w:top w:val="nil"/>
              <w:left w:val="nil"/>
              <w:bottom w:val="nil"/>
              <w:right w:val="nil"/>
            </w:tcBorders>
            <w:shd w:val="clear" w:color="auto" w:fill="BFBFBF" w:themeFill="background1" w:themeFillShade="BF"/>
            <w:noWrap/>
            <w:vAlign w:val="center"/>
          </w:tcPr>
          <w:p w14:paraId="2C030854"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w:t>
            </w:r>
          </w:p>
        </w:tc>
        <w:tc>
          <w:tcPr>
            <w:tcW w:w="400" w:type="pct"/>
            <w:tcBorders>
              <w:top w:val="nil"/>
              <w:left w:val="nil"/>
              <w:bottom w:val="nil"/>
              <w:right w:val="nil"/>
            </w:tcBorders>
            <w:shd w:val="clear" w:color="auto" w:fill="BFBFBF" w:themeFill="background1" w:themeFillShade="BF"/>
            <w:noWrap/>
            <w:vAlign w:val="center"/>
          </w:tcPr>
          <w:p w14:paraId="0B633BAA"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12</w:t>
            </w:r>
          </w:p>
        </w:tc>
        <w:tc>
          <w:tcPr>
            <w:tcW w:w="500" w:type="pct"/>
            <w:gridSpan w:val="2"/>
            <w:tcBorders>
              <w:top w:val="nil"/>
              <w:left w:val="nil"/>
              <w:bottom w:val="nil"/>
              <w:right w:val="nil"/>
            </w:tcBorders>
            <w:shd w:val="clear" w:color="auto" w:fill="BFBFBF" w:themeFill="background1" w:themeFillShade="BF"/>
            <w:noWrap/>
            <w:vAlign w:val="center"/>
          </w:tcPr>
          <w:p w14:paraId="78F49543" w14:textId="105ECAC6"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1100.0%</w:t>
            </w:r>
          </w:p>
        </w:tc>
        <w:tc>
          <w:tcPr>
            <w:tcW w:w="400" w:type="pct"/>
            <w:tcBorders>
              <w:top w:val="nil"/>
              <w:left w:val="nil"/>
              <w:bottom w:val="nil"/>
              <w:right w:val="nil"/>
            </w:tcBorders>
            <w:shd w:val="clear" w:color="auto" w:fill="FFFFFF"/>
            <w:noWrap/>
            <w:vAlign w:val="center"/>
          </w:tcPr>
          <w:p w14:paraId="5A0F277F"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152</w:t>
            </w:r>
          </w:p>
        </w:tc>
        <w:tc>
          <w:tcPr>
            <w:tcW w:w="401" w:type="pct"/>
            <w:tcBorders>
              <w:top w:val="nil"/>
              <w:left w:val="nil"/>
              <w:bottom w:val="nil"/>
              <w:right w:val="nil"/>
            </w:tcBorders>
            <w:shd w:val="clear" w:color="auto" w:fill="FFFFFF"/>
            <w:noWrap/>
            <w:vAlign w:val="center"/>
          </w:tcPr>
          <w:p w14:paraId="126B0C3B"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149</w:t>
            </w:r>
          </w:p>
        </w:tc>
        <w:tc>
          <w:tcPr>
            <w:tcW w:w="458" w:type="pct"/>
            <w:gridSpan w:val="2"/>
            <w:tcBorders>
              <w:top w:val="nil"/>
              <w:left w:val="nil"/>
              <w:bottom w:val="nil"/>
              <w:right w:val="nil"/>
            </w:tcBorders>
            <w:shd w:val="clear" w:color="auto" w:fill="FFFFFF"/>
            <w:noWrap/>
            <w:vAlign w:val="center"/>
          </w:tcPr>
          <w:p w14:paraId="2FC0E5C9"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-2.0%</w:t>
            </w:r>
          </w:p>
        </w:tc>
      </w:tr>
      <w:tr w:rsidR="006B352A" w:rsidRPr="007575A9" w14:paraId="51ADED10" w14:textId="77777777" w:rsidTr="006B352A">
        <w:trPr>
          <w:trHeight w:val="284"/>
        </w:trPr>
        <w:tc>
          <w:tcPr>
            <w:tcW w:w="1224" w:type="pct"/>
            <w:shd w:val="clear" w:color="000000" w:fill="FFFFFF"/>
            <w:vAlign w:val="center"/>
            <w:hideMark/>
          </w:tcPr>
          <w:p w14:paraId="1D7AAA75" w14:textId="77777777"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Mining</w:t>
            </w:r>
          </w:p>
        </w:tc>
        <w:tc>
          <w:tcPr>
            <w:tcW w:w="396" w:type="pct"/>
            <w:tcBorders>
              <w:top w:val="nil"/>
              <w:left w:val="nil"/>
              <w:bottom w:val="nil"/>
              <w:right w:val="nil"/>
            </w:tcBorders>
            <w:shd w:val="clear" w:color="auto" w:fill="auto"/>
            <w:noWrap/>
            <w:vAlign w:val="center"/>
          </w:tcPr>
          <w:p w14:paraId="05EA131D" w14:textId="4CD79B9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593</w:t>
            </w:r>
          </w:p>
        </w:tc>
        <w:tc>
          <w:tcPr>
            <w:tcW w:w="396" w:type="pct"/>
            <w:tcBorders>
              <w:top w:val="nil"/>
              <w:left w:val="nil"/>
              <w:bottom w:val="nil"/>
              <w:right w:val="nil"/>
            </w:tcBorders>
            <w:shd w:val="clear" w:color="auto" w:fill="auto"/>
            <w:noWrap/>
            <w:vAlign w:val="center"/>
          </w:tcPr>
          <w:p w14:paraId="7FEBF362" w14:textId="161B4760"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586</w:t>
            </w:r>
          </w:p>
        </w:tc>
        <w:tc>
          <w:tcPr>
            <w:tcW w:w="431" w:type="pct"/>
            <w:tcBorders>
              <w:top w:val="nil"/>
              <w:left w:val="nil"/>
              <w:bottom w:val="nil"/>
              <w:right w:val="nil"/>
            </w:tcBorders>
            <w:shd w:val="clear" w:color="auto" w:fill="FFFFFF"/>
            <w:noWrap/>
            <w:vAlign w:val="center"/>
          </w:tcPr>
          <w:p w14:paraId="19E4EB1E"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-0.4%</w:t>
            </w:r>
          </w:p>
        </w:tc>
        <w:tc>
          <w:tcPr>
            <w:tcW w:w="395" w:type="pct"/>
            <w:tcBorders>
              <w:top w:val="nil"/>
              <w:left w:val="nil"/>
              <w:bottom w:val="nil"/>
              <w:right w:val="nil"/>
            </w:tcBorders>
            <w:shd w:val="clear" w:color="auto" w:fill="BFBFBF" w:themeFill="background1" w:themeFillShade="BF"/>
            <w:noWrap/>
            <w:vAlign w:val="center"/>
          </w:tcPr>
          <w:p w14:paraId="7E1CA2C1"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30</w:t>
            </w:r>
          </w:p>
        </w:tc>
        <w:tc>
          <w:tcPr>
            <w:tcW w:w="400" w:type="pct"/>
            <w:tcBorders>
              <w:top w:val="nil"/>
              <w:left w:val="nil"/>
              <w:bottom w:val="nil"/>
              <w:right w:val="nil"/>
            </w:tcBorders>
            <w:shd w:val="clear" w:color="auto" w:fill="BFBFBF" w:themeFill="background1" w:themeFillShade="BF"/>
            <w:noWrap/>
            <w:vAlign w:val="center"/>
          </w:tcPr>
          <w:p w14:paraId="2B9CC38B"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58</w:t>
            </w:r>
          </w:p>
        </w:tc>
        <w:tc>
          <w:tcPr>
            <w:tcW w:w="500" w:type="pct"/>
            <w:gridSpan w:val="2"/>
            <w:tcBorders>
              <w:top w:val="nil"/>
              <w:left w:val="nil"/>
              <w:bottom w:val="nil"/>
              <w:right w:val="nil"/>
            </w:tcBorders>
            <w:shd w:val="clear" w:color="auto" w:fill="BFBFBF" w:themeFill="background1" w:themeFillShade="BF"/>
            <w:noWrap/>
            <w:vAlign w:val="center"/>
          </w:tcPr>
          <w:p w14:paraId="3806880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93.3%</w:t>
            </w:r>
          </w:p>
        </w:tc>
        <w:tc>
          <w:tcPr>
            <w:tcW w:w="400" w:type="pct"/>
            <w:tcBorders>
              <w:top w:val="nil"/>
              <w:left w:val="nil"/>
              <w:bottom w:val="nil"/>
              <w:right w:val="nil"/>
            </w:tcBorders>
            <w:shd w:val="clear" w:color="auto" w:fill="FFFFFF"/>
            <w:noWrap/>
            <w:vAlign w:val="center"/>
          </w:tcPr>
          <w:p w14:paraId="6D9D8141"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527</w:t>
            </w:r>
          </w:p>
        </w:tc>
        <w:tc>
          <w:tcPr>
            <w:tcW w:w="401" w:type="pct"/>
            <w:tcBorders>
              <w:top w:val="nil"/>
              <w:left w:val="nil"/>
              <w:bottom w:val="nil"/>
              <w:right w:val="nil"/>
            </w:tcBorders>
            <w:shd w:val="clear" w:color="auto" w:fill="FFFFFF"/>
            <w:noWrap/>
            <w:vAlign w:val="center"/>
          </w:tcPr>
          <w:p w14:paraId="4E749F76"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400</w:t>
            </w:r>
          </w:p>
        </w:tc>
        <w:tc>
          <w:tcPr>
            <w:tcW w:w="458" w:type="pct"/>
            <w:gridSpan w:val="2"/>
            <w:tcBorders>
              <w:top w:val="nil"/>
              <w:left w:val="nil"/>
              <w:bottom w:val="nil"/>
              <w:right w:val="nil"/>
            </w:tcBorders>
            <w:shd w:val="clear" w:color="auto" w:fill="FFFFFF"/>
            <w:noWrap/>
            <w:vAlign w:val="center"/>
          </w:tcPr>
          <w:p w14:paraId="6B164DA7"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-24.1%</w:t>
            </w:r>
          </w:p>
        </w:tc>
      </w:tr>
      <w:tr w:rsidR="006B352A" w:rsidRPr="007575A9" w14:paraId="10BD4127" w14:textId="77777777" w:rsidTr="006B352A">
        <w:trPr>
          <w:trHeight w:val="284"/>
        </w:trPr>
        <w:tc>
          <w:tcPr>
            <w:tcW w:w="1224" w:type="pct"/>
            <w:shd w:val="clear" w:color="000000" w:fill="FFFFFF"/>
            <w:vAlign w:val="center"/>
            <w:hideMark/>
          </w:tcPr>
          <w:p w14:paraId="186C6026" w14:textId="77777777"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Manufacturing</w:t>
            </w:r>
          </w:p>
        </w:tc>
        <w:tc>
          <w:tcPr>
            <w:tcW w:w="396" w:type="pct"/>
            <w:tcBorders>
              <w:top w:val="nil"/>
              <w:left w:val="nil"/>
              <w:bottom w:val="nil"/>
              <w:right w:val="nil"/>
            </w:tcBorders>
            <w:shd w:val="clear" w:color="auto" w:fill="auto"/>
            <w:noWrap/>
            <w:vAlign w:val="center"/>
          </w:tcPr>
          <w:p w14:paraId="10B14369" w14:textId="0678CA99"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4</w:t>
            </w:r>
            <w:r w:rsidR="007F6008">
              <w:rPr>
                <w:rFonts w:ascii="Arial" w:hAnsi="Arial" w:cs="Arial"/>
                <w:sz w:val="16"/>
                <w:szCs w:val="16"/>
              </w:rPr>
              <w:t xml:space="preserve"> </w:t>
            </w:r>
            <w:r w:rsidRPr="00B24C14">
              <w:rPr>
                <w:rFonts w:ascii="Arial" w:hAnsi="Arial" w:cs="Arial"/>
                <w:sz w:val="16"/>
                <w:szCs w:val="16"/>
              </w:rPr>
              <w:t>259</w:t>
            </w:r>
          </w:p>
        </w:tc>
        <w:tc>
          <w:tcPr>
            <w:tcW w:w="396" w:type="pct"/>
            <w:tcBorders>
              <w:top w:val="nil"/>
              <w:left w:val="nil"/>
              <w:bottom w:val="nil"/>
              <w:right w:val="nil"/>
            </w:tcBorders>
            <w:shd w:val="clear" w:color="auto" w:fill="auto"/>
            <w:noWrap/>
            <w:vAlign w:val="center"/>
          </w:tcPr>
          <w:p w14:paraId="7B73D00F" w14:textId="72BB4A38"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w:t>
            </w:r>
            <w:r w:rsidR="007F6008">
              <w:rPr>
                <w:rFonts w:ascii="Arial" w:hAnsi="Arial" w:cs="Arial"/>
                <w:sz w:val="16"/>
                <w:szCs w:val="16"/>
              </w:rPr>
              <w:t xml:space="preserve"> </w:t>
            </w:r>
            <w:r w:rsidRPr="00B24C14">
              <w:rPr>
                <w:rFonts w:ascii="Arial" w:hAnsi="Arial" w:cs="Arial"/>
                <w:sz w:val="16"/>
                <w:szCs w:val="16"/>
              </w:rPr>
              <w:t>834</w:t>
            </w:r>
          </w:p>
        </w:tc>
        <w:tc>
          <w:tcPr>
            <w:tcW w:w="431" w:type="pct"/>
            <w:tcBorders>
              <w:top w:val="nil"/>
              <w:left w:val="nil"/>
              <w:bottom w:val="nil"/>
              <w:right w:val="nil"/>
            </w:tcBorders>
            <w:shd w:val="clear" w:color="auto" w:fill="FFFFFF"/>
            <w:noWrap/>
            <w:vAlign w:val="center"/>
          </w:tcPr>
          <w:p w14:paraId="2501C324"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-10.0%</w:t>
            </w:r>
          </w:p>
        </w:tc>
        <w:tc>
          <w:tcPr>
            <w:tcW w:w="395" w:type="pct"/>
            <w:tcBorders>
              <w:top w:val="nil"/>
              <w:left w:val="nil"/>
              <w:bottom w:val="nil"/>
              <w:right w:val="nil"/>
            </w:tcBorders>
            <w:shd w:val="clear" w:color="auto" w:fill="BFBFBF" w:themeFill="background1" w:themeFillShade="BF"/>
            <w:noWrap/>
            <w:vAlign w:val="center"/>
          </w:tcPr>
          <w:p w14:paraId="4FA800F0"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66</w:t>
            </w:r>
          </w:p>
        </w:tc>
        <w:tc>
          <w:tcPr>
            <w:tcW w:w="400" w:type="pct"/>
            <w:tcBorders>
              <w:top w:val="nil"/>
              <w:left w:val="nil"/>
              <w:bottom w:val="nil"/>
              <w:right w:val="nil"/>
            </w:tcBorders>
            <w:shd w:val="clear" w:color="auto" w:fill="BFBFBF" w:themeFill="background1" w:themeFillShade="BF"/>
            <w:noWrap/>
            <w:vAlign w:val="center"/>
          </w:tcPr>
          <w:p w14:paraId="7B38CE40"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133</w:t>
            </w:r>
          </w:p>
        </w:tc>
        <w:tc>
          <w:tcPr>
            <w:tcW w:w="500" w:type="pct"/>
            <w:gridSpan w:val="2"/>
            <w:tcBorders>
              <w:top w:val="nil"/>
              <w:left w:val="nil"/>
              <w:bottom w:val="nil"/>
              <w:right w:val="nil"/>
            </w:tcBorders>
            <w:shd w:val="clear" w:color="auto" w:fill="BFBFBF" w:themeFill="background1" w:themeFillShade="BF"/>
            <w:noWrap/>
            <w:vAlign w:val="center"/>
          </w:tcPr>
          <w:p w14:paraId="4D4D7000"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101.5%</w:t>
            </w:r>
          </w:p>
        </w:tc>
        <w:tc>
          <w:tcPr>
            <w:tcW w:w="400" w:type="pct"/>
            <w:tcBorders>
              <w:top w:val="nil"/>
              <w:left w:val="nil"/>
              <w:bottom w:val="nil"/>
              <w:right w:val="nil"/>
            </w:tcBorders>
            <w:shd w:val="clear" w:color="auto" w:fill="FFFFFF"/>
            <w:noWrap/>
            <w:vAlign w:val="center"/>
          </w:tcPr>
          <w:p w14:paraId="2ECE887E" w14:textId="6475312D"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188</w:t>
            </w:r>
          </w:p>
        </w:tc>
        <w:tc>
          <w:tcPr>
            <w:tcW w:w="401" w:type="pct"/>
            <w:tcBorders>
              <w:top w:val="nil"/>
              <w:left w:val="nil"/>
              <w:bottom w:val="nil"/>
              <w:right w:val="nil"/>
            </w:tcBorders>
            <w:shd w:val="clear" w:color="auto" w:fill="FFFFFF"/>
            <w:noWrap/>
            <w:vAlign w:val="center"/>
          </w:tcPr>
          <w:p w14:paraId="4457111B" w14:textId="7EEC73B8"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076</w:t>
            </w:r>
          </w:p>
        </w:tc>
        <w:tc>
          <w:tcPr>
            <w:tcW w:w="458" w:type="pct"/>
            <w:gridSpan w:val="2"/>
            <w:tcBorders>
              <w:top w:val="nil"/>
              <w:left w:val="nil"/>
              <w:bottom w:val="nil"/>
              <w:right w:val="nil"/>
            </w:tcBorders>
            <w:shd w:val="clear" w:color="auto" w:fill="FFFFFF"/>
            <w:noWrap/>
            <w:vAlign w:val="center"/>
          </w:tcPr>
          <w:p w14:paraId="5B380FA6"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-9.4%</w:t>
            </w:r>
          </w:p>
        </w:tc>
      </w:tr>
      <w:tr w:rsidR="006B352A" w:rsidRPr="007575A9" w14:paraId="154B0FDE" w14:textId="77777777" w:rsidTr="006B352A">
        <w:trPr>
          <w:trHeight w:val="284"/>
        </w:trPr>
        <w:tc>
          <w:tcPr>
            <w:tcW w:w="1224" w:type="pct"/>
            <w:tcBorders>
              <w:bottom w:val="nil"/>
            </w:tcBorders>
            <w:shd w:val="clear" w:color="000000" w:fill="FFFFFF"/>
            <w:vAlign w:val="center"/>
            <w:hideMark/>
          </w:tcPr>
          <w:p w14:paraId="47793395" w14:textId="706D6E6E"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Electricity, </w:t>
            </w:r>
            <w:r w:rsidR="00D009EB">
              <w:rPr>
                <w:rFonts w:ascii="Arial" w:hAnsi="Arial" w:cs="Arial"/>
                <w:color w:val="000000"/>
                <w:sz w:val="16"/>
                <w:szCs w:val="16"/>
                <w:lang w:eastAsia="en-AU"/>
              </w:rPr>
              <w:t>gas, water &amp; waste services</w:t>
            </w:r>
          </w:p>
        </w:tc>
        <w:tc>
          <w:tcPr>
            <w:tcW w:w="396" w:type="pct"/>
            <w:tcBorders>
              <w:top w:val="nil"/>
              <w:left w:val="nil"/>
              <w:bottom w:val="nil"/>
              <w:right w:val="nil"/>
            </w:tcBorders>
            <w:shd w:val="clear" w:color="auto" w:fill="auto"/>
            <w:noWrap/>
            <w:vAlign w:val="center"/>
          </w:tcPr>
          <w:p w14:paraId="0FBCC0BC"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983</w:t>
            </w:r>
          </w:p>
        </w:tc>
        <w:tc>
          <w:tcPr>
            <w:tcW w:w="396" w:type="pct"/>
            <w:tcBorders>
              <w:top w:val="nil"/>
              <w:left w:val="nil"/>
              <w:bottom w:val="nil"/>
              <w:right w:val="nil"/>
            </w:tcBorders>
            <w:shd w:val="clear" w:color="auto" w:fill="auto"/>
            <w:noWrap/>
            <w:vAlign w:val="center"/>
          </w:tcPr>
          <w:p w14:paraId="573AAB76"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883</w:t>
            </w:r>
          </w:p>
        </w:tc>
        <w:tc>
          <w:tcPr>
            <w:tcW w:w="431" w:type="pct"/>
            <w:tcBorders>
              <w:top w:val="nil"/>
              <w:left w:val="nil"/>
              <w:bottom w:val="nil"/>
              <w:right w:val="nil"/>
            </w:tcBorders>
            <w:shd w:val="clear" w:color="auto" w:fill="FFFFFF"/>
            <w:noWrap/>
            <w:vAlign w:val="center"/>
          </w:tcPr>
          <w:p w14:paraId="00D0AC6E"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-10.2%</w:t>
            </w:r>
          </w:p>
        </w:tc>
        <w:tc>
          <w:tcPr>
            <w:tcW w:w="395" w:type="pct"/>
            <w:tcBorders>
              <w:top w:val="nil"/>
              <w:left w:val="nil"/>
              <w:bottom w:val="nil"/>
              <w:right w:val="nil"/>
            </w:tcBorders>
            <w:shd w:val="clear" w:color="auto" w:fill="BFBFBF" w:themeFill="background1" w:themeFillShade="BF"/>
            <w:noWrap/>
            <w:vAlign w:val="center"/>
          </w:tcPr>
          <w:p w14:paraId="6073B447"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22</w:t>
            </w:r>
          </w:p>
        </w:tc>
        <w:tc>
          <w:tcPr>
            <w:tcW w:w="400" w:type="pct"/>
            <w:tcBorders>
              <w:top w:val="nil"/>
              <w:left w:val="nil"/>
              <w:bottom w:val="nil"/>
              <w:right w:val="nil"/>
            </w:tcBorders>
            <w:shd w:val="clear" w:color="auto" w:fill="BFBFBF" w:themeFill="background1" w:themeFillShade="BF"/>
            <w:noWrap/>
            <w:vAlign w:val="center"/>
          </w:tcPr>
          <w:p w14:paraId="51D7EA1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19</w:t>
            </w:r>
          </w:p>
        </w:tc>
        <w:tc>
          <w:tcPr>
            <w:tcW w:w="500" w:type="pct"/>
            <w:gridSpan w:val="2"/>
            <w:tcBorders>
              <w:top w:val="nil"/>
              <w:left w:val="nil"/>
              <w:bottom w:val="nil"/>
              <w:right w:val="nil"/>
            </w:tcBorders>
            <w:shd w:val="clear" w:color="auto" w:fill="BFBFBF" w:themeFill="background1" w:themeFillShade="BF"/>
            <w:noWrap/>
            <w:vAlign w:val="center"/>
          </w:tcPr>
          <w:p w14:paraId="633CB25F"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-13.6%</w:t>
            </w:r>
          </w:p>
        </w:tc>
        <w:tc>
          <w:tcPr>
            <w:tcW w:w="400" w:type="pct"/>
            <w:tcBorders>
              <w:top w:val="nil"/>
              <w:left w:val="nil"/>
              <w:bottom w:val="nil"/>
              <w:right w:val="nil"/>
            </w:tcBorders>
            <w:shd w:val="clear" w:color="auto" w:fill="FFFFFF"/>
            <w:noWrap/>
            <w:vAlign w:val="center"/>
          </w:tcPr>
          <w:p w14:paraId="2A93D8EE"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210</w:t>
            </w:r>
          </w:p>
        </w:tc>
        <w:tc>
          <w:tcPr>
            <w:tcW w:w="401" w:type="pct"/>
            <w:tcBorders>
              <w:top w:val="nil"/>
              <w:left w:val="nil"/>
              <w:bottom w:val="nil"/>
              <w:right w:val="nil"/>
            </w:tcBorders>
            <w:shd w:val="clear" w:color="auto" w:fill="FFFFFF"/>
            <w:noWrap/>
            <w:vAlign w:val="center"/>
          </w:tcPr>
          <w:p w14:paraId="04F5E3F4"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168</w:t>
            </w:r>
          </w:p>
        </w:tc>
        <w:tc>
          <w:tcPr>
            <w:tcW w:w="458" w:type="pct"/>
            <w:gridSpan w:val="2"/>
            <w:tcBorders>
              <w:top w:val="nil"/>
              <w:left w:val="nil"/>
              <w:bottom w:val="nil"/>
              <w:right w:val="nil"/>
            </w:tcBorders>
            <w:shd w:val="clear" w:color="auto" w:fill="FFFFFF"/>
            <w:noWrap/>
            <w:vAlign w:val="center"/>
          </w:tcPr>
          <w:p w14:paraId="6836B1AC"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-20.0%</w:t>
            </w:r>
          </w:p>
        </w:tc>
      </w:tr>
      <w:tr w:rsidR="006B352A" w:rsidRPr="007575A9" w14:paraId="75859433" w14:textId="77777777" w:rsidTr="006B352A">
        <w:trPr>
          <w:trHeight w:val="284"/>
        </w:trPr>
        <w:tc>
          <w:tcPr>
            <w:tcW w:w="1224" w:type="pct"/>
            <w:tcBorders>
              <w:top w:val="nil"/>
              <w:bottom w:val="nil"/>
            </w:tcBorders>
            <w:shd w:val="clear" w:color="000000" w:fill="FFFFFF"/>
            <w:vAlign w:val="center"/>
            <w:hideMark/>
          </w:tcPr>
          <w:p w14:paraId="7BAC7F34" w14:textId="77777777"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Construction</w:t>
            </w:r>
          </w:p>
        </w:tc>
        <w:tc>
          <w:tcPr>
            <w:tcW w:w="396" w:type="pct"/>
            <w:tcBorders>
              <w:top w:val="nil"/>
              <w:left w:val="nil"/>
              <w:bottom w:val="nil"/>
              <w:right w:val="nil"/>
            </w:tcBorders>
            <w:shd w:val="clear" w:color="auto" w:fill="auto"/>
            <w:noWrap/>
            <w:vAlign w:val="center"/>
          </w:tcPr>
          <w:p w14:paraId="2398D9A4" w14:textId="3D1489AC"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13</w:t>
            </w:r>
            <w:r w:rsidR="007F6008">
              <w:rPr>
                <w:rFonts w:ascii="Arial" w:hAnsi="Arial" w:cs="Arial"/>
                <w:sz w:val="16"/>
                <w:szCs w:val="16"/>
              </w:rPr>
              <w:t xml:space="preserve"> </w:t>
            </w:r>
            <w:r w:rsidRPr="00B24C14">
              <w:rPr>
                <w:rFonts w:ascii="Arial" w:hAnsi="Arial" w:cs="Arial"/>
                <w:sz w:val="16"/>
                <w:szCs w:val="16"/>
              </w:rPr>
              <w:t>257</w:t>
            </w:r>
          </w:p>
        </w:tc>
        <w:tc>
          <w:tcPr>
            <w:tcW w:w="396" w:type="pct"/>
            <w:tcBorders>
              <w:top w:val="nil"/>
              <w:left w:val="nil"/>
              <w:bottom w:val="nil"/>
              <w:right w:val="nil"/>
            </w:tcBorders>
            <w:shd w:val="clear" w:color="auto" w:fill="auto"/>
            <w:noWrap/>
            <w:vAlign w:val="center"/>
          </w:tcPr>
          <w:p w14:paraId="39E223D9" w14:textId="08C117D0"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12</w:t>
            </w:r>
            <w:r w:rsidR="007F6008">
              <w:rPr>
                <w:rFonts w:ascii="Arial" w:hAnsi="Arial" w:cs="Arial"/>
                <w:sz w:val="16"/>
                <w:szCs w:val="16"/>
              </w:rPr>
              <w:t xml:space="preserve"> </w:t>
            </w:r>
            <w:r w:rsidRPr="00B24C14">
              <w:rPr>
                <w:rFonts w:ascii="Arial" w:hAnsi="Arial" w:cs="Arial"/>
                <w:sz w:val="16"/>
                <w:szCs w:val="16"/>
              </w:rPr>
              <w:t>193</w:t>
            </w:r>
          </w:p>
        </w:tc>
        <w:tc>
          <w:tcPr>
            <w:tcW w:w="431" w:type="pct"/>
            <w:tcBorders>
              <w:top w:val="nil"/>
              <w:left w:val="nil"/>
              <w:bottom w:val="nil"/>
              <w:right w:val="nil"/>
            </w:tcBorders>
            <w:shd w:val="clear" w:color="auto" w:fill="FFFFFF"/>
            <w:noWrap/>
            <w:vAlign w:val="center"/>
          </w:tcPr>
          <w:p w14:paraId="3386094F"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-8.0%</w:t>
            </w:r>
          </w:p>
        </w:tc>
        <w:tc>
          <w:tcPr>
            <w:tcW w:w="395" w:type="pct"/>
            <w:tcBorders>
              <w:top w:val="nil"/>
              <w:left w:val="nil"/>
              <w:bottom w:val="nil"/>
              <w:right w:val="nil"/>
            </w:tcBorders>
            <w:shd w:val="clear" w:color="auto" w:fill="BFBFBF" w:themeFill="background1" w:themeFillShade="BF"/>
            <w:noWrap/>
            <w:vAlign w:val="center"/>
          </w:tcPr>
          <w:p w14:paraId="381FEE7F"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189</w:t>
            </w:r>
          </w:p>
        </w:tc>
        <w:tc>
          <w:tcPr>
            <w:tcW w:w="400" w:type="pct"/>
            <w:tcBorders>
              <w:top w:val="nil"/>
              <w:left w:val="nil"/>
              <w:bottom w:val="nil"/>
              <w:right w:val="nil"/>
            </w:tcBorders>
            <w:shd w:val="clear" w:color="auto" w:fill="BFBFBF" w:themeFill="background1" w:themeFillShade="BF"/>
            <w:noWrap/>
            <w:vAlign w:val="center"/>
          </w:tcPr>
          <w:p w14:paraId="3C0D4CF6"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321</w:t>
            </w:r>
          </w:p>
        </w:tc>
        <w:tc>
          <w:tcPr>
            <w:tcW w:w="500" w:type="pct"/>
            <w:gridSpan w:val="2"/>
            <w:tcBorders>
              <w:top w:val="nil"/>
              <w:left w:val="nil"/>
              <w:bottom w:val="nil"/>
              <w:right w:val="nil"/>
            </w:tcBorders>
            <w:shd w:val="clear" w:color="auto" w:fill="BFBFBF" w:themeFill="background1" w:themeFillShade="BF"/>
            <w:noWrap/>
            <w:vAlign w:val="center"/>
          </w:tcPr>
          <w:p w14:paraId="654E5680"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69.8%</w:t>
            </w:r>
          </w:p>
        </w:tc>
        <w:tc>
          <w:tcPr>
            <w:tcW w:w="400" w:type="pct"/>
            <w:tcBorders>
              <w:top w:val="nil"/>
              <w:left w:val="nil"/>
              <w:bottom w:val="nil"/>
              <w:right w:val="nil"/>
            </w:tcBorders>
            <w:shd w:val="clear" w:color="auto" w:fill="FFFFFF"/>
            <w:noWrap/>
            <w:vAlign w:val="center"/>
          </w:tcPr>
          <w:p w14:paraId="0959643D" w14:textId="177AFE29"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5</w:t>
            </w:r>
            <w:r w:rsidR="007F6008">
              <w:rPr>
                <w:rFonts w:ascii="Arial" w:hAnsi="Arial" w:cs="Arial"/>
                <w:sz w:val="16"/>
                <w:szCs w:val="16"/>
              </w:rPr>
              <w:t xml:space="preserve"> </w:t>
            </w:r>
            <w:r w:rsidRPr="00B24C14">
              <w:rPr>
                <w:rFonts w:ascii="Arial" w:hAnsi="Arial" w:cs="Arial"/>
                <w:sz w:val="16"/>
                <w:szCs w:val="16"/>
              </w:rPr>
              <w:t>194</w:t>
            </w:r>
          </w:p>
        </w:tc>
        <w:tc>
          <w:tcPr>
            <w:tcW w:w="401" w:type="pct"/>
            <w:tcBorders>
              <w:top w:val="nil"/>
              <w:left w:val="nil"/>
              <w:bottom w:val="nil"/>
              <w:right w:val="nil"/>
            </w:tcBorders>
            <w:shd w:val="clear" w:color="auto" w:fill="FFFFFF"/>
            <w:noWrap/>
            <w:vAlign w:val="center"/>
          </w:tcPr>
          <w:p w14:paraId="456735AD" w14:textId="50205B05"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4</w:t>
            </w:r>
            <w:r w:rsidR="007F6008">
              <w:rPr>
                <w:rFonts w:ascii="Arial" w:hAnsi="Arial" w:cs="Arial"/>
                <w:sz w:val="16"/>
                <w:szCs w:val="16"/>
              </w:rPr>
              <w:t xml:space="preserve"> </w:t>
            </w:r>
            <w:r w:rsidRPr="00B24C14">
              <w:rPr>
                <w:rFonts w:ascii="Arial" w:hAnsi="Arial" w:cs="Arial"/>
                <w:sz w:val="16"/>
                <w:szCs w:val="16"/>
              </w:rPr>
              <w:t>870</w:t>
            </w:r>
          </w:p>
        </w:tc>
        <w:tc>
          <w:tcPr>
            <w:tcW w:w="458" w:type="pct"/>
            <w:gridSpan w:val="2"/>
            <w:tcBorders>
              <w:top w:val="nil"/>
              <w:left w:val="nil"/>
              <w:bottom w:val="nil"/>
              <w:right w:val="nil"/>
            </w:tcBorders>
            <w:shd w:val="clear" w:color="auto" w:fill="FFFFFF"/>
            <w:noWrap/>
            <w:vAlign w:val="center"/>
          </w:tcPr>
          <w:p w14:paraId="23830C8F"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-6.2%</w:t>
            </w:r>
          </w:p>
        </w:tc>
      </w:tr>
      <w:tr w:rsidR="006B352A" w:rsidRPr="007575A9" w14:paraId="3EDC6481" w14:textId="77777777" w:rsidTr="006B352A">
        <w:trPr>
          <w:trHeight w:val="284"/>
        </w:trPr>
        <w:tc>
          <w:tcPr>
            <w:tcW w:w="1224" w:type="pct"/>
            <w:tcBorders>
              <w:top w:val="nil"/>
              <w:bottom w:val="nil"/>
            </w:tcBorders>
            <w:shd w:val="clear" w:color="000000" w:fill="FFFFFF"/>
            <w:vAlign w:val="center"/>
            <w:hideMark/>
          </w:tcPr>
          <w:p w14:paraId="209368F5" w14:textId="781E9DE5"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Wholesale </w:t>
            </w:r>
            <w:r w:rsidR="00D009EB">
              <w:rPr>
                <w:rFonts w:ascii="Arial" w:hAnsi="Arial" w:cs="Arial"/>
                <w:color w:val="000000"/>
                <w:sz w:val="16"/>
                <w:szCs w:val="16"/>
                <w:lang w:eastAsia="en-AU"/>
              </w:rPr>
              <w:t>t</w:t>
            </w:r>
            <w:r w:rsidRPr="00B24C14">
              <w:rPr>
                <w:rFonts w:ascii="Arial" w:hAnsi="Arial" w:cs="Arial"/>
                <w:color w:val="000000"/>
                <w:sz w:val="16"/>
                <w:szCs w:val="16"/>
                <w:lang w:eastAsia="en-AU"/>
              </w:rPr>
              <w:t>rade</w:t>
            </w:r>
          </w:p>
        </w:tc>
        <w:tc>
          <w:tcPr>
            <w:tcW w:w="396" w:type="pct"/>
            <w:tcBorders>
              <w:top w:val="nil"/>
              <w:left w:val="nil"/>
              <w:bottom w:val="nil"/>
              <w:right w:val="nil"/>
            </w:tcBorders>
            <w:shd w:val="clear" w:color="auto" w:fill="auto"/>
            <w:noWrap/>
            <w:vAlign w:val="center"/>
          </w:tcPr>
          <w:p w14:paraId="522E3F5E"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900</w:t>
            </w:r>
          </w:p>
        </w:tc>
        <w:tc>
          <w:tcPr>
            <w:tcW w:w="396" w:type="pct"/>
            <w:tcBorders>
              <w:top w:val="nil"/>
              <w:left w:val="nil"/>
              <w:bottom w:val="nil"/>
              <w:right w:val="nil"/>
            </w:tcBorders>
            <w:shd w:val="clear" w:color="auto" w:fill="auto"/>
            <w:noWrap/>
            <w:vAlign w:val="center"/>
          </w:tcPr>
          <w:p w14:paraId="5341D41C"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689</w:t>
            </w:r>
          </w:p>
        </w:tc>
        <w:tc>
          <w:tcPr>
            <w:tcW w:w="431" w:type="pct"/>
            <w:tcBorders>
              <w:top w:val="nil"/>
              <w:left w:val="nil"/>
              <w:bottom w:val="nil"/>
              <w:right w:val="nil"/>
            </w:tcBorders>
            <w:shd w:val="clear" w:color="auto" w:fill="FFFFFF"/>
            <w:noWrap/>
            <w:vAlign w:val="center"/>
          </w:tcPr>
          <w:p w14:paraId="1F7323A5"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-23.4%</w:t>
            </w:r>
          </w:p>
        </w:tc>
        <w:tc>
          <w:tcPr>
            <w:tcW w:w="395" w:type="pct"/>
            <w:tcBorders>
              <w:top w:val="nil"/>
              <w:left w:val="nil"/>
              <w:bottom w:val="nil"/>
              <w:right w:val="nil"/>
            </w:tcBorders>
            <w:shd w:val="clear" w:color="auto" w:fill="BFBFBF" w:themeFill="background1" w:themeFillShade="BF"/>
            <w:noWrap/>
            <w:vAlign w:val="center"/>
          </w:tcPr>
          <w:p w14:paraId="1F2B32E1"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5</w:t>
            </w:r>
          </w:p>
        </w:tc>
        <w:tc>
          <w:tcPr>
            <w:tcW w:w="400" w:type="pct"/>
            <w:tcBorders>
              <w:top w:val="nil"/>
              <w:left w:val="nil"/>
              <w:bottom w:val="nil"/>
              <w:right w:val="nil"/>
            </w:tcBorders>
            <w:shd w:val="clear" w:color="auto" w:fill="BFBFBF" w:themeFill="background1" w:themeFillShade="BF"/>
            <w:noWrap/>
            <w:vAlign w:val="center"/>
          </w:tcPr>
          <w:p w14:paraId="574BB595"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4</w:t>
            </w:r>
          </w:p>
        </w:tc>
        <w:tc>
          <w:tcPr>
            <w:tcW w:w="500" w:type="pct"/>
            <w:gridSpan w:val="2"/>
            <w:tcBorders>
              <w:top w:val="nil"/>
              <w:left w:val="nil"/>
              <w:bottom w:val="nil"/>
              <w:right w:val="nil"/>
            </w:tcBorders>
            <w:shd w:val="clear" w:color="auto" w:fill="BFBFBF" w:themeFill="background1" w:themeFillShade="BF"/>
            <w:noWrap/>
            <w:vAlign w:val="center"/>
          </w:tcPr>
          <w:p w14:paraId="0E81F8C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-20.0%</w:t>
            </w:r>
          </w:p>
        </w:tc>
        <w:tc>
          <w:tcPr>
            <w:tcW w:w="400" w:type="pct"/>
            <w:tcBorders>
              <w:top w:val="nil"/>
              <w:left w:val="nil"/>
              <w:bottom w:val="nil"/>
              <w:right w:val="nil"/>
            </w:tcBorders>
            <w:shd w:val="clear" w:color="auto" w:fill="FFFFFF"/>
            <w:noWrap/>
            <w:vAlign w:val="center"/>
          </w:tcPr>
          <w:p w14:paraId="2B3200D3"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293</w:t>
            </w:r>
          </w:p>
        </w:tc>
        <w:tc>
          <w:tcPr>
            <w:tcW w:w="401" w:type="pct"/>
            <w:tcBorders>
              <w:top w:val="nil"/>
              <w:left w:val="nil"/>
              <w:bottom w:val="nil"/>
              <w:right w:val="nil"/>
            </w:tcBorders>
            <w:shd w:val="clear" w:color="auto" w:fill="FFFFFF"/>
            <w:noWrap/>
            <w:vAlign w:val="center"/>
          </w:tcPr>
          <w:p w14:paraId="38567545"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295</w:t>
            </w:r>
          </w:p>
        </w:tc>
        <w:tc>
          <w:tcPr>
            <w:tcW w:w="458" w:type="pct"/>
            <w:gridSpan w:val="2"/>
            <w:tcBorders>
              <w:top w:val="nil"/>
              <w:left w:val="nil"/>
              <w:bottom w:val="nil"/>
              <w:right w:val="nil"/>
            </w:tcBorders>
            <w:shd w:val="clear" w:color="auto" w:fill="FFFFFF"/>
            <w:noWrap/>
            <w:vAlign w:val="center"/>
          </w:tcPr>
          <w:p w14:paraId="67DDB101"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0.7%</w:t>
            </w:r>
          </w:p>
        </w:tc>
      </w:tr>
      <w:tr w:rsidR="006B352A" w:rsidRPr="007575A9" w14:paraId="333DA5D4" w14:textId="77777777" w:rsidTr="006B352A">
        <w:trPr>
          <w:trHeight w:val="284"/>
        </w:trPr>
        <w:tc>
          <w:tcPr>
            <w:tcW w:w="1224" w:type="pct"/>
            <w:tcBorders>
              <w:top w:val="nil"/>
            </w:tcBorders>
            <w:shd w:val="clear" w:color="000000" w:fill="FFFFFF"/>
            <w:vAlign w:val="center"/>
            <w:hideMark/>
          </w:tcPr>
          <w:p w14:paraId="28088D58" w14:textId="0CAF58C0"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Retail </w:t>
            </w:r>
            <w:r w:rsidR="00D009EB">
              <w:rPr>
                <w:rFonts w:ascii="Arial" w:hAnsi="Arial" w:cs="Arial"/>
                <w:color w:val="000000"/>
                <w:sz w:val="16"/>
                <w:szCs w:val="16"/>
                <w:lang w:eastAsia="en-AU"/>
              </w:rPr>
              <w:t>trade</w:t>
            </w:r>
          </w:p>
        </w:tc>
        <w:tc>
          <w:tcPr>
            <w:tcW w:w="396" w:type="pct"/>
            <w:tcBorders>
              <w:top w:val="nil"/>
              <w:left w:val="nil"/>
              <w:bottom w:val="nil"/>
              <w:right w:val="nil"/>
            </w:tcBorders>
            <w:shd w:val="clear" w:color="auto" w:fill="auto"/>
            <w:noWrap/>
            <w:vAlign w:val="center"/>
          </w:tcPr>
          <w:p w14:paraId="6B2332B2" w14:textId="1165FE83"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215</w:t>
            </w:r>
          </w:p>
        </w:tc>
        <w:tc>
          <w:tcPr>
            <w:tcW w:w="396" w:type="pct"/>
            <w:tcBorders>
              <w:top w:val="nil"/>
              <w:left w:val="nil"/>
              <w:bottom w:val="nil"/>
              <w:right w:val="nil"/>
            </w:tcBorders>
            <w:shd w:val="clear" w:color="auto" w:fill="auto"/>
            <w:noWrap/>
            <w:vAlign w:val="center"/>
          </w:tcPr>
          <w:p w14:paraId="405CCCAD" w14:textId="770B54CC"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608</w:t>
            </w:r>
          </w:p>
        </w:tc>
        <w:tc>
          <w:tcPr>
            <w:tcW w:w="431" w:type="pct"/>
            <w:tcBorders>
              <w:top w:val="nil"/>
              <w:left w:val="nil"/>
              <w:bottom w:val="nil"/>
              <w:right w:val="nil"/>
            </w:tcBorders>
            <w:shd w:val="clear" w:color="auto" w:fill="FFFFFF"/>
            <w:noWrap/>
            <w:vAlign w:val="center"/>
          </w:tcPr>
          <w:p w14:paraId="4324E5FC"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-27.4%</w:t>
            </w:r>
          </w:p>
        </w:tc>
        <w:tc>
          <w:tcPr>
            <w:tcW w:w="395" w:type="pct"/>
            <w:tcBorders>
              <w:top w:val="nil"/>
              <w:left w:val="nil"/>
              <w:bottom w:val="nil"/>
              <w:right w:val="nil"/>
            </w:tcBorders>
            <w:shd w:val="clear" w:color="auto" w:fill="BFBFBF" w:themeFill="background1" w:themeFillShade="BF"/>
            <w:noWrap/>
            <w:vAlign w:val="center"/>
          </w:tcPr>
          <w:p w14:paraId="7997C5EA"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20</w:t>
            </w:r>
          </w:p>
        </w:tc>
        <w:tc>
          <w:tcPr>
            <w:tcW w:w="400" w:type="pct"/>
            <w:tcBorders>
              <w:top w:val="nil"/>
              <w:left w:val="nil"/>
              <w:bottom w:val="nil"/>
              <w:right w:val="nil"/>
            </w:tcBorders>
            <w:shd w:val="clear" w:color="auto" w:fill="BFBFBF" w:themeFill="background1" w:themeFillShade="BF"/>
            <w:noWrap/>
            <w:vAlign w:val="center"/>
          </w:tcPr>
          <w:p w14:paraId="4E90AC40"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132</w:t>
            </w:r>
          </w:p>
        </w:tc>
        <w:tc>
          <w:tcPr>
            <w:tcW w:w="500" w:type="pct"/>
            <w:gridSpan w:val="2"/>
            <w:tcBorders>
              <w:top w:val="nil"/>
              <w:left w:val="nil"/>
              <w:bottom w:val="nil"/>
              <w:right w:val="nil"/>
            </w:tcBorders>
            <w:shd w:val="clear" w:color="auto" w:fill="BFBFBF" w:themeFill="background1" w:themeFillShade="BF"/>
            <w:noWrap/>
            <w:vAlign w:val="center"/>
          </w:tcPr>
          <w:p w14:paraId="1F2CF20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560.0%</w:t>
            </w:r>
          </w:p>
        </w:tc>
        <w:tc>
          <w:tcPr>
            <w:tcW w:w="400" w:type="pct"/>
            <w:tcBorders>
              <w:top w:val="nil"/>
              <w:left w:val="nil"/>
              <w:bottom w:val="nil"/>
              <w:right w:val="nil"/>
            </w:tcBorders>
            <w:shd w:val="clear" w:color="auto" w:fill="FFFFFF"/>
            <w:noWrap/>
            <w:vAlign w:val="center"/>
          </w:tcPr>
          <w:p w14:paraId="1A4E147F"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738</w:t>
            </w:r>
          </w:p>
        </w:tc>
        <w:tc>
          <w:tcPr>
            <w:tcW w:w="401" w:type="pct"/>
            <w:tcBorders>
              <w:top w:val="nil"/>
              <w:left w:val="nil"/>
              <w:bottom w:val="nil"/>
              <w:right w:val="nil"/>
            </w:tcBorders>
            <w:shd w:val="clear" w:color="auto" w:fill="FFFFFF"/>
            <w:noWrap/>
            <w:vAlign w:val="center"/>
          </w:tcPr>
          <w:p w14:paraId="4074FBB7"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706</w:t>
            </w:r>
          </w:p>
        </w:tc>
        <w:tc>
          <w:tcPr>
            <w:tcW w:w="458" w:type="pct"/>
            <w:gridSpan w:val="2"/>
            <w:tcBorders>
              <w:top w:val="nil"/>
              <w:left w:val="nil"/>
              <w:bottom w:val="nil"/>
              <w:right w:val="nil"/>
            </w:tcBorders>
            <w:shd w:val="clear" w:color="auto" w:fill="FFFFFF"/>
            <w:noWrap/>
            <w:vAlign w:val="center"/>
          </w:tcPr>
          <w:p w14:paraId="62E9826E"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-4.3%</w:t>
            </w:r>
          </w:p>
        </w:tc>
      </w:tr>
      <w:tr w:rsidR="006B352A" w:rsidRPr="007575A9" w14:paraId="21E7ED7D" w14:textId="77777777" w:rsidTr="006B352A">
        <w:trPr>
          <w:trHeight w:val="284"/>
        </w:trPr>
        <w:tc>
          <w:tcPr>
            <w:tcW w:w="1224" w:type="pct"/>
            <w:tcBorders>
              <w:bottom w:val="nil"/>
            </w:tcBorders>
            <w:shd w:val="clear" w:color="000000" w:fill="FFFFFF"/>
            <w:vAlign w:val="center"/>
            <w:hideMark/>
          </w:tcPr>
          <w:p w14:paraId="5F0F971F" w14:textId="00B58072"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Accommodation &amp; </w:t>
            </w:r>
            <w:r w:rsidR="00D009EB">
              <w:rPr>
                <w:rFonts w:ascii="Arial" w:hAnsi="Arial" w:cs="Arial"/>
                <w:color w:val="000000"/>
                <w:sz w:val="16"/>
                <w:szCs w:val="16"/>
                <w:lang w:eastAsia="en-AU"/>
              </w:rPr>
              <w:t>food services</w:t>
            </w:r>
          </w:p>
        </w:tc>
        <w:tc>
          <w:tcPr>
            <w:tcW w:w="396" w:type="pct"/>
            <w:tcBorders>
              <w:top w:val="nil"/>
              <w:left w:val="nil"/>
              <w:bottom w:val="nil"/>
              <w:right w:val="nil"/>
            </w:tcBorders>
            <w:shd w:val="clear" w:color="auto" w:fill="auto"/>
            <w:noWrap/>
            <w:vAlign w:val="center"/>
          </w:tcPr>
          <w:p w14:paraId="742569AF" w14:textId="38AE4A52"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4</w:t>
            </w:r>
            <w:r w:rsidR="007F6008">
              <w:rPr>
                <w:rFonts w:ascii="Arial" w:hAnsi="Arial" w:cs="Arial"/>
                <w:sz w:val="16"/>
                <w:szCs w:val="16"/>
              </w:rPr>
              <w:t xml:space="preserve"> </w:t>
            </w:r>
            <w:r w:rsidRPr="00B24C14">
              <w:rPr>
                <w:rFonts w:ascii="Arial" w:hAnsi="Arial" w:cs="Arial"/>
                <w:sz w:val="16"/>
                <w:szCs w:val="16"/>
              </w:rPr>
              <w:t>447</w:t>
            </w:r>
          </w:p>
        </w:tc>
        <w:tc>
          <w:tcPr>
            <w:tcW w:w="396" w:type="pct"/>
            <w:tcBorders>
              <w:top w:val="nil"/>
              <w:left w:val="nil"/>
              <w:bottom w:val="nil"/>
              <w:right w:val="nil"/>
            </w:tcBorders>
            <w:shd w:val="clear" w:color="auto" w:fill="auto"/>
            <w:noWrap/>
            <w:vAlign w:val="center"/>
          </w:tcPr>
          <w:p w14:paraId="5A544E37" w14:textId="470A73DA"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w:t>
            </w:r>
            <w:r w:rsidR="007F6008">
              <w:rPr>
                <w:rFonts w:ascii="Arial" w:hAnsi="Arial" w:cs="Arial"/>
                <w:sz w:val="16"/>
                <w:szCs w:val="16"/>
              </w:rPr>
              <w:t xml:space="preserve"> </w:t>
            </w:r>
            <w:r w:rsidRPr="00B24C14">
              <w:rPr>
                <w:rFonts w:ascii="Arial" w:hAnsi="Arial" w:cs="Arial"/>
                <w:sz w:val="16"/>
                <w:szCs w:val="16"/>
              </w:rPr>
              <w:t>479</w:t>
            </w:r>
          </w:p>
        </w:tc>
        <w:tc>
          <w:tcPr>
            <w:tcW w:w="431" w:type="pct"/>
            <w:tcBorders>
              <w:top w:val="nil"/>
              <w:left w:val="nil"/>
              <w:bottom w:val="nil"/>
              <w:right w:val="nil"/>
            </w:tcBorders>
            <w:shd w:val="clear" w:color="auto" w:fill="FFFFFF"/>
            <w:noWrap/>
            <w:vAlign w:val="center"/>
          </w:tcPr>
          <w:p w14:paraId="6F4986B1"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-21.8%</w:t>
            </w:r>
          </w:p>
        </w:tc>
        <w:tc>
          <w:tcPr>
            <w:tcW w:w="395" w:type="pct"/>
            <w:tcBorders>
              <w:top w:val="nil"/>
              <w:left w:val="nil"/>
              <w:bottom w:val="nil"/>
              <w:right w:val="nil"/>
            </w:tcBorders>
            <w:shd w:val="clear" w:color="auto" w:fill="BFBFBF" w:themeFill="background1" w:themeFillShade="BF"/>
            <w:noWrap/>
            <w:vAlign w:val="center"/>
          </w:tcPr>
          <w:p w14:paraId="72C13806"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57</w:t>
            </w:r>
          </w:p>
        </w:tc>
        <w:tc>
          <w:tcPr>
            <w:tcW w:w="400" w:type="pct"/>
            <w:tcBorders>
              <w:top w:val="nil"/>
              <w:left w:val="nil"/>
              <w:bottom w:val="nil"/>
              <w:right w:val="nil"/>
            </w:tcBorders>
            <w:shd w:val="clear" w:color="auto" w:fill="BFBFBF" w:themeFill="background1" w:themeFillShade="BF"/>
            <w:noWrap/>
            <w:vAlign w:val="center"/>
          </w:tcPr>
          <w:p w14:paraId="798F249A"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679</w:t>
            </w:r>
          </w:p>
        </w:tc>
        <w:tc>
          <w:tcPr>
            <w:tcW w:w="500" w:type="pct"/>
            <w:gridSpan w:val="2"/>
            <w:tcBorders>
              <w:top w:val="nil"/>
              <w:left w:val="nil"/>
              <w:bottom w:val="nil"/>
              <w:right w:val="nil"/>
            </w:tcBorders>
            <w:shd w:val="clear" w:color="auto" w:fill="BFBFBF" w:themeFill="background1" w:themeFillShade="BF"/>
            <w:noWrap/>
            <w:vAlign w:val="center"/>
          </w:tcPr>
          <w:p w14:paraId="037C33D7" w14:textId="0CF79012"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1091.2%</w:t>
            </w:r>
          </w:p>
        </w:tc>
        <w:tc>
          <w:tcPr>
            <w:tcW w:w="400" w:type="pct"/>
            <w:tcBorders>
              <w:top w:val="nil"/>
              <w:left w:val="nil"/>
              <w:bottom w:val="nil"/>
              <w:right w:val="nil"/>
            </w:tcBorders>
            <w:shd w:val="clear" w:color="auto" w:fill="FFFFFF"/>
            <w:noWrap/>
            <w:vAlign w:val="center"/>
          </w:tcPr>
          <w:p w14:paraId="4EDD7760" w14:textId="4BEE7E95"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082</w:t>
            </w:r>
          </w:p>
        </w:tc>
        <w:tc>
          <w:tcPr>
            <w:tcW w:w="401" w:type="pct"/>
            <w:tcBorders>
              <w:top w:val="nil"/>
              <w:left w:val="nil"/>
              <w:bottom w:val="nil"/>
              <w:right w:val="nil"/>
            </w:tcBorders>
            <w:shd w:val="clear" w:color="auto" w:fill="FFFFFF"/>
            <w:noWrap/>
            <w:vAlign w:val="center"/>
          </w:tcPr>
          <w:p w14:paraId="21398787" w14:textId="0450AE5B"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711</w:t>
            </w:r>
          </w:p>
        </w:tc>
        <w:tc>
          <w:tcPr>
            <w:tcW w:w="458" w:type="pct"/>
            <w:gridSpan w:val="2"/>
            <w:tcBorders>
              <w:top w:val="nil"/>
              <w:left w:val="nil"/>
              <w:bottom w:val="nil"/>
              <w:right w:val="nil"/>
            </w:tcBorders>
            <w:shd w:val="clear" w:color="auto" w:fill="FFFFFF"/>
            <w:noWrap/>
            <w:vAlign w:val="center"/>
          </w:tcPr>
          <w:p w14:paraId="3710FDDE"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-17.8%</w:t>
            </w:r>
          </w:p>
        </w:tc>
      </w:tr>
      <w:tr w:rsidR="006B352A" w:rsidRPr="007575A9" w14:paraId="40B06653" w14:textId="77777777" w:rsidTr="006B352A">
        <w:trPr>
          <w:trHeight w:hRule="exact" w:val="469"/>
        </w:trPr>
        <w:tc>
          <w:tcPr>
            <w:tcW w:w="1224" w:type="pct"/>
            <w:shd w:val="clear" w:color="000000" w:fill="FFFFFF"/>
            <w:vAlign w:val="center"/>
            <w:hideMark/>
          </w:tcPr>
          <w:p w14:paraId="598EA4F5" w14:textId="168B480B"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Transport, </w:t>
            </w:r>
            <w:r w:rsidR="00D009EB">
              <w:rPr>
                <w:rFonts w:ascii="Arial" w:hAnsi="Arial" w:cs="Arial"/>
                <w:color w:val="000000"/>
                <w:sz w:val="16"/>
                <w:szCs w:val="16"/>
                <w:lang w:eastAsia="en-AU"/>
              </w:rPr>
              <w:t>postal &amp; warehousing</w:t>
            </w:r>
          </w:p>
        </w:tc>
        <w:tc>
          <w:tcPr>
            <w:tcW w:w="396" w:type="pct"/>
            <w:tcBorders>
              <w:top w:val="nil"/>
              <w:left w:val="nil"/>
              <w:bottom w:val="nil"/>
              <w:right w:val="nil"/>
            </w:tcBorders>
            <w:shd w:val="clear" w:color="auto" w:fill="auto"/>
            <w:noWrap/>
            <w:vAlign w:val="center"/>
          </w:tcPr>
          <w:p w14:paraId="505B2EF5"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1643</w:t>
            </w:r>
          </w:p>
        </w:tc>
        <w:tc>
          <w:tcPr>
            <w:tcW w:w="396" w:type="pct"/>
            <w:tcBorders>
              <w:top w:val="nil"/>
              <w:left w:val="nil"/>
              <w:bottom w:val="nil"/>
              <w:right w:val="nil"/>
            </w:tcBorders>
            <w:shd w:val="clear" w:color="auto" w:fill="auto"/>
            <w:noWrap/>
            <w:vAlign w:val="center"/>
          </w:tcPr>
          <w:p w14:paraId="552552AE" w14:textId="6852AED8"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124</w:t>
            </w:r>
          </w:p>
        </w:tc>
        <w:tc>
          <w:tcPr>
            <w:tcW w:w="431" w:type="pct"/>
            <w:tcBorders>
              <w:top w:val="nil"/>
              <w:left w:val="nil"/>
              <w:bottom w:val="nil"/>
              <w:right w:val="nil"/>
            </w:tcBorders>
            <w:shd w:val="clear" w:color="auto" w:fill="FFFFFF"/>
            <w:noWrap/>
            <w:vAlign w:val="center"/>
          </w:tcPr>
          <w:p w14:paraId="13E1C9B6"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-31.6%</w:t>
            </w:r>
          </w:p>
        </w:tc>
        <w:tc>
          <w:tcPr>
            <w:tcW w:w="395" w:type="pct"/>
            <w:tcBorders>
              <w:top w:val="nil"/>
              <w:left w:val="nil"/>
              <w:bottom w:val="nil"/>
              <w:right w:val="nil"/>
            </w:tcBorders>
            <w:shd w:val="clear" w:color="auto" w:fill="BFBFBF" w:themeFill="background1" w:themeFillShade="BF"/>
            <w:noWrap/>
            <w:vAlign w:val="center"/>
          </w:tcPr>
          <w:p w14:paraId="5803FF31"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28</w:t>
            </w:r>
          </w:p>
        </w:tc>
        <w:tc>
          <w:tcPr>
            <w:tcW w:w="400" w:type="pct"/>
            <w:tcBorders>
              <w:top w:val="nil"/>
              <w:left w:val="nil"/>
              <w:bottom w:val="nil"/>
              <w:right w:val="nil"/>
            </w:tcBorders>
            <w:shd w:val="clear" w:color="auto" w:fill="BFBFBF" w:themeFill="background1" w:themeFillShade="BF"/>
            <w:noWrap/>
            <w:vAlign w:val="center"/>
          </w:tcPr>
          <w:p w14:paraId="2C61DDDC"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97</w:t>
            </w:r>
          </w:p>
        </w:tc>
        <w:tc>
          <w:tcPr>
            <w:tcW w:w="500" w:type="pct"/>
            <w:gridSpan w:val="2"/>
            <w:tcBorders>
              <w:top w:val="nil"/>
              <w:left w:val="nil"/>
              <w:bottom w:val="nil"/>
              <w:right w:val="nil"/>
            </w:tcBorders>
            <w:shd w:val="clear" w:color="auto" w:fill="BFBFBF" w:themeFill="background1" w:themeFillShade="BF"/>
            <w:noWrap/>
            <w:vAlign w:val="center"/>
          </w:tcPr>
          <w:p w14:paraId="4188F958"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246.4%</w:t>
            </w:r>
          </w:p>
        </w:tc>
        <w:tc>
          <w:tcPr>
            <w:tcW w:w="400" w:type="pct"/>
            <w:tcBorders>
              <w:top w:val="nil"/>
              <w:left w:val="nil"/>
              <w:bottom w:val="nil"/>
              <w:right w:val="nil"/>
            </w:tcBorders>
            <w:shd w:val="clear" w:color="auto" w:fill="FFFFFF"/>
            <w:noWrap/>
            <w:vAlign w:val="center"/>
          </w:tcPr>
          <w:p w14:paraId="3ED27631"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526</w:t>
            </w:r>
          </w:p>
        </w:tc>
        <w:tc>
          <w:tcPr>
            <w:tcW w:w="401" w:type="pct"/>
            <w:tcBorders>
              <w:top w:val="nil"/>
              <w:left w:val="nil"/>
              <w:bottom w:val="nil"/>
              <w:right w:val="nil"/>
            </w:tcBorders>
            <w:shd w:val="clear" w:color="auto" w:fill="FFFFFF"/>
            <w:noWrap/>
            <w:vAlign w:val="center"/>
          </w:tcPr>
          <w:p w14:paraId="2B0D0BBF"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415</w:t>
            </w:r>
          </w:p>
        </w:tc>
        <w:tc>
          <w:tcPr>
            <w:tcW w:w="458" w:type="pct"/>
            <w:gridSpan w:val="2"/>
            <w:tcBorders>
              <w:top w:val="nil"/>
              <w:left w:val="nil"/>
              <w:bottom w:val="nil"/>
              <w:right w:val="nil"/>
            </w:tcBorders>
            <w:shd w:val="clear" w:color="auto" w:fill="FFFFFF"/>
            <w:noWrap/>
            <w:vAlign w:val="center"/>
          </w:tcPr>
          <w:p w14:paraId="2E885EFA"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-21.1%</w:t>
            </w:r>
          </w:p>
        </w:tc>
      </w:tr>
      <w:tr w:rsidR="006B352A" w:rsidRPr="007575A9" w14:paraId="2D34359D" w14:textId="77777777" w:rsidTr="006B352A">
        <w:trPr>
          <w:trHeight w:hRule="exact" w:val="433"/>
        </w:trPr>
        <w:tc>
          <w:tcPr>
            <w:tcW w:w="1224" w:type="pct"/>
            <w:shd w:val="clear" w:color="000000" w:fill="FFFFFF"/>
            <w:vAlign w:val="center"/>
            <w:hideMark/>
          </w:tcPr>
          <w:p w14:paraId="4A525F42" w14:textId="33BF8BA5"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Information</w:t>
            </w:r>
            <w:r w:rsidR="00D009EB">
              <w:rPr>
                <w:rFonts w:ascii="Arial" w:hAnsi="Arial" w:cs="Arial"/>
                <w:color w:val="000000"/>
                <w:sz w:val="16"/>
                <w:szCs w:val="16"/>
                <w:lang w:eastAsia="en-AU"/>
              </w:rPr>
              <w:t>, media &amp; telecommunications</w:t>
            </w:r>
          </w:p>
        </w:tc>
        <w:tc>
          <w:tcPr>
            <w:tcW w:w="396" w:type="pct"/>
            <w:tcBorders>
              <w:top w:val="nil"/>
              <w:left w:val="nil"/>
              <w:bottom w:val="nil"/>
              <w:right w:val="nil"/>
            </w:tcBorders>
            <w:shd w:val="clear" w:color="auto" w:fill="auto"/>
            <w:noWrap/>
            <w:vAlign w:val="center"/>
          </w:tcPr>
          <w:p w14:paraId="551D5066"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662</w:t>
            </w:r>
          </w:p>
        </w:tc>
        <w:tc>
          <w:tcPr>
            <w:tcW w:w="396" w:type="pct"/>
            <w:tcBorders>
              <w:top w:val="nil"/>
              <w:left w:val="nil"/>
              <w:bottom w:val="nil"/>
              <w:right w:val="nil"/>
            </w:tcBorders>
            <w:shd w:val="clear" w:color="auto" w:fill="auto"/>
            <w:noWrap/>
            <w:vAlign w:val="center"/>
          </w:tcPr>
          <w:p w14:paraId="60A248B2"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648</w:t>
            </w:r>
          </w:p>
        </w:tc>
        <w:tc>
          <w:tcPr>
            <w:tcW w:w="431" w:type="pct"/>
            <w:tcBorders>
              <w:top w:val="nil"/>
              <w:left w:val="nil"/>
              <w:bottom w:val="nil"/>
              <w:right w:val="nil"/>
            </w:tcBorders>
            <w:shd w:val="clear" w:color="auto" w:fill="FFFFFF"/>
            <w:noWrap/>
            <w:vAlign w:val="center"/>
          </w:tcPr>
          <w:p w14:paraId="4CCBC73B"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-2.1%</w:t>
            </w:r>
          </w:p>
        </w:tc>
        <w:tc>
          <w:tcPr>
            <w:tcW w:w="395" w:type="pct"/>
            <w:tcBorders>
              <w:top w:val="nil"/>
              <w:left w:val="nil"/>
              <w:bottom w:val="nil"/>
              <w:right w:val="nil"/>
            </w:tcBorders>
            <w:shd w:val="clear" w:color="auto" w:fill="BFBFBF" w:themeFill="background1" w:themeFillShade="BF"/>
            <w:noWrap/>
            <w:vAlign w:val="center"/>
          </w:tcPr>
          <w:p w14:paraId="40A6F1DC"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4</w:t>
            </w:r>
          </w:p>
        </w:tc>
        <w:tc>
          <w:tcPr>
            <w:tcW w:w="400" w:type="pct"/>
            <w:tcBorders>
              <w:top w:val="nil"/>
              <w:left w:val="nil"/>
              <w:bottom w:val="nil"/>
              <w:right w:val="nil"/>
            </w:tcBorders>
            <w:shd w:val="clear" w:color="auto" w:fill="BFBFBF" w:themeFill="background1" w:themeFillShade="BF"/>
            <w:noWrap/>
            <w:vAlign w:val="center"/>
          </w:tcPr>
          <w:p w14:paraId="5F994D14"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w:t>
            </w:r>
          </w:p>
        </w:tc>
        <w:tc>
          <w:tcPr>
            <w:tcW w:w="500" w:type="pct"/>
            <w:gridSpan w:val="2"/>
            <w:tcBorders>
              <w:top w:val="nil"/>
              <w:left w:val="nil"/>
              <w:bottom w:val="nil"/>
              <w:right w:val="nil"/>
            </w:tcBorders>
            <w:shd w:val="clear" w:color="auto" w:fill="BFBFBF" w:themeFill="background1" w:themeFillShade="BF"/>
            <w:noWrap/>
            <w:vAlign w:val="center"/>
          </w:tcPr>
          <w:p w14:paraId="172ECF0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50.0%</w:t>
            </w:r>
          </w:p>
        </w:tc>
        <w:tc>
          <w:tcPr>
            <w:tcW w:w="400" w:type="pct"/>
            <w:tcBorders>
              <w:top w:val="nil"/>
              <w:left w:val="nil"/>
              <w:bottom w:val="nil"/>
              <w:right w:val="nil"/>
            </w:tcBorders>
            <w:shd w:val="clear" w:color="auto" w:fill="FFFFFF"/>
            <w:noWrap/>
            <w:vAlign w:val="center"/>
          </w:tcPr>
          <w:p w14:paraId="79C94CC8"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246</w:t>
            </w:r>
          </w:p>
        </w:tc>
        <w:tc>
          <w:tcPr>
            <w:tcW w:w="401" w:type="pct"/>
            <w:tcBorders>
              <w:top w:val="nil"/>
              <w:left w:val="nil"/>
              <w:bottom w:val="nil"/>
              <w:right w:val="nil"/>
            </w:tcBorders>
            <w:shd w:val="clear" w:color="auto" w:fill="FFFFFF"/>
            <w:noWrap/>
            <w:vAlign w:val="center"/>
          </w:tcPr>
          <w:p w14:paraId="3A937D8E"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268</w:t>
            </w:r>
          </w:p>
        </w:tc>
        <w:tc>
          <w:tcPr>
            <w:tcW w:w="458" w:type="pct"/>
            <w:gridSpan w:val="2"/>
            <w:tcBorders>
              <w:top w:val="nil"/>
              <w:left w:val="nil"/>
              <w:bottom w:val="nil"/>
              <w:right w:val="nil"/>
            </w:tcBorders>
            <w:shd w:val="clear" w:color="auto" w:fill="FFFFFF"/>
            <w:noWrap/>
            <w:vAlign w:val="center"/>
          </w:tcPr>
          <w:p w14:paraId="474495D0"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8.9%</w:t>
            </w:r>
          </w:p>
        </w:tc>
      </w:tr>
      <w:tr w:rsidR="006B352A" w:rsidRPr="007575A9" w14:paraId="61A40361" w14:textId="77777777" w:rsidTr="006B352A">
        <w:trPr>
          <w:trHeight w:hRule="exact" w:val="411"/>
        </w:trPr>
        <w:tc>
          <w:tcPr>
            <w:tcW w:w="1224" w:type="pct"/>
            <w:shd w:val="clear" w:color="000000" w:fill="FFFFFF"/>
            <w:vAlign w:val="center"/>
            <w:hideMark/>
          </w:tcPr>
          <w:p w14:paraId="46F994D6" w14:textId="6C028EF6"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Financial &amp; </w:t>
            </w:r>
            <w:r w:rsidR="00D009EB">
              <w:rPr>
                <w:rFonts w:ascii="Arial" w:hAnsi="Arial" w:cs="Arial"/>
                <w:color w:val="000000"/>
                <w:sz w:val="16"/>
                <w:szCs w:val="16"/>
                <w:lang w:eastAsia="en-AU"/>
              </w:rPr>
              <w:t>insurance services</w:t>
            </w:r>
          </w:p>
        </w:tc>
        <w:tc>
          <w:tcPr>
            <w:tcW w:w="396" w:type="pct"/>
            <w:tcBorders>
              <w:top w:val="nil"/>
              <w:left w:val="nil"/>
              <w:bottom w:val="nil"/>
              <w:right w:val="nil"/>
            </w:tcBorders>
            <w:shd w:val="clear" w:color="auto" w:fill="auto"/>
            <w:noWrap/>
            <w:vAlign w:val="center"/>
          </w:tcPr>
          <w:p w14:paraId="6FCFB68C"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570</w:t>
            </w:r>
          </w:p>
        </w:tc>
        <w:tc>
          <w:tcPr>
            <w:tcW w:w="396" w:type="pct"/>
            <w:tcBorders>
              <w:top w:val="nil"/>
              <w:left w:val="nil"/>
              <w:bottom w:val="nil"/>
              <w:right w:val="nil"/>
            </w:tcBorders>
            <w:shd w:val="clear" w:color="auto" w:fill="auto"/>
            <w:noWrap/>
            <w:vAlign w:val="center"/>
          </w:tcPr>
          <w:p w14:paraId="0E9B0CC7"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486</w:t>
            </w:r>
          </w:p>
        </w:tc>
        <w:tc>
          <w:tcPr>
            <w:tcW w:w="431" w:type="pct"/>
            <w:tcBorders>
              <w:top w:val="nil"/>
              <w:left w:val="nil"/>
              <w:bottom w:val="nil"/>
              <w:right w:val="nil"/>
            </w:tcBorders>
            <w:shd w:val="clear" w:color="auto" w:fill="FFFFFF"/>
            <w:noWrap/>
            <w:vAlign w:val="center"/>
          </w:tcPr>
          <w:p w14:paraId="6D45E1C4"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-14.7%</w:t>
            </w:r>
          </w:p>
        </w:tc>
        <w:tc>
          <w:tcPr>
            <w:tcW w:w="395" w:type="pct"/>
            <w:tcBorders>
              <w:top w:val="nil"/>
              <w:left w:val="nil"/>
              <w:bottom w:val="nil"/>
              <w:right w:val="nil"/>
            </w:tcBorders>
            <w:shd w:val="clear" w:color="auto" w:fill="BFBFBF" w:themeFill="background1" w:themeFillShade="BF"/>
            <w:noWrap/>
            <w:vAlign w:val="center"/>
          </w:tcPr>
          <w:p w14:paraId="2CF3143D"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w:t>
            </w:r>
          </w:p>
        </w:tc>
        <w:tc>
          <w:tcPr>
            <w:tcW w:w="400" w:type="pct"/>
            <w:tcBorders>
              <w:top w:val="nil"/>
              <w:left w:val="nil"/>
              <w:bottom w:val="nil"/>
              <w:right w:val="nil"/>
            </w:tcBorders>
            <w:shd w:val="clear" w:color="auto" w:fill="BFBFBF" w:themeFill="background1" w:themeFillShade="BF"/>
            <w:noWrap/>
            <w:vAlign w:val="center"/>
          </w:tcPr>
          <w:p w14:paraId="045C41B4"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w:t>
            </w:r>
          </w:p>
        </w:tc>
        <w:tc>
          <w:tcPr>
            <w:tcW w:w="500" w:type="pct"/>
            <w:gridSpan w:val="2"/>
            <w:tcBorders>
              <w:top w:val="nil"/>
              <w:left w:val="nil"/>
              <w:bottom w:val="nil"/>
              <w:right w:val="nil"/>
            </w:tcBorders>
            <w:shd w:val="clear" w:color="auto" w:fill="BFBFBF" w:themeFill="background1" w:themeFillShade="BF"/>
            <w:noWrap/>
            <w:vAlign w:val="center"/>
          </w:tcPr>
          <w:p w14:paraId="62514C30"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200.0%</w:t>
            </w:r>
          </w:p>
        </w:tc>
        <w:tc>
          <w:tcPr>
            <w:tcW w:w="400" w:type="pct"/>
            <w:tcBorders>
              <w:top w:val="nil"/>
              <w:left w:val="nil"/>
              <w:bottom w:val="nil"/>
              <w:right w:val="nil"/>
            </w:tcBorders>
            <w:shd w:val="clear" w:color="auto" w:fill="FFFFFF"/>
            <w:noWrap/>
            <w:vAlign w:val="center"/>
          </w:tcPr>
          <w:p w14:paraId="63E4B74F"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170</w:t>
            </w:r>
          </w:p>
        </w:tc>
        <w:tc>
          <w:tcPr>
            <w:tcW w:w="401" w:type="pct"/>
            <w:tcBorders>
              <w:top w:val="nil"/>
              <w:left w:val="nil"/>
              <w:bottom w:val="nil"/>
              <w:right w:val="nil"/>
            </w:tcBorders>
            <w:shd w:val="clear" w:color="auto" w:fill="FFFFFF"/>
            <w:noWrap/>
            <w:vAlign w:val="center"/>
          </w:tcPr>
          <w:p w14:paraId="585944CA"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176</w:t>
            </w:r>
          </w:p>
        </w:tc>
        <w:tc>
          <w:tcPr>
            <w:tcW w:w="458" w:type="pct"/>
            <w:gridSpan w:val="2"/>
            <w:tcBorders>
              <w:top w:val="nil"/>
              <w:left w:val="nil"/>
              <w:bottom w:val="nil"/>
              <w:right w:val="nil"/>
            </w:tcBorders>
            <w:shd w:val="clear" w:color="auto" w:fill="FFFFFF"/>
            <w:noWrap/>
            <w:vAlign w:val="center"/>
          </w:tcPr>
          <w:p w14:paraId="73B0D338"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3.5%</w:t>
            </w:r>
          </w:p>
        </w:tc>
      </w:tr>
      <w:tr w:rsidR="006B352A" w:rsidRPr="007575A9" w14:paraId="56F33857" w14:textId="77777777" w:rsidTr="006B352A">
        <w:trPr>
          <w:trHeight w:hRule="exact" w:val="430"/>
        </w:trPr>
        <w:tc>
          <w:tcPr>
            <w:tcW w:w="1224" w:type="pct"/>
            <w:tcBorders>
              <w:bottom w:val="nil"/>
            </w:tcBorders>
            <w:shd w:val="clear" w:color="000000" w:fill="FFFFFF"/>
            <w:vAlign w:val="center"/>
            <w:hideMark/>
          </w:tcPr>
          <w:p w14:paraId="6C2279C6" w14:textId="259EC484"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Rental, </w:t>
            </w:r>
            <w:r w:rsidR="00D009EB">
              <w:rPr>
                <w:rFonts w:ascii="Arial" w:hAnsi="Arial" w:cs="Arial"/>
                <w:color w:val="000000"/>
                <w:sz w:val="16"/>
                <w:szCs w:val="16"/>
                <w:lang w:eastAsia="en-AU"/>
              </w:rPr>
              <w:t>hiring &amp; real estate services</w:t>
            </w:r>
          </w:p>
        </w:tc>
        <w:tc>
          <w:tcPr>
            <w:tcW w:w="396" w:type="pct"/>
            <w:tcBorders>
              <w:top w:val="nil"/>
              <w:left w:val="nil"/>
              <w:bottom w:val="nil"/>
              <w:right w:val="nil"/>
            </w:tcBorders>
            <w:shd w:val="clear" w:color="auto" w:fill="auto"/>
            <w:noWrap/>
            <w:vAlign w:val="center"/>
          </w:tcPr>
          <w:p w14:paraId="01A6A375"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293</w:t>
            </w:r>
          </w:p>
        </w:tc>
        <w:tc>
          <w:tcPr>
            <w:tcW w:w="396" w:type="pct"/>
            <w:tcBorders>
              <w:top w:val="nil"/>
              <w:left w:val="nil"/>
              <w:bottom w:val="nil"/>
              <w:right w:val="nil"/>
            </w:tcBorders>
            <w:shd w:val="clear" w:color="auto" w:fill="auto"/>
            <w:noWrap/>
            <w:vAlign w:val="center"/>
          </w:tcPr>
          <w:p w14:paraId="70D98329" w14:textId="77777777" w:rsidR="00B24C14" w:rsidRPr="00B24C14"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389</w:t>
            </w:r>
          </w:p>
        </w:tc>
        <w:tc>
          <w:tcPr>
            <w:tcW w:w="431" w:type="pct"/>
            <w:tcBorders>
              <w:top w:val="nil"/>
              <w:left w:val="nil"/>
              <w:bottom w:val="nil"/>
              <w:right w:val="nil"/>
            </w:tcBorders>
            <w:shd w:val="clear" w:color="auto" w:fill="FFFFFF"/>
            <w:noWrap/>
            <w:vAlign w:val="center"/>
          </w:tcPr>
          <w:p w14:paraId="6389BCEC"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32.8%</w:t>
            </w:r>
          </w:p>
        </w:tc>
        <w:tc>
          <w:tcPr>
            <w:tcW w:w="395" w:type="pct"/>
            <w:tcBorders>
              <w:top w:val="nil"/>
              <w:left w:val="nil"/>
              <w:bottom w:val="nil"/>
              <w:right w:val="nil"/>
            </w:tcBorders>
            <w:shd w:val="clear" w:color="auto" w:fill="BFBFBF" w:themeFill="background1" w:themeFillShade="BF"/>
            <w:noWrap/>
            <w:vAlign w:val="center"/>
          </w:tcPr>
          <w:p w14:paraId="362186DF" w14:textId="77777777" w:rsidR="00B24C14" w:rsidRPr="007575A9" w:rsidRDefault="00B24C14" w:rsidP="00590939">
            <w:pPr>
              <w:spacing w:before="0" w:line="240" w:lineRule="auto"/>
              <w:ind w:right="170"/>
              <w:jc w:val="right"/>
              <w:rPr>
                <w:rFonts w:ascii="Arial" w:hAnsi="Arial" w:cs="Arial"/>
                <w:sz w:val="16"/>
                <w:szCs w:val="16"/>
              </w:rPr>
            </w:pPr>
          </w:p>
        </w:tc>
        <w:tc>
          <w:tcPr>
            <w:tcW w:w="400" w:type="pct"/>
            <w:tcBorders>
              <w:top w:val="nil"/>
              <w:left w:val="nil"/>
              <w:bottom w:val="nil"/>
              <w:right w:val="nil"/>
            </w:tcBorders>
            <w:shd w:val="clear" w:color="auto" w:fill="BFBFBF" w:themeFill="background1" w:themeFillShade="BF"/>
            <w:noWrap/>
            <w:vAlign w:val="center"/>
          </w:tcPr>
          <w:p w14:paraId="3F3FEA62"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4</w:t>
            </w:r>
          </w:p>
        </w:tc>
        <w:tc>
          <w:tcPr>
            <w:tcW w:w="500" w:type="pct"/>
            <w:gridSpan w:val="2"/>
            <w:tcBorders>
              <w:top w:val="nil"/>
              <w:left w:val="nil"/>
              <w:bottom w:val="nil"/>
              <w:right w:val="nil"/>
            </w:tcBorders>
            <w:shd w:val="clear" w:color="auto" w:fill="BFBFBF" w:themeFill="background1" w:themeFillShade="BF"/>
            <w:noWrap/>
            <w:vAlign w:val="center"/>
          </w:tcPr>
          <w:p w14:paraId="120F957C"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 </w:t>
            </w:r>
          </w:p>
        </w:tc>
        <w:tc>
          <w:tcPr>
            <w:tcW w:w="400" w:type="pct"/>
            <w:tcBorders>
              <w:top w:val="nil"/>
              <w:left w:val="nil"/>
              <w:bottom w:val="nil"/>
              <w:right w:val="nil"/>
            </w:tcBorders>
            <w:shd w:val="clear" w:color="auto" w:fill="FFFFFF"/>
            <w:noWrap/>
            <w:vAlign w:val="center"/>
          </w:tcPr>
          <w:p w14:paraId="7AE66E64"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127</w:t>
            </w:r>
          </w:p>
        </w:tc>
        <w:tc>
          <w:tcPr>
            <w:tcW w:w="401" w:type="pct"/>
            <w:tcBorders>
              <w:top w:val="nil"/>
              <w:left w:val="nil"/>
              <w:bottom w:val="nil"/>
              <w:right w:val="nil"/>
            </w:tcBorders>
            <w:shd w:val="clear" w:color="auto" w:fill="FFFFFF"/>
            <w:noWrap/>
            <w:vAlign w:val="center"/>
          </w:tcPr>
          <w:p w14:paraId="7525E2F1"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117</w:t>
            </w:r>
          </w:p>
        </w:tc>
        <w:tc>
          <w:tcPr>
            <w:tcW w:w="458" w:type="pct"/>
            <w:gridSpan w:val="2"/>
            <w:tcBorders>
              <w:top w:val="nil"/>
              <w:left w:val="nil"/>
              <w:bottom w:val="nil"/>
              <w:right w:val="nil"/>
            </w:tcBorders>
            <w:shd w:val="clear" w:color="auto" w:fill="FFFFFF"/>
            <w:noWrap/>
            <w:vAlign w:val="center"/>
          </w:tcPr>
          <w:p w14:paraId="4980380D"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-7.9%</w:t>
            </w:r>
          </w:p>
        </w:tc>
      </w:tr>
      <w:tr w:rsidR="006B352A" w:rsidRPr="007575A9" w14:paraId="014B7F72" w14:textId="77777777" w:rsidTr="006B352A">
        <w:trPr>
          <w:trHeight w:val="284"/>
        </w:trPr>
        <w:tc>
          <w:tcPr>
            <w:tcW w:w="1224" w:type="pct"/>
            <w:tcBorders>
              <w:top w:val="nil"/>
            </w:tcBorders>
            <w:shd w:val="clear" w:color="000000" w:fill="FFFFFF"/>
            <w:vAlign w:val="center"/>
            <w:hideMark/>
          </w:tcPr>
          <w:p w14:paraId="4BC557D8" w14:textId="059BB814"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Professional, </w:t>
            </w:r>
            <w:r w:rsidR="00D009EB">
              <w:rPr>
                <w:rFonts w:ascii="Arial" w:hAnsi="Arial" w:cs="Arial"/>
                <w:color w:val="000000"/>
                <w:sz w:val="16"/>
                <w:szCs w:val="16"/>
                <w:lang w:eastAsia="en-AU"/>
              </w:rPr>
              <w:t>scientific &amp; technical services</w:t>
            </w:r>
          </w:p>
        </w:tc>
        <w:tc>
          <w:tcPr>
            <w:tcW w:w="396" w:type="pct"/>
            <w:tcBorders>
              <w:top w:val="nil"/>
              <w:left w:val="nil"/>
              <w:bottom w:val="nil"/>
              <w:right w:val="nil"/>
            </w:tcBorders>
            <w:shd w:val="clear" w:color="auto" w:fill="auto"/>
            <w:noWrap/>
            <w:vAlign w:val="center"/>
          </w:tcPr>
          <w:p w14:paraId="6CC7C512"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745</w:t>
            </w:r>
          </w:p>
        </w:tc>
        <w:tc>
          <w:tcPr>
            <w:tcW w:w="396" w:type="pct"/>
            <w:tcBorders>
              <w:top w:val="nil"/>
              <w:left w:val="nil"/>
              <w:bottom w:val="nil"/>
              <w:right w:val="nil"/>
            </w:tcBorders>
            <w:shd w:val="clear" w:color="auto" w:fill="auto"/>
            <w:noWrap/>
            <w:vAlign w:val="center"/>
          </w:tcPr>
          <w:p w14:paraId="46E027F1"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750</w:t>
            </w:r>
          </w:p>
        </w:tc>
        <w:tc>
          <w:tcPr>
            <w:tcW w:w="431" w:type="pct"/>
            <w:tcBorders>
              <w:top w:val="nil"/>
              <w:left w:val="nil"/>
              <w:bottom w:val="nil"/>
              <w:right w:val="nil"/>
            </w:tcBorders>
            <w:shd w:val="clear" w:color="auto" w:fill="FFFFFF"/>
            <w:noWrap/>
            <w:vAlign w:val="center"/>
          </w:tcPr>
          <w:p w14:paraId="206931AD"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0.7%</w:t>
            </w:r>
          </w:p>
        </w:tc>
        <w:tc>
          <w:tcPr>
            <w:tcW w:w="395" w:type="pct"/>
            <w:tcBorders>
              <w:top w:val="nil"/>
              <w:left w:val="nil"/>
              <w:bottom w:val="nil"/>
              <w:right w:val="nil"/>
            </w:tcBorders>
            <w:shd w:val="clear" w:color="auto" w:fill="BFBFBF" w:themeFill="background1" w:themeFillShade="BF"/>
            <w:noWrap/>
            <w:vAlign w:val="center"/>
          </w:tcPr>
          <w:p w14:paraId="7EA38D9D"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8</w:t>
            </w:r>
          </w:p>
        </w:tc>
        <w:tc>
          <w:tcPr>
            <w:tcW w:w="400" w:type="pct"/>
            <w:tcBorders>
              <w:top w:val="nil"/>
              <w:left w:val="nil"/>
              <w:bottom w:val="nil"/>
              <w:right w:val="nil"/>
            </w:tcBorders>
            <w:shd w:val="clear" w:color="auto" w:fill="BFBFBF" w:themeFill="background1" w:themeFillShade="BF"/>
            <w:noWrap/>
            <w:vAlign w:val="center"/>
          </w:tcPr>
          <w:p w14:paraId="637CC315"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10</w:t>
            </w:r>
          </w:p>
        </w:tc>
        <w:tc>
          <w:tcPr>
            <w:tcW w:w="500" w:type="pct"/>
            <w:gridSpan w:val="2"/>
            <w:tcBorders>
              <w:top w:val="nil"/>
              <w:left w:val="nil"/>
              <w:bottom w:val="nil"/>
              <w:right w:val="nil"/>
            </w:tcBorders>
            <w:shd w:val="clear" w:color="auto" w:fill="BFBFBF" w:themeFill="background1" w:themeFillShade="BF"/>
            <w:noWrap/>
            <w:vAlign w:val="center"/>
          </w:tcPr>
          <w:p w14:paraId="4454F0FE"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25.0%</w:t>
            </w:r>
          </w:p>
        </w:tc>
        <w:tc>
          <w:tcPr>
            <w:tcW w:w="400" w:type="pct"/>
            <w:tcBorders>
              <w:top w:val="nil"/>
              <w:left w:val="nil"/>
              <w:bottom w:val="nil"/>
              <w:right w:val="nil"/>
            </w:tcBorders>
            <w:shd w:val="clear" w:color="auto" w:fill="FFFFFF"/>
            <w:noWrap/>
            <w:vAlign w:val="center"/>
          </w:tcPr>
          <w:p w14:paraId="09AE1D7D"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187</w:t>
            </w:r>
          </w:p>
        </w:tc>
        <w:tc>
          <w:tcPr>
            <w:tcW w:w="401" w:type="pct"/>
            <w:tcBorders>
              <w:top w:val="nil"/>
              <w:left w:val="nil"/>
              <w:bottom w:val="nil"/>
              <w:right w:val="nil"/>
            </w:tcBorders>
            <w:shd w:val="clear" w:color="auto" w:fill="FFFFFF"/>
            <w:noWrap/>
            <w:vAlign w:val="center"/>
          </w:tcPr>
          <w:p w14:paraId="77ADF662" w14:textId="77777777"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211</w:t>
            </w:r>
          </w:p>
        </w:tc>
        <w:tc>
          <w:tcPr>
            <w:tcW w:w="458" w:type="pct"/>
            <w:gridSpan w:val="2"/>
            <w:tcBorders>
              <w:top w:val="nil"/>
              <w:left w:val="nil"/>
              <w:bottom w:val="nil"/>
              <w:right w:val="nil"/>
            </w:tcBorders>
            <w:shd w:val="clear" w:color="auto" w:fill="FFFFFF"/>
            <w:noWrap/>
            <w:vAlign w:val="center"/>
          </w:tcPr>
          <w:p w14:paraId="67D213B9"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12.8%</w:t>
            </w:r>
          </w:p>
        </w:tc>
      </w:tr>
      <w:tr w:rsidR="006B352A" w:rsidRPr="007575A9" w14:paraId="6402B0DD" w14:textId="77777777" w:rsidTr="006B352A">
        <w:trPr>
          <w:trHeight w:val="284"/>
        </w:trPr>
        <w:tc>
          <w:tcPr>
            <w:tcW w:w="1224" w:type="pct"/>
            <w:tcBorders>
              <w:bottom w:val="nil"/>
            </w:tcBorders>
            <w:shd w:val="clear" w:color="000000" w:fill="FFFFFF"/>
            <w:vAlign w:val="center"/>
            <w:hideMark/>
          </w:tcPr>
          <w:p w14:paraId="4864E6B8" w14:textId="08B17A30"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Administrative &amp; </w:t>
            </w:r>
            <w:r w:rsidR="00D009EB">
              <w:rPr>
                <w:rFonts w:ascii="Arial" w:hAnsi="Arial" w:cs="Arial"/>
                <w:color w:val="000000"/>
                <w:sz w:val="16"/>
                <w:szCs w:val="16"/>
                <w:lang w:eastAsia="en-AU"/>
              </w:rPr>
              <w:t>support services</w:t>
            </w:r>
          </w:p>
        </w:tc>
        <w:tc>
          <w:tcPr>
            <w:tcW w:w="396" w:type="pct"/>
            <w:tcBorders>
              <w:top w:val="nil"/>
              <w:left w:val="nil"/>
              <w:bottom w:val="nil"/>
              <w:right w:val="nil"/>
            </w:tcBorders>
            <w:shd w:val="clear" w:color="auto" w:fill="auto"/>
            <w:noWrap/>
            <w:vAlign w:val="center"/>
          </w:tcPr>
          <w:p w14:paraId="61F4046C" w14:textId="57F25C7B"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7</w:t>
            </w:r>
            <w:r w:rsidR="007F6008">
              <w:rPr>
                <w:rFonts w:ascii="Arial" w:hAnsi="Arial" w:cs="Arial"/>
                <w:sz w:val="16"/>
                <w:szCs w:val="16"/>
              </w:rPr>
              <w:t xml:space="preserve"> </w:t>
            </w:r>
            <w:r w:rsidRPr="00B24C14">
              <w:rPr>
                <w:rFonts w:ascii="Arial" w:hAnsi="Arial" w:cs="Arial"/>
                <w:sz w:val="16"/>
                <w:szCs w:val="16"/>
              </w:rPr>
              <w:t>274</w:t>
            </w:r>
          </w:p>
        </w:tc>
        <w:tc>
          <w:tcPr>
            <w:tcW w:w="396" w:type="pct"/>
            <w:tcBorders>
              <w:top w:val="nil"/>
              <w:left w:val="nil"/>
              <w:bottom w:val="nil"/>
              <w:right w:val="nil"/>
            </w:tcBorders>
            <w:shd w:val="clear" w:color="auto" w:fill="auto"/>
            <w:noWrap/>
            <w:vAlign w:val="center"/>
          </w:tcPr>
          <w:p w14:paraId="695A97E5" w14:textId="6892F1CA"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6</w:t>
            </w:r>
            <w:r w:rsidR="007F6008">
              <w:rPr>
                <w:rFonts w:ascii="Arial" w:hAnsi="Arial" w:cs="Arial"/>
                <w:sz w:val="16"/>
                <w:szCs w:val="16"/>
              </w:rPr>
              <w:t xml:space="preserve"> </w:t>
            </w:r>
            <w:r w:rsidRPr="00B24C14">
              <w:rPr>
                <w:rFonts w:ascii="Arial" w:hAnsi="Arial" w:cs="Arial"/>
                <w:sz w:val="16"/>
                <w:szCs w:val="16"/>
              </w:rPr>
              <w:t>095</w:t>
            </w:r>
          </w:p>
        </w:tc>
        <w:tc>
          <w:tcPr>
            <w:tcW w:w="431" w:type="pct"/>
            <w:tcBorders>
              <w:top w:val="nil"/>
              <w:left w:val="nil"/>
              <w:bottom w:val="nil"/>
              <w:right w:val="nil"/>
            </w:tcBorders>
            <w:shd w:val="clear" w:color="auto" w:fill="FFFFFF"/>
            <w:noWrap/>
            <w:vAlign w:val="center"/>
          </w:tcPr>
          <w:p w14:paraId="53822546"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-16.2%</w:t>
            </w:r>
          </w:p>
        </w:tc>
        <w:tc>
          <w:tcPr>
            <w:tcW w:w="395" w:type="pct"/>
            <w:tcBorders>
              <w:top w:val="nil"/>
              <w:left w:val="nil"/>
              <w:bottom w:val="nil"/>
              <w:right w:val="nil"/>
            </w:tcBorders>
            <w:shd w:val="clear" w:color="auto" w:fill="BFBFBF" w:themeFill="background1" w:themeFillShade="BF"/>
            <w:noWrap/>
            <w:vAlign w:val="center"/>
          </w:tcPr>
          <w:p w14:paraId="42DCDCA6"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351</w:t>
            </w:r>
          </w:p>
        </w:tc>
        <w:tc>
          <w:tcPr>
            <w:tcW w:w="400" w:type="pct"/>
            <w:tcBorders>
              <w:top w:val="nil"/>
              <w:left w:val="nil"/>
              <w:bottom w:val="nil"/>
              <w:right w:val="nil"/>
            </w:tcBorders>
            <w:shd w:val="clear" w:color="auto" w:fill="BFBFBF" w:themeFill="background1" w:themeFillShade="BF"/>
            <w:noWrap/>
            <w:vAlign w:val="center"/>
          </w:tcPr>
          <w:p w14:paraId="2E09AD90" w14:textId="2F8DD943"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470</w:t>
            </w:r>
          </w:p>
        </w:tc>
        <w:tc>
          <w:tcPr>
            <w:tcW w:w="500" w:type="pct"/>
            <w:gridSpan w:val="2"/>
            <w:tcBorders>
              <w:top w:val="nil"/>
              <w:left w:val="nil"/>
              <w:bottom w:val="nil"/>
              <w:right w:val="nil"/>
            </w:tcBorders>
            <w:shd w:val="clear" w:color="auto" w:fill="BFBFBF" w:themeFill="background1" w:themeFillShade="BF"/>
            <w:noWrap/>
            <w:vAlign w:val="center"/>
          </w:tcPr>
          <w:p w14:paraId="44543E4F"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318.8%</w:t>
            </w:r>
          </w:p>
        </w:tc>
        <w:tc>
          <w:tcPr>
            <w:tcW w:w="400" w:type="pct"/>
            <w:tcBorders>
              <w:top w:val="nil"/>
              <w:left w:val="nil"/>
              <w:bottom w:val="nil"/>
              <w:right w:val="nil"/>
            </w:tcBorders>
            <w:shd w:val="clear" w:color="auto" w:fill="FFFFFF"/>
            <w:noWrap/>
            <w:vAlign w:val="center"/>
          </w:tcPr>
          <w:p w14:paraId="6EE74419" w14:textId="7C22539C"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410</w:t>
            </w:r>
          </w:p>
        </w:tc>
        <w:tc>
          <w:tcPr>
            <w:tcW w:w="401" w:type="pct"/>
            <w:tcBorders>
              <w:top w:val="nil"/>
              <w:left w:val="nil"/>
              <w:bottom w:val="nil"/>
              <w:right w:val="nil"/>
            </w:tcBorders>
            <w:shd w:val="clear" w:color="auto" w:fill="FFFFFF"/>
            <w:noWrap/>
            <w:vAlign w:val="center"/>
          </w:tcPr>
          <w:p w14:paraId="392C6666" w14:textId="263D7CE0" w:rsidR="00B24C14" w:rsidRPr="00B24C14" w:rsidRDefault="00B24C14" w:rsidP="00FE616C">
            <w:pPr>
              <w:spacing w:before="0" w:line="240" w:lineRule="auto"/>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206</w:t>
            </w:r>
          </w:p>
        </w:tc>
        <w:tc>
          <w:tcPr>
            <w:tcW w:w="458" w:type="pct"/>
            <w:gridSpan w:val="2"/>
            <w:tcBorders>
              <w:top w:val="nil"/>
              <w:left w:val="nil"/>
              <w:bottom w:val="nil"/>
              <w:right w:val="nil"/>
            </w:tcBorders>
            <w:shd w:val="clear" w:color="auto" w:fill="FFFFFF"/>
            <w:noWrap/>
            <w:vAlign w:val="center"/>
          </w:tcPr>
          <w:p w14:paraId="77611F82"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-8.5%</w:t>
            </w:r>
          </w:p>
        </w:tc>
      </w:tr>
      <w:tr w:rsidR="006B352A" w:rsidRPr="007575A9" w14:paraId="5E5696FC" w14:textId="77777777" w:rsidTr="006B352A">
        <w:trPr>
          <w:trHeight w:hRule="exact" w:val="273"/>
        </w:trPr>
        <w:tc>
          <w:tcPr>
            <w:tcW w:w="1224" w:type="pct"/>
            <w:shd w:val="clear" w:color="000000" w:fill="FFFFFF"/>
            <w:vAlign w:val="center"/>
            <w:hideMark/>
          </w:tcPr>
          <w:p w14:paraId="56480B31" w14:textId="2C0BDCCE"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Public </w:t>
            </w:r>
            <w:r w:rsidR="00D009EB">
              <w:rPr>
                <w:rFonts w:ascii="Arial" w:hAnsi="Arial" w:cs="Arial"/>
                <w:color w:val="000000"/>
                <w:sz w:val="16"/>
                <w:szCs w:val="16"/>
                <w:lang w:eastAsia="en-AU"/>
              </w:rPr>
              <w:t>administration &amp; safety</w:t>
            </w:r>
          </w:p>
        </w:tc>
        <w:tc>
          <w:tcPr>
            <w:tcW w:w="396" w:type="pct"/>
            <w:tcBorders>
              <w:top w:val="nil"/>
              <w:left w:val="nil"/>
              <w:bottom w:val="nil"/>
              <w:right w:val="nil"/>
            </w:tcBorders>
            <w:shd w:val="clear" w:color="auto" w:fill="auto"/>
            <w:noWrap/>
            <w:vAlign w:val="center"/>
          </w:tcPr>
          <w:p w14:paraId="24E228C6" w14:textId="07D2C21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220</w:t>
            </w:r>
          </w:p>
        </w:tc>
        <w:tc>
          <w:tcPr>
            <w:tcW w:w="396" w:type="pct"/>
            <w:tcBorders>
              <w:top w:val="nil"/>
              <w:left w:val="nil"/>
              <w:bottom w:val="nil"/>
              <w:right w:val="nil"/>
            </w:tcBorders>
            <w:shd w:val="clear" w:color="auto" w:fill="auto"/>
            <w:noWrap/>
            <w:vAlign w:val="center"/>
          </w:tcPr>
          <w:p w14:paraId="134302D5" w14:textId="112C38FD"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122</w:t>
            </w:r>
          </w:p>
        </w:tc>
        <w:tc>
          <w:tcPr>
            <w:tcW w:w="431" w:type="pct"/>
            <w:tcBorders>
              <w:top w:val="nil"/>
              <w:left w:val="nil"/>
              <w:bottom w:val="nil"/>
              <w:right w:val="nil"/>
            </w:tcBorders>
            <w:shd w:val="clear" w:color="auto" w:fill="FFFFFF"/>
            <w:noWrap/>
            <w:vAlign w:val="center"/>
          </w:tcPr>
          <w:p w14:paraId="0CD06320"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-4.4%</w:t>
            </w:r>
          </w:p>
        </w:tc>
        <w:tc>
          <w:tcPr>
            <w:tcW w:w="395" w:type="pct"/>
            <w:tcBorders>
              <w:top w:val="nil"/>
              <w:left w:val="nil"/>
              <w:bottom w:val="nil"/>
              <w:right w:val="nil"/>
            </w:tcBorders>
            <w:shd w:val="clear" w:color="auto" w:fill="BFBFBF" w:themeFill="background1" w:themeFillShade="BF"/>
            <w:noWrap/>
            <w:vAlign w:val="center"/>
          </w:tcPr>
          <w:p w14:paraId="31776984"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11</w:t>
            </w:r>
          </w:p>
        </w:tc>
        <w:tc>
          <w:tcPr>
            <w:tcW w:w="400" w:type="pct"/>
            <w:tcBorders>
              <w:top w:val="nil"/>
              <w:left w:val="nil"/>
              <w:bottom w:val="nil"/>
              <w:right w:val="nil"/>
            </w:tcBorders>
            <w:shd w:val="clear" w:color="auto" w:fill="BFBFBF" w:themeFill="background1" w:themeFillShade="BF"/>
            <w:noWrap/>
            <w:vAlign w:val="center"/>
          </w:tcPr>
          <w:p w14:paraId="4D17AAD8"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39</w:t>
            </w:r>
          </w:p>
        </w:tc>
        <w:tc>
          <w:tcPr>
            <w:tcW w:w="500" w:type="pct"/>
            <w:gridSpan w:val="2"/>
            <w:tcBorders>
              <w:top w:val="nil"/>
              <w:left w:val="nil"/>
              <w:bottom w:val="nil"/>
              <w:right w:val="nil"/>
            </w:tcBorders>
            <w:shd w:val="clear" w:color="auto" w:fill="BFBFBF" w:themeFill="background1" w:themeFillShade="BF"/>
            <w:noWrap/>
            <w:vAlign w:val="center"/>
          </w:tcPr>
          <w:p w14:paraId="2001FBA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254.5%</w:t>
            </w:r>
          </w:p>
        </w:tc>
        <w:tc>
          <w:tcPr>
            <w:tcW w:w="400" w:type="pct"/>
            <w:tcBorders>
              <w:top w:val="nil"/>
              <w:left w:val="nil"/>
              <w:bottom w:val="nil"/>
              <w:right w:val="nil"/>
            </w:tcBorders>
            <w:shd w:val="clear" w:color="auto" w:fill="FFFFFF"/>
            <w:noWrap/>
            <w:vAlign w:val="center"/>
          </w:tcPr>
          <w:p w14:paraId="0720380C"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261</w:t>
            </w:r>
          </w:p>
        </w:tc>
        <w:tc>
          <w:tcPr>
            <w:tcW w:w="401" w:type="pct"/>
            <w:tcBorders>
              <w:top w:val="nil"/>
              <w:left w:val="nil"/>
              <w:bottom w:val="nil"/>
              <w:right w:val="nil"/>
            </w:tcBorders>
            <w:shd w:val="clear" w:color="auto" w:fill="FFFFFF"/>
            <w:noWrap/>
            <w:vAlign w:val="center"/>
          </w:tcPr>
          <w:p w14:paraId="7A12D9EE"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277</w:t>
            </w:r>
          </w:p>
        </w:tc>
        <w:tc>
          <w:tcPr>
            <w:tcW w:w="458" w:type="pct"/>
            <w:gridSpan w:val="2"/>
            <w:tcBorders>
              <w:top w:val="nil"/>
              <w:left w:val="nil"/>
              <w:bottom w:val="nil"/>
              <w:right w:val="nil"/>
            </w:tcBorders>
            <w:shd w:val="clear" w:color="auto" w:fill="FFFFFF"/>
            <w:noWrap/>
            <w:vAlign w:val="center"/>
          </w:tcPr>
          <w:p w14:paraId="403F7ACB"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6.1%</w:t>
            </w:r>
          </w:p>
        </w:tc>
      </w:tr>
      <w:tr w:rsidR="006B352A" w:rsidRPr="007575A9" w14:paraId="692AB33B" w14:textId="77777777" w:rsidTr="006B352A">
        <w:trPr>
          <w:trHeight w:hRule="exact" w:val="284"/>
        </w:trPr>
        <w:tc>
          <w:tcPr>
            <w:tcW w:w="1224" w:type="pct"/>
            <w:shd w:val="clear" w:color="000000" w:fill="FFFFFF"/>
            <w:vAlign w:val="center"/>
            <w:hideMark/>
          </w:tcPr>
          <w:p w14:paraId="3AEB2833" w14:textId="3E936BE1"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Education &amp; </w:t>
            </w:r>
            <w:r w:rsidR="00D009EB">
              <w:rPr>
                <w:rFonts w:ascii="Arial" w:hAnsi="Arial" w:cs="Arial"/>
                <w:color w:val="000000"/>
                <w:sz w:val="16"/>
                <w:szCs w:val="16"/>
                <w:lang w:eastAsia="en-AU"/>
              </w:rPr>
              <w:t>t</w:t>
            </w:r>
            <w:r w:rsidRPr="00B24C14">
              <w:rPr>
                <w:rFonts w:ascii="Arial" w:hAnsi="Arial" w:cs="Arial"/>
                <w:color w:val="000000"/>
                <w:sz w:val="16"/>
                <w:szCs w:val="16"/>
                <w:lang w:eastAsia="en-AU"/>
              </w:rPr>
              <w:t>raining</w:t>
            </w:r>
          </w:p>
        </w:tc>
        <w:tc>
          <w:tcPr>
            <w:tcW w:w="396" w:type="pct"/>
            <w:tcBorders>
              <w:top w:val="nil"/>
              <w:left w:val="nil"/>
              <w:bottom w:val="nil"/>
              <w:right w:val="nil"/>
            </w:tcBorders>
            <w:shd w:val="clear" w:color="auto" w:fill="auto"/>
            <w:noWrap/>
            <w:vAlign w:val="center"/>
          </w:tcPr>
          <w:p w14:paraId="6A720085" w14:textId="3B6C92F2"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560</w:t>
            </w:r>
          </w:p>
        </w:tc>
        <w:tc>
          <w:tcPr>
            <w:tcW w:w="396" w:type="pct"/>
            <w:tcBorders>
              <w:top w:val="nil"/>
              <w:left w:val="nil"/>
              <w:bottom w:val="nil"/>
              <w:right w:val="nil"/>
            </w:tcBorders>
            <w:shd w:val="clear" w:color="auto" w:fill="auto"/>
            <w:noWrap/>
            <w:vAlign w:val="center"/>
          </w:tcPr>
          <w:p w14:paraId="328ADFE9" w14:textId="7D82776B"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233</w:t>
            </w:r>
          </w:p>
        </w:tc>
        <w:tc>
          <w:tcPr>
            <w:tcW w:w="431" w:type="pct"/>
            <w:tcBorders>
              <w:top w:val="nil"/>
              <w:left w:val="nil"/>
              <w:bottom w:val="nil"/>
              <w:right w:val="nil"/>
            </w:tcBorders>
            <w:shd w:val="clear" w:color="auto" w:fill="FFFFFF"/>
            <w:noWrap/>
            <w:vAlign w:val="center"/>
          </w:tcPr>
          <w:p w14:paraId="14BCAF36"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-12.8%</w:t>
            </w:r>
          </w:p>
        </w:tc>
        <w:tc>
          <w:tcPr>
            <w:tcW w:w="395" w:type="pct"/>
            <w:tcBorders>
              <w:top w:val="nil"/>
              <w:left w:val="nil"/>
              <w:bottom w:val="nil"/>
              <w:right w:val="nil"/>
            </w:tcBorders>
            <w:shd w:val="clear" w:color="auto" w:fill="BFBFBF" w:themeFill="background1" w:themeFillShade="BF"/>
            <w:noWrap/>
            <w:vAlign w:val="center"/>
          </w:tcPr>
          <w:p w14:paraId="259A5B9F"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27</w:t>
            </w:r>
          </w:p>
        </w:tc>
        <w:tc>
          <w:tcPr>
            <w:tcW w:w="400" w:type="pct"/>
            <w:tcBorders>
              <w:top w:val="nil"/>
              <w:left w:val="nil"/>
              <w:bottom w:val="nil"/>
              <w:right w:val="nil"/>
            </w:tcBorders>
            <w:shd w:val="clear" w:color="auto" w:fill="BFBFBF" w:themeFill="background1" w:themeFillShade="BF"/>
            <w:noWrap/>
            <w:vAlign w:val="center"/>
          </w:tcPr>
          <w:p w14:paraId="2DB9B4A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149</w:t>
            </w:r>
          </w:p>
        </w:tc>
        <w:tc>
          <w:tcPr>
            <w:tcW w:w="500" w:type="pct"/>
            <w:gridSpan w:val="2"/>
            <w:tcBorders>
              <w:top w:val="nil"/>
              <w:left w:val="nil"/>
              <w:bottom w:val="nil"/>
              <w:right w:val="nil"/>
            </w:tcBorders>
            <w:shd w:val="clear" w:color="auto" w:fill="BFBFBF" w:themeFill="background1" w:themeFillShade="BF"/>
            <w:noWrap/>
            <w:vAlign w:val="center"/>
          </w:tcPr>
          <w:p w14:paraId="48547F53"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451.9%</w:t>
            </w:r>
          </w:p>
        </w:tc>
        <w:tc>
          <w:tcPr>
            <w:tcW w:w="400" w:type="pct"/>
            <w:tcBorders>
              <w:top w:val="nil"/>
              <w:left w:val="nil"/>
              <w:bottom w:val="nil"/>
              <w:right w:val="nil"/>
            </w:tcBorders>
            <w:shd w:val="clear" w:color="auto" w:fill="FFFFFF"/>
            <w:noWrap/>
            <w:vAlign w:val="center"/>
          </w:tcPr>
          <w:p w14:paraId="6CA57B60"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433</w:t>
            </w:r>
          </w:p>
        </w:tc>
        <w:tc>
          <w:tcPr>
            <w:tcW w:w="401" w:type="pct"/>
            <w:tcBorders>
              <w:top w:val="nil"/>
              <w:left w:val="nil"/>
              <w:bottom w:val="nil"/>
              <w:right w:val="nil"/>
            </w:tcBorders>
            <w:shd w:val="clear" w:color="auto" w:fill="FFFFFF"/>
            <w:noWrap/>
            <w:vAlign w:val="center"/>
          </w:tcPr>
          <w:p w14:paraId="237B051E"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333</w:t>
            </w:r>
          </w:p>
        </w:tc>
        <w:tc>
          <w:tcPr>
            <w:tcW w:w="458" w:type="pct"/>
            <w:gridSpan w:val="2"/>
            <w:tcBorders>
              <w:top w:val="nil"/>
              <w:left w:val="nil"/>
              <w:bottom w:val="nil"/>
              <w:right w:val="nil"/>
            </w:tcBorders>
            <w:shd w:val="clear" w:color="auto" w:fill="FFFFFF"/>
            <w:noWrap/>
            <w:vAlign w:val="center"/>
          </w:tcPr>
          <w:p w14:paraId="41801176"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-23.1%</w:t>
            </w:r>
          </w:p>
        </w:tc>
      </w:tr>
      <w:tr w:rsidR="006B352A" w:rsidRPr="007575A9" w14:paraId="30127A0B" w14:textId="77777777" w:rsidTr="006B352A">
        <w:trPr>
          <w:trHeight w:hRule="exact" w:val="433"/>
        </w:trPr>
        <w:tc>
          <w:tcPr>
            <w:tcW w:w="1224" w:type="pct"/>
            <w:shd w:val="clear" w:color="000000" w:fill="FFFFFF"/>
            <w:vAlign w:val="center"/>
            <w:hideMark/>
          </w:tcPr>
          <w:p w14:paraId="262AD6B2" w14:textId="6EA84E78"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Health </w:t>
            </w:r>
            <w:r w:rsidR="00D009EB">
              <w:rPr>
                <w:rFonts w:ascii="Arial" w:hAnsi="Arial" w:cs="Arial"/>
                <w:color w:val="000000"/>
                <w:sz w:val="16"/>
                <w:szCs w:val="16"/>
                <w:lang w:eastAsia="en-AU"/>
              </w:rPr>
              <w:t>care &amp; social assistance</w:t>
            </w:r>
          </w:p>
        </w:tc>
        <w:tc>
          <w:tcPr>
            <w:tcW w:w="396" w:type="pct"/>
            <w:tcBorders>
              <w:top w:val="nil"/>
              <w:left w:val="nil"/>
              <w:bottom w:val="nil"/>
              <w:right w:val="nil"/>
            </w:tcBorders>
            <w:shd w:val="clear" w:color="auto" w:fill="auto"/>
            <w:noWrap/>
            <w:vAlign w:val="center"/>
          </w:tcPr>
          <w:p w14:paraId="547B3298" w14:textId="4F4E164B"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w:t>
            </w:r>
            <w:r w:rsidR="007F6008">
              <w:rPr>
                <w:rFonts w:ascii="Arial" w:hAnsi="Arial" w:cs="Arial"/>
                <w:sz w:val="16"/>
                <w:szCs w:val="16"/>
              </w:rPr>
              <w:t xml:space="preserve"> </w:t>
            </w:r>
            <w:r w:rsidRPr="00B24C14">
              <w:rPr>
                <w:rFonts w:ascii="Arial" w:hAnsi="Arial" w:cs="Arial"/>
                <w:sz w:val="16"/>
                <w:szCs w:val="16"/>
              </w:rPr>
              <w:t>716</w:t>
            </w:r>
          </w:p>
        </w:tc>
        <w:tc>
          <w:tcPr>
            <w:tcW w:w="396" w:type="pct"/>
            <w:tcBorders>
              <w:top w:val="nil"/>
              <w:left w:val="nil"/>
              <w:bottom w:val="nil"/>
              <w:right w:val="nil"/>
            </w:tcBorders>
            <w:shd w:val="clear" w:color="auto" w:fill="auto"/>
            <w:noWrap/>
            <w:vAlign w:val="center"/>
          </w:tcPr>
          <w:p w14:paraId="1550D972" w14:textId="372ABC31"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w:t>
            </w:r>
            <w:r w:rsidR="007F6008">
              <w:rPr>
                <w:rFonts w:ascii="Arial" w:hAnsi="Arial" w:cs="Arial"/>
                <w:sz w:val="16"/>
                <w:szCs w:val="16"/>
              </w:rPr>
              <w:t xml:space="preserve"> </w:t>
            </w:r>
            <w:r w:rsidRPr="00B24C14">
              <w:rPr>
                <w:rFonts w:ascii="Arial" w:hAnsi="Arial" w:cs="Arial"/>
                <w:sz w:val="16"/>
                <w:szCs w:val="16"/>
              </w:rPr>
              <w:t>805</w:t>
            </w:r>
          </w:p>
        </w:tc>
        <w:tc>
          <w:tcPr>
            <w:tcW w:w="431" w:type="pct"/>
            <w:tcBorders>
              <w:top w:val="nil"/>
              <w:left w:val="nil"/>
              <w:bottom w:val="nil"/>
              <w:right w:val="nil"/>
            </w:tcBorders>
            <w:shd w:val="clear" w:color="auto" w:fill="FFFFFF"/>
            <w:noWrap/>
            <w:vAlign w:val="center"/>
          </w:tcPr>
          <w:p w14:paraId="59B2B74A"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2.4%</w:t>
            </w:r>
          </w:p>
        </w:tc>
        <w:tc>
          <w:tcPr>
            <w:tcW w:w="395" w:type="pct"/>
            <w:tcBorders>
              <w:top w:val="nil"/>
              <w:left w:val="nil"/>
              <w:bottom w:val="nil"/>
              <w:right w:val="nil"/>
            </w:tcBorders>
            <w:shd w:val="clear" w:color="auto" w:fill="BFBFBF" w:themeFill="background1" w:themeFillShade="BF"/>
            <w:noWrap/>
            <w:vAlign w:val="center"/>
          </w:tcPr>
          <w:p w14:paraId="382E79A9"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60</w:t>
            </w:r>
          </w:p>
        </w:tc>
        <w:tc>
          <w:tcPr>
            <w:tcW w:w="400" w:type="pct"/>
            <w:tcBorders>
              <w:top w:val="nil"/>
              <w:left w:val="nil"/>
              <w:bottom w:val="nil"/>
              <w:right w:val="nil"/>
            </w:tcBorders>
            <w:shd w:val="clear" w:color="auto" w:fill="BFBFBF" w:themeFill="background1" w:themeFillShade="BF"/>
            <w:noWrap/>
            <w:vAlign w:val="center"/>
          </w:tcPr>
          <w:p w14:paraId="69FE11D2"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251</w:t>
            </w:r>
          </w:p>
        </w:tc>
        <w:tc>
          <w:tcPr>
            <w:tcW w:w="500" w:type="pct"/>
            <w:gridSpan w:val="2"/>
            <w:tcBorders>
              <w:top w:val="nil"/>
              <w:left w:val="nil"/>
              <w:bottom w:val="nil"/>
              <w:right w:val="nil"/>
            </w:tcBorders>
            <w:shd w:val="clear" w:color="auto" w:fill="BFBFBF" w:themeFill="background1" w:themeFillShade="BF"/>
            <w:noWrap/>
            <w:vAlign w:val="center"/>
          </w:tcPr>
          <w:p w14:paraId="52FEA5CA"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318.3%</w:t>
            </w:r>
          </w:p>
        </w:tc>
        <w:tc>
          <w:tcPr>
            <w:tcW w:w="400" w:type="pct"/>
            <w:tcBorders>
              <w:top w:val="nil"/>
              <w:left w:val="nil"/>
              <w:bottom w:val="nil"/>
              <w:right w:val="nil"/>
            </w:tcBorders>
            <w:shd w:val="clear" w:color="auto" w:fill="FFFFFF"/>
            <w:noWrap/>
            <w:vAlign w:val="center"/>
          </w:tcPr>
          <w:p w14:paraId="0E2B23EE"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928</w:t>
            </w:r>
          </w:p>
        </w:tc>
        <w:tc>
          <w:tcPr>
            <w:tcW w:w="401" w:type="pct"/>
            <w:tcBorders>
              <w:top w:val="nil"/>
              <w:left w:val="nil"/>
              <w:bottom w:val="nil"/>
              <w:right w:val="nil"/>
            </w:tcBorders>
            <w:shd w:val="clear" w:color="auto" w:fill="FFFFFF"/>
            <w:noWrap/>
            <w:vAlign w:val="center"/>
          </w:tcPr>
          <w:p w14:paraId="280E2A5E"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946</w:t>
            </w:r>
          </w:p>
        </w:tc>
        <w:tc>
          <w:tcPr>
            <w:tcW w:w="458" w:type="pct"/>
            <w:gridSpan w:val="2"/>
            <w:tcBorders>
              <w:top w:val="nil"/>
              <w:left w:val="nil"/>
              <w:bottom w:val="nil"/>
              <w:right w:val="nil"/>
            </w:tcBorders>
            <w:shd w:val="clear" w:color="auto" w:fill="FFFFFF"/>
            <w:noWrap/>
            <w:vAlign w:val="center"/>
          </w:tcPr>
          <w:p w14:paraId="427C27DF"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1.9%</w:t>
            </w:r>
          </w:p>
        </w:tc>
      </w:tr>
      <w:tr w:rsidR="006B352A" w:rsidRPr="007575A9" w14:paraId="20C37EC0" w14:textId="77777777" w:rsidTr="006B352A">
        <w:trPr>
          <w:trHeight w:hRule="exact" w:val="261"/>
        </w:trPr>
        <w:tc>
          <w:tcPr>
            <w:tcW w:w="1224" w:type="pct"/>
            <w:shd w:val="clear" w:color="000000" w:fill="FFFFFF"/>
            <w:vAlign w:val="center"/>
            <w:hideMark/>
          </w:tcPr>
          <w:p w14:paraId="4FE0BE47" w14:textId="19EE453D"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Arts &amp; </w:t>
            </w:r>
            <w:r w:rsidR="00D009EB">
              <w:rPr>
                <w:rFonts w:ascii="Arial" w:hAnsi="Arial" w:cs="Arial"/>
                <w:color w:val="000000"/>
                <w:sz w:val="16"/>
                <w:szCs w:val="16"/>
                <w:lang w:eastAsia="en-AU"/>
              </w:rPr>
              <w:t>recreation services</w:t>
            </w:r>
          </w:p>
        </w:tc>
        <w:tc>
          <w:tcPr>
            <w:tcW w:w="396" w:type="pct"/>
            <w:tcBorders>
              <w:top w:val="nil"/>
              <w:left w:val="nil"/>
              <w:bottom w:val="nil"/>
              <w:right w:val="nil"/>
            </w:tcBorders>
            <w:shd w:val="clear" w:color="auto" w:fill="auto"/>
            <w:noWrap/>
            <w:vAlign w:val="center"/>
          </w:tcPr>
          <w:p w14:paraId="7BF0922A"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638</w:t>
            </w:r>
          </w:p>
        </w:tc>
        <w:tc>
          <w:tcPr>
            <w:tcW w:w="396" w:type="pct"/>
            <w:tcBorders>
              <w:top w:val="nil"/>
              <w:left w:val="nil"/>
              <w:bottom w:val="nil"/>
              <w:right w:val="nil"/>
            </w:tcBorders>
            <w:shd w:val="clear" w:color="auto" w:fill="auto"/>
            <w:noWrap/>
            <w:vAlign w:val="center"/>
          </w:tcPr>
          <w:p w14:paraId="5724566F"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431</w:t>
            </w:r>
          </w:p>
        </w:tc>
        <w:tc>
          <w:tcPr>
            <w:tcW w:w="431" w:type="pct"/>
            <w:tcBorders>
              <w:top w:val="nil"/>
              <w:left w:val="nil"/>
              <w:bottom w:val="nil"/>
              <w:right w:val="nil"/>
            </w:tcBorders>
            <w:shd w:val="clear" w:color="auto" w:fill="FFFFFF"/>
            <w:noWrap/>
            <w:vAlign w:val="center"/>
          </w:tcPr>
          <w:p w14:paraId="2814BFDC"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-32.4%</w:t>
            </w:r>
          </w:p>
        </w:tc>
        <w:tc>
          <w:tcPr>
            <w:tcW w:w="395" w:type="pct"/>
            <w:tcBorders>
              <w:top w:val="nil"/>
              <w:left w:val="nil"/>
              <w:bottom w:val="nil"/>
              <w:right w:val="nil"/>
            </w:tcBorders>
            <w:shd w:val="clear" w:color="auto" w:fill="BFBFBF" w:themeFill="background1" w:themeFillShade="BF"/>
            <w:noWrap/>
            <w:vAlign w:val="center"/>
          </w:tcPr>
          <w:p w14:paraId="3F11251A"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6</w:t>
            </w:r>
          </w:p>
        </w:tc>
        <w:tc>
          <w:tcPr>
            <w:tcW w:w="400" w:type="pct"/>
            <w:tcBorders>
              <w:top w:val="nil"/>
              <w:left w:val="nil"/>
              <w:bottom w:val="nil"/>
              <w:right w:val="nil"/>
            </w:tcBorders>
            <w:shd w:val="clear" w:color="auto" w:fill="BFBFBF" w:themeFill="background1" w:themeFillShade="BF"/>
            <w:noWrap/>
            <w:vAlign w:val="center"/>
          </w:tcPr>
          <w:p w14:paraId="0FC9298B"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238</w:t>
            </w:r>
          </w:p>
        </w:tc>
        <w:tc>
          <w:tcPr>
            <w:tcW w:w="500" w:type="pct"/>
            <w:gridSpan w:val="2"/>
            <w:tcBorders>
              <w:top w:val="nil"/>
              <w:left w:val="nil"/>
              <w:bottom w:val="nil"/>
              <w:right w:val="nil"/>
            </w:tcBorders>
            <w:shd w:val="clear" w:color="auto" w:fill="BFBFBF" w:themeFill="background1" w:themeFillShade="BF"/>
            <w:noWrap/>
            <w:vAlign w:val="center"/>
          </w:tcPr>
          <w:p w14:paraId="334B7DD5" w14:textId="1F95C54E"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3866.7%</w:t>
            </w:r>
          </w:p>
        </w:tc>
        <w:tc>
          <w:tcPr>
            <w:tcW w:w="400" w:type="pct"/>
            <w:tcBorders>
              <w:top w:val="nil"/>
              <w:left w:val="nil"/>
              <w:bottom w:val="nil"/>
              <w:right w:val="nil"/>
            </w:tcBorders>
            <w:shd w:val="clear" w:color="auto" w:fill="FFFFFF"/>
            <w:noWrap/>
            <w:vAlign w:val="center"/>
          </w:tcPr>
          <w:p w14:paraId="72272107"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144</w:t>
            </w:r>
          </w:p>
        </w:tc>
        <w:tc>
          <w:tcPr>
            <w:tcW w:w="401" w:type="pct"/>
            <w:tcBorders>
              <w:top w:val="nil"/>
              <w:left w:val="nil"/>
              <w:bottom w:val="nil"/>
              <w:right w:val="nil"/>
            </w:tcBorders>
            <w:shd w:val="clear" w:color="auto" w:fill="FFFFFF"/>
            <w:noWrap/>
            <w:vAlign w:val="center"/>
          </w:tcPr>
          <w:p w14:paraId="622B02C6"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103</w:t>
            </w:r>
          </w:p>
        </w:tc>
        <w:tc>
          <w:tcPr>
            <w:tcW w:w="458" w:type="pct"/>
            <w:gridSpan w:val="2"/>
            <w:tcBorders>
              <w:top w:val="nil"/>
              <w:left w:val="nil"/>
              <w:bottom w:val="nil"/>
              <w:right w:val="nil"/>
            </w:tcBorders>
            <w:shd w:val="clear" w:color="auto" w:fill="FFFFFF"/>
            <w:noWrap/>
            <w:vAlign w:val="center"/>
          </w:tcPr>
          <w:p w14:paraId="2716623D" w14:textId="77777777"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-28.5%</w:t>
            </w:r>
          </w:p>
        </w:tc>
      </w:tr>
      <w:tr w:rsidR="006B352A" w:rsidRPr="007220DA" w14:paraId="76DB7F6E" w14:textId="77777777" w:rsidTr="006B352A">
        <w:trPr>
          <w:trHeight w:hRule="exact" w:val="284"/>
        </w:trPr>
        <w:tc>
          <w:tcPr>
            <w:tcW w:w="1224" w:type="pct"/>
            <w:shd w:val="clear" w:color="000000" w:fill="FFFFFF"/>
            <w:vAlign w:val="center"/>
            <w:hideMark/>
          </w:tcPr>
          <w:p w14:paraId="06E25542" w14:textId="07976A0F" w:rsidR="00B24C14" w:rsidRPr="007575A9" w:rsidRDefault="00B24C14"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Other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396" w:type="pct"/>
            <w:tcBorders>
              <w:top w:val="nil"/>
              <w:left w:val="nil"/>
              <w:bottom w:val="nil"/>
              <w:right w:val="nil"/>
            </w:tcBorders>
            <w:shd w:val="clear" w:color="auto" w:fill="auto"/>
            <w:noWrap/>
            <w:vAlign w:val="center"/>
          </w:tcPr>
          <w:p w14:paraId="33ED7FB9" w14:textId="665DCA6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5</w:t>
            </w:r>
            <w:r w:rsidR="007F6008">
              <w:rPr>
                <w:rFonts w:ascii="Arial" w:hAnsi="Arial" w:cs="Arial"/>
                <w:sz w:val="16"/>
                <w:szCs w:val="16"/>
              </w:rPr>
              <w:t xml:space="preserve"> </w:t>
            </w:r>
            <w:r w:rsidRPr="00B24C14">
              <w:rPr>
                <w:rFonts w:ascii="Arial" w:hAnsi="Arial" w:cs="Arial"/>
                <w:sz w:val="16"/>
                <w:szCs w:val="16"/>
              </w:rPr>
              <w:t>072</w:t>
            </w:r>
          </w:p>
        </w:tc>
        <w:tc>
          <w:tcPr>
            <w:tcW w:w="396" w:type="pct"/>
            <w:tcBorders>
              <w:top w:val="nil"/>
              <w:left w:val="nil"/>
              <w:bottom w:val="nil"/>
              <w:right w:val="nil"/>
            </w:tcBorders>
            <w:shd w:val="clear" w:color="auto" w:fill="auto"/>
            <w:noWrap/>
            <w:vAlign w:val="center"/>
          </w:tcPr>
          <w:p w14:paraId="39499F45"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4501</w:t>
            </w:r>
          </w:p>
        </w:tc>
        <w:tc>
          <w:tcPr>
            <w:tcW w:w="431" w:type="pct"/>
            <w:tcBorders>
              <w:top w:val="nil"/>
              <w:left w:val="nil"/>
              <w:bottom w:val="nil"/>
              <w:right w:val="nil"/>
            </w:tcBorders>
            <w:shd w:val="clear" w:color="auto" w:fill="FFFFFF"/>
            <w:noWrap/>
            <w:vAlign w:val="center"/>
          </w:tcPr>
          <w:p w14:paraId="586FE358" w14:textId="77777777" w:rsidR="00B24C14" w:rsidRPr="007575A9" w:rsidRDefault="00B24C14" w:rsidP="007F6008">
            <w:pPr>
              <w:spacing w:before="0" w:line="240" w:lineRule="auto"/>
              <w:ind w:right="113"/>
              <w:jc w:val="right"/>
              <w:rPr>
                <w:rFonts w:ascii="Arial" w:hAnsi="Arial" w:cs="Arial"/>
                <w:sz w:val="16"/>
                <w:szCs w:val="16"/>
              </w:rPr>
            </w:pPr>
            <w:r w:rsidRPr="00B24C14">
              <w:rPr>
                <w:rFonts w:ascii="Arial" w:hAnsi="Arial" w:cs="Arial"/>
                <w:sz w:val="16"/>
                <w:szCs w:val="16"/>
              </w:rPr>
              <w:t>-11.3%</w:t>
            </w:r>
          </w:p>
        </w:tc>
        <w:tc>
          <w:tcPr>
            <w:tcW w:w="395" w:type="pct"/>
            <w:tcBorders>
              <w:top w:val="nil"/>
              <w:left w:val="nil"/>
              <w:bottom w:val="nil"/>
              <w:right w:val="nil"/>
            </w:tcBorders>
            <w:shd w:val="clear" w:color="auto" w:fill="BFBFBF" w:themeFill="background1" w:themeFillShade="BF"/>
            <w:noWrap/>
            <w:vAlign w:val="center"/>
          </w:tcPr>
          <w:p w14:paraId="57719988"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110</w:t>
            </w:r>
          </w:p>
        </w:tc>
        <w:tc>
          <w:tcPr>
            <w:tcW w:w="400" w:type="pct"/>
            <w:tcBorders>
              <w:top w:val="nil"/>
              <w:left w:val="nil"/>
              <w:bottom w:val="nil"/>
              <w:right w:val="nil"/>
            </w:tcBorders>
            <w:shd w:val="clear" w:color="auto" w:fill="BFBFBF" w:themeFill="background1" w:themeFillShade="BF"/>
            <w:noWrap/>
            <w:vAlign w:val="center"/>
          </w:tcPr>
          <w:p w14:paraId="3C1BEC32"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484</w:t>
            </w:r>
          </w:p>
        </w:tc>
        <w:tc>
          <w:tcPr>
            <w:tcW w:w="500" w:type="pct"/>
            <w:gridSpan w:val="2"/>
            <w:tcBorders>
              <w:top w:val="nil"/>
              <w:left w:val="nil"/>
              <w:bottom w:val="nil"/>
              <w:right w:val="nil"/>
            </w:tcBorders>
            <w:shd w:val="clear" w:color="auto" w:fill="BFBFBF" w:themeFill="background1" w:themeFillShade="BF"/>
            <w:noWrap/>
            <w:vAlign w:val="center"/>
          </w:tcPr>
          <w:p w14:paraId="16410253" w14:textId="77777777" w:rsidR="00B24C14" w:rsidRPr="007575A9" w:rsidRDefault="00B24C14" w:rsidP="00590939">
            <w:pPr>
              <w:spacing w:before="0" w:line="240" w:lineRule="auto"/>
              <w:ind w:right="170"/>
              <w:jc w:val="right"/>
              <w:rPr>
                <w:rFonts w:ascii="Arial" w:hAnsi="Arial" w:cs="Arial"/>
                <w:sz w:val="16"/>
                <w:szCs w:val="16"/>
              </w:rPr>
            </w:pPr>
            <w:r w:rsidRPr="00B24C14">
              <w:rPr>
                <w:rFonts w:ascii="Arial" w:hAnsi="Arial" w:cs="Arial"/>
                <w:sz w:val="16"/>
                <w:szCs w:val="16"/>
              </w:rPr>
              <w:t>340.0%</w:t>
            </w:r>
          </w:p>
        </w:tc>
        <w:tc>
          <w:tcPr>
            <w:tcW w:w="400" w:type="pct"/>
            <w:tcBorders>
              <w:top w:val="nil"/>
              <w:left w:val="nil"/>
              <w:bottom w:val="nil"/>
              <w:right w:val="nil"/>
            </w:tcBorders>
            <w:shd w:val="clear" w:color="auto" w:fill="FFFFFF"/>
            <w:noWrap/>
            <w:vAlign w:val="center"/>
          </w:tcPr>
          <w:p w14:paraId="5702DA8E" w14:textId="7A14698E"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2</w:t>
            </w:r>
            <w:r w:rsidR="007F6008">
              <w:rPr>
                <w:rFonts w:ascii="Arial" w:hAnsi="Arial" w:cs="Arial"/>
                <w:sz w:val="16"/>
                <w:szCs w:val="16"/>
              </w:rPr>
              <w:t xml:space="preserve"> </w:t>
            </w:r>
            <w:r w:rsidRPr="00B24C14">
              <w:rPr>
                <w:rFonts w:ascii="Arial" w:hAnsi="Arial" w:cs="Arial"/>
                <w:sz w:val="16"/>
                <w:szCs w:val="16"/>
              </w:rPr>
              <w:t>130</w:t>
            </w:r>
          </w:p>
        </w:tc>
        <w:tc>
          <w:tcPr>
            <w:tcW w:w="401" w:type="pct"/>
            <w:tcBorders>
              <w:top w:val="nil"/>
              <w:left w:val="nil"/>
              <w:bottom w:val="nil"/>
              <w:right w:val="nil"/>
            </w:tcBorders>
            <w:shd w:val="clear" w:color="auto" w:fill="FFFFFF"/>
            <w:noWrap/>
            <w:vAlign w:val="center"/>
          </w:tcPr>
          <w:p w14:paraId="23876077" w14:textId="1FEC7079" w:rsidR="00B24C14" w:rsidRPr="007575A9" w:rsidRDefault="00B24C14" w:rsidP="00FE616C">
            <w:pPr>
              <w:spacing w:before="0" w:line="240" w:lineRule="auto"/>
              <w:jc w:val="right"/>
              <w:rPr>
                <w:rFonts w:ascii="Arial" w:hAnsi="Arial" w:cs="Arial"/>
                <w:sz w:val="16"/>
                <w:szCs w:val="16"/>
              </w:rPr>
            </w:pPr>
            <w:r w:rsidRPr="00B24C14">
              <w:rPr>
                <w:rFonts w:ascii="Arial" w:hAnsi="Arial" w:cs="Arial"/>
                <w:sz w:val="16"/>
                <w:szCs w:val="16"/>
              </w:rPr>
              <w:t>1</w:t>
            </w:r>
            <w:r w:rsidR="007F6008">
              <w:rPr>
                <w:rFonts w:ascii="Arial" w:hAnsi="Arial" w:cs="Arial"/>
                <w:sz w:val="16"/>
                <w:szCs w:val="16"/>
              </w:rPr>
              <w:t xml:space="preserve"> </w:t>
            </w:r>
            <w:r w:rsidRPr="00B24C14">
              <w:rPr>
                <w:rFonts w:ascii="Arial" w:hAnsi="Arial" w:cs="Arial"/>
                <w:sz w:val="16"/>
                <w:szCs w:val="16"/>
              </w:rPr>
              <w:t>992</w:t>
            </w:r>
          </w:p>
        </w:tc>
        <w:tc>
          <w:tcPr>
            <w:tcW w:w="458" w:type="pct"/>
            <w:gridSpan w:val="2"/>
            <w:tcBorders>
              <w:top w:val="nil"/>
              <w:left w:val="nil"/>
              <w:bottom w:val="nil"/>
              <w:right w:val="nil"/>
            </w:tcBorders>
            <w:shd w:val="clear" w:color="auto" w:fill="FFFFFF"/>
            <w:noWrap/>
            <w:vAlign w:val="center"/>
          </w:tcPr>
          <w:p w14:paraId="1B8C77C5" w14:textId="77777777" w:rsidR="00B24C14" w:rsidRPr="0081323D" w:rsidRDefault="00B24C14" w:rsidP="00FE616C">
            <w:pPr>
              <w:spacing w:before="0" w:line="240" w:lineRule="auto"/>
              <w:jc w:val="right"/>
              <w:rPr>
                <w:rFonts w:ascii="Arial" w:hAnsi="Arial" w:cs="Arial"/>
                <w:sz w:val="16"/>
                <w:szCs w:val="16"/>
              </w:rPr>
            </w:pPr>
            <w:r w:rsidRPr="00B24C14">
              <w:rPr>
                <w:rFonts w:ascii="Arial" w:hAnsi="Arial" w:cs="Arial"/>
                <w:sz w:val="16"/>
                <w:szCs w:val="16"/>
              </w:rPr>
              <w:t>-6.5%</w:t>
            </w:r>
          </w:p>
        </w:tc>
      </w:tr>
      <w:tr w:rsidR="006B352A" w:rsidRPr="007220DA" w14:paraId="529FB4C7" w14:textId="77777777" w:rsidTr="00FE616C">
        <w:trPr>
          <w:trHeight w:hRule="exact" w:val="113"/>
        </w:trPr>
        <w:tc>
          <w:tcPr>
            <w:tcW w:w="1223" w:type="pct"/>
            <w:shd w:val="clear" w:color="auto" w:fill="auto"/>
            <w:vAlign w:val="center"/>
          </w:tcPr>
          <w:p w14:paraId="5DB48802" w14:textId="77777777" w:rsidR="00B24C14" w:rsidRPr="007220DA" w:rsidRDefault="00B24C14" w:rsidP="00B24C14">
            <w:pPr>
              <w:spacing w:before="0" w:line="240" w:lineRule="auto"/>
              <w:rPr>
                <w:rFonts w:ascii="Arial" w:hAnsi="Arial" w:cs="Arial"/>
                <w:color w:val="000000"/>
                <w:sz w:val="16"/>
                <w:szCs w:val="16"/>
                <w:lang w:eastAsia="en-AU"/>
              </w:rPr>
            </w:pPr>
          </w:p>
        </w:tc>
        <w:tc>
          <w:tcPr>
            <w:tcW w:w="395" w:type="pct"/>
            <w:shd w:val="clear" w:color="auto" w:fill="auto"/>
            <w:noWrap/>
            <w:vAlign w:val="center"/>
          </w:tcPr>
          <w:p w14:paraId="71D2A80A" w14:textId="77777777" w:rsidR="00B24C14" w:rsidRPr="007220DA" w:rsidRDefault="00B24C14" w:rsidP="007F6008">
            <w:pPr>
              <w:spacing w:before="0" w:line="240" w:lineRule="auto"/>
              <w:ind w:right="113"/>
              <w:jc w:val="right"/>
              <w:rPr>
                <w:rFonts w:ascii="Arial" w:hAnsi="Arial" w:cs="Arial"/>
                <w:sz w:val="16"/>
                <w:szCs w:val="16"/>
                <w:lang w:eastAsia="en-AU"/>
              </w:rPr>
            </w:pPr>
          </w:p>
        </w:tc>
        <w:tc>
          <w:tcPr>
            <w:tcW w:w="395" w:type="pct"/>
            <w:shd w:val="clear" w:color="auto" w:fill="auto"/>
            <w:noWrap/>
            <w:vAlign w:val="center"/>
          </w:tcPr>
          <w:p w14:paraId="39857661" w14:textId="77777777" w:rsidR="00B24C14" w:rsidRPr="007220DA" w:rsidRDefault="00B24C14" w:rsidP="007F6008">
            <w:pPr>
              <w:spacing w:before="0" w:line="240" w:lineRule="auto"/>
              <w:ind w:right="113"/>
              <w:jc w:val="right"/>
              <w:rPr>
                <w:rFonts w:ascii="Arial" w:hAnsi="Arial" w:cs="Arial"/>
                <w:sz w:val="16"/>
                <w:szCs w:val="16"/>
                <w:lang w:eastAsia="en-AU"/>
              </w:rPr>
            </w:pPr>
          </w:p>
        </w:tc>
        <w:tc>
          <w:tcPr>
            <w:tcW w:w="431" w:type="pct"/>
            <w:shd w:val="clear" w:color="auto" w:fill="auto"/>
            <w:noWrap/>
            <w:vAlign w:val="center"/>
          </w:tcPr>
          <w:p w14:paraId="501B2CB2" w14:textId="77777777" w:rsidR="00B24C14" w:rsidRPr="007220DA" w:rsidRDefault="00B24C14" w:rsidP="007F6008">
            <w:pPr>
              <w:spacing w:before="0" w:line="240" w:lineRule="auto"/>
              <w:ind w:right="113"/>
              <w:jc w:val="right"/>
              <w:rPr>
                <w:rFonts w:ascii="Arial" w:hAnsi="Arial" w:cs="Arial"/>
                <w:sz w:val="16"/>
                <w:szCs w:val="16"/>
                <w:lang w:eastAsia="en-AU"/>
              </w:rPr>
            </w:pPr>
          </w:p>
        </w:tc>
        <w:tc>
          <w:tcPr>
            <w:tcW w:w="395" w:type="pct"/>
            <w:tcBorders>
              <w:bottom w:val="single" w:sz="8" w:space="0" w:color="auto"/>
            </w:tcBorders>
            <w:shd w:val="clear" w:color="auto" w:fill="BFBFBF" w:themeFill="background1" w:themeFillShade="BF"/>
            <w:noWrap/>
            <w:vAlign w:val="center"/>
          </w:tcPr>
          <w:p w14:paraId="3D8E911D" w14:textId="77777777" w:rsidR="00B24C14" w:rsidRPr="007220DA" w:rsidRDefault="00B24C14" w:rsidP="007F6008">
            <w:pPr>
              <w:spacing w:before="0" w:line="240" w:lineRule="auto"/>
              <w:ind w:right="113"/>
              <w:jc w:val="right"/>
              <w:rPr>
                <w:rFonts w:ascii="Arial" w:hAnsi="Arial" w:cs="Arial"/>
                <w:sz w:val="16"/>
                <w:szCs w:val="16"/>
                <w:lang w:eastAsia="en-AU"/>
              </w:rPr>
            </w:pPr>
          </w:p>
        </w:tc>
        <w:tc>
          <w:tcPr>
            <w:tcW w:w="400" w:type="pct"/>
            <w:tcBorders>
              <w:bottom w:val="single" w:sz="8" w:space="0" w:color="auto"/>
            </w:tcBorders>
            <w:shd w:val="clear" w:color="auto" w:fill="BFBFBF" w:themeFill="background1" w:themeFillShade="BF"/>
            <w:noWrap/>
            <w:vAlign w:val="center"/>
          </w:tcPr>
          <w:p w14:paraId="2161E752" w14:textId="77777777" w:rsidR="00B24C14" w:rsidRPr="007220DA" w:rsidRDefault="00B24C14" w:rsidP="007F6008">
            <w:pPr>
              <w:spacing w:before="0" w:line="240" w:lineRule="auto"/>
              <w:ind w:right="113"/>
              <w:jc w:val="right"/>
              <w:rPr>
                <w:rFonts w:ascii="Arial" w:hAnsi="Arial" w:cs="Arial"/>
                <w:sz w:val="16"/>
                <w:szCs w:val="16"/>
                <w:lang w:eastAsia="en-AU"/>
              </w:rPr>
            </w:pPr>
          </w:p>
        </w:tc>
        <w:tc>
          <w:tcPr>
            <w:tcW w:w="500" w:type="pct"/>
            <w:gridSpan w:val="2"/>
            <w:tcBorders>
              <w:bottom w:val="single" w:sz="8" w:space="0" w:color="auto"/>
            </w:tcBorders>
            <w:shd w:val="clear" w:color="auto" w:fill="BFBFBF" w:themeFill="background1" w:themeFillShade="BF"/>
            <w:noWrap/>
            <w:vAlign w:val="center"/>
          </w:tcPr>
          <w:p w14:paraId="43F3E9D7" w14:textId="77777777" w:rsidR="00B24C14" w:rsidRPr="007220DA" w:rsidRDefault="00B24C14" w:rsidP="007F6008">
            <w:pPr>
              <w:spacing w:before="0" w:line="240" w:lineRule="auto"/>
              <w:ind w:right="113"/>
              <w:jc w:val="right"/>
              <w:rPr>
                <w:rFonts w:ascii="Arial" w:hAnsi="Arial" w:cs="Arial"/>
                <w:sz w:val="16"/>
                <w:szCs w:val="16"/>
                <w:lang w:eastAsia="en-AU"/>
              </w:rPr>
            </w:pPr>
          </w:p>
        </w:tc>
        <w:tc>
          <w:tcPr>
            <w:tcW w:w="400" w:type="pct"/>
            <w:shd w:val="clear" w:color="auto" w:fill="auto"/>
            <w:noWrap/>
            <w:vAlign w:val="center"/>
          </w:tcPr>
          <w:p w14:paraId="7F5EA7A8" w14:textId="77777777" w:rsidR="00B24C14" w:rsidRPr="007220DA" w:rsidRDefault="00B24C14" w:rsidP="007F6008">
            <w:pPr>
              <w:spacing w:before="0" w:line="240" w:lineRule="auto"/>
              <w:ind w:right="-57"/>
              <w:jc w:val="right"/>
              <w:rPr>
                <w:rFonts w:ascii="Arial" w:hAnsi="Arial" w:cs="Arial"/>
                <w:sz w:val="16"/>
                <w:szCs w:val="16"/>
                <w:lang w:eastAsia="en-AU"/>
              </w:rPr>
            </w:pPr>
          </w:p>
        </w:tc>
        <w:tc>
          <w:tcPr>
            <w:tcW w:w="401" w:type="pct"/>
            <w:shd w:val="clear" w:color="auto" w:fill="auto"/>
            <w:noWrap/>
            <w:vAlign w:val="center"/>
          </w:tcPr>
          <w:p w14:paraId="6D52CDF7" w14:textId="77777777" w:rsidR="00B24C14" w:rsidRPr="007220DA" w:rsidRDefault="00B24C14" w:rsidP="007F6008">
            <w:pPr>
              <w:spacing w:before="0" w:line="240" w:lineRule="auto"/>
              <w:ind w:right="-57"/>
              <w:jc w:val="right"/>
              <w:rPr>
                <w:rFonts w:ascii="Arial" w:hAnsi="Arial" w:cs="Arial"/>
                <w:sz w:val="16"/>
                <w:szCs w:val="16"/>
                <w:lang w:eastAsia="en-AU"/>
              </w:rPr>
            </w:pPr>
          </w:p>
        </w:tc>
        <w:tc>
          <w:tcPr>
            <w:tcW w:w="458" w:type="pct"/>
            <w:gridSpan w:val="2"/>
            <w:shd w:val="clear" w:color="auto" w:fill="auto"/>
            <w:noWrap/>
            <w:vAlign w:val="center"/>
          </w:tcPr>
          <w:p w14:paraId="1CB47957" w14:textId="77777777" w:rsidR="00B24C14" w:rsidRPr="007220DA" w:rsidRDefault="00B24C14" w:rsidP="007F6008">
            <w:pPr>
              <w:spacing w:before="0" w:line="240" w:lineRule="auto"/>
              <w:ind w:right="-57"/>
              <w:jc w:val="right"/>
              <w:rPr>
                <w:rFonts w:ascii="Arial" w:hAnsi="Arial" w:cs="Arial"/>
                <w:sz w:val="16"/>
                <w:szCs w:val="16"/>
                <w:lang w:eastAsia="en-AU"/>
              </w:rPr>
            </w:pPr>
          </w:p>
        </w:tc>
      </w:tr>
    </w:tbl>
    <w:p w14:paraId="7B3BB7E1" w14:textId="34701E5A" w:rsidR="00347A3A" w:rsidRPr="00877F6B" w:rsidRDefault="004113DC" w:rsidP="00877F6B">
      <w:pPr>
        <w:pStyle w:val="Source"/>
      </w:pPr>
      <w:r w:rsidRPr="00877F6B">
        <w:t xml:space="preserve">Note: </w:t>
      </w:r>
      <w:r w:rsidR="00877F6B">
        <w:tab/>
      </w:r>
      <w:r w:rsidRPr="00877F6B">
        <w:t>Due to differences in reporting, suspension counts for New South Wales that contribute to the table above are based on earlier collections.</w:t>
      </w:r>
    </w:p>
    <w:p w14:paraId="31850004" w14:textId="2EB88671" w:rsidR="00347A3A" w:rsidRPr="00877F6B" w:rsidRDefault="00347A3A" w:rsidP="00877F6B">
      <w:pPr>
        <w:pStyle w:val="Source"/>
      </w:pPr>
      <w:r w:rsidRPr="00877F6B">
        <w:t xml:space="preserve">Source: National Apprentice and Trainee Collection </w:t>
      </w:r>
      <w:proofErr w:type="spellStart"/>
      <w:r w:rsidRPr="00877F6B">
        <w:t>nos</w:t>
      </w:r>
      <w:proofErr w:type="spellEnd"/>
      <w:r w:rsidRPr="00877F6B">
        <w:t xml:space="preserve"> 100 and 104 (June 2019 and June 2020 actuals).</w:t>
      </w:r>
    </w:p>
    <w:p w14:paraId="6442C46D" w14:textId="565E62A8" w:rsidR="004113DC" w:rsidRDefault="004113DC" w:rsidP="00B24C14">
      <w:pPr>
        <w:pStyle w:val="Source"/>
        <w:ind w:left="0" w:firstLine="0"/>
      </w:pPr>
    </w:p>
    <w:p w14:paraId="7076654F" w14:textId="77777777" w:rsidR="00030B95" w:rsidRDefault="004113DC" w:rsidP="00030B95">
      <w:pPr>
        <w:pStyle w:val="Heading3"/>
      </w:pPr>
      <w:r>
        <w:br w:type="page"/>
      </w:r>
      <w:r w:rsidR="00030B95">
        <w:lastRenderedPageBreak/>
        <w:t>June quarter</w:t>
      </w:r>
    </w:p>
    <w:p w14:paraId="09196E21" w14:textId="77777777" w:rsidR="008B0991" w:rsidRPr="007F56B4" w:rsidRDefault="008B0991" w:rsidP="008B0991">
      <w:pPr>
        <w:pStyle w:val="Tabletitle"/>
      </w:pPr>
      <w:bookmarkStart w:id="81" w:name="_Toc77265797"/>
      <w:r w:rsidRPr="006C455D">
        <w:t xml:space="preserve">Table </w:t>
      </w:r>
      <w:r>
        <w:t>B2</w:t>
      </w:r>
      <w:r w:rsidRPr="006C455D">
        <w:tab/>
        <w:t xml:space="preserve">Contract activity by </w:t>
      </w:r>
      <w:r>
        <w:t>industry</w:t>
      </w:r>
      <w:r w:rsidRPr="006C455D">
        <w:t xml:space="preserve">, Australia, </w:t>
      </w:r>
      <w:r>
        <w:t>June</w:t>
      </w:r>
      <w:r w:rsidRPr="006C455D">
        <w:t xml:space="preserve"> quarter, 2019 and 2020</w:t>
      </w:r>
      <w:bookmarkEnd w:id="81"/>
    </w:p>
    <w:tbl>
      <w:tblPr>
        <w:tblW w:w="5000" w:type="pct"/>
        <w:tblBorders>
          <w:top w:val="single" w:sz="4" w:space="0" w:color="auto"/>
          <w:bottom w:val="single" w:sz="8" w:space="0" w:color="auto"/>
        </w:tblBorders>
        <w:shd w:val="clear" w:color="auto" w:fill="FFFFFF"/>
        <w:tblCellMar>
          <w:left w:w="57" w:type="dxa"/>
          <w:right w:w="57" w:type="dxa"/>
        </w:tblCellMar>
        <w:tblLook w:val="04A0" w:firstRow="1" w:lastRow="0" w:firstColumn="1" w:lastColumn="0" w:noHBand="0" w:noVBand="1"/>
      </w:tblPr>
      <w:tblGrid>
        <w:gridCol w:w="2252"/>
        <w:gridCol w:w="835"/>
        <w:gridCol w:w="681"/>
        <w:gridCol w:w="820"/>
        <w:gridCol w:w="845"/>
        <w:gridCol w:w="729"/>
        <w:gridCol w:w="916"/>
        <w:gridCol w:w="642"/>
        <w:gridCol w:w="642"/>
        <w:gridCol w:w="709"/>
      </w:tblGrid>
      <w:tr w:rsidR="008B0991" w:rsidRPr="007575A9" w14:paraId="4D05596A" w14:textId="77777777" w:rsidTr="00590939">
        <w:trPr>
          <w:trHeight w:val="466"/>
        </w:trPr>
        <w:tc>
          <w:tcPr>
            <w:tcW w:w="1247" w:type="pct"/>
            <w:tcBorders>
              <w:bottom w:val="nil"/>
            </w:tcBorders>
            <w:shd w:val="clear" w:color="auto" w:fill="FFFFFF"/>
            <w:vAlign w:val="bottom"/>
            <w:hideMark/>
          </w:tcPr>
          <w:p w14:paraId="2FA2A727" w14:textId="77777777" w:rsidR="008B0991" w:rsidRPr="007575A9" w:rsidRDefault="008B0991" w:rsidP="006C6593">
            <w:pPr>
              <w:spacing w:before="0" w:line="240" w:lineRule="auto"/>
              <w:rPr>
                <w:rFonts w:ascii="Arial" w:hAnsi="Arial" w:cs="Arial"/>
                <w:b/>
                <w:bCs/>
                <w:color w:val="000000"/>
                <w:sz w:val="17"/>
                <w:szCs w:val="17"/>
                <w:lang w:eastAsia="en-AU"/>
              </w:rPr>
            </w:pPr>
          </w:p>
        </w:tc>
        <w:tc>
          <w:tcPr>
            <w:tcW w:w="1304" w:type="pct"/>
            <w:gridSpan w:val="3"/>
            <w:tcBorders>
              <w:bottom w:val="nil"/>
            </w:tcBorders>
            <w:shd w:val="clear" w:color="auto" w:fill="FFFFFF"/>
            <w:vAlign w:val="center"/>
            <w:hideMark/>
          </w:tcPr>
          <w:p w14:paraId="0DF361BB"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34" w:type="pct"/>
            <w:gridSpan w:val="3"/>
            <w:tcBorders>
              <w:bottom w:val="nil"/>
            </w:tcBorders>
            <w:shd w:val="clear" w:color="auto" w:fill="FFFFFF"/>
            <w:vAlign w:val="center"/>
            <w:hideMark/>
          </w:tcPr>
          <w:p w14:paraId="4CF8FF40"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14" w:type="pct"/>
            <w:gridSpan w:val="3"/>
            <w:tcBorders>
              <w:bottom w:val="nil"/>
            </w:tcBorders>
            <w:shd w:val="clear" w:color="auto" w:fill="FFFFFF"/>
            <w:vAlign w:val="bottom"/>
            <w:hideMark/>
          </w:tcPr>
          <w:p w14:paraId="07651C8F"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8B0991" w:rsidRPr="007575A9" w14:paraId="38F1DA75" w14:textId="77777777" w:rsidTr="00590939">
        <w:trPr>
          <w:trHeight w:hRule="exact" w:val="454"/>
        </w:trPr>
        <w:tc>
          <w:tcPr>
            <w:tcW w:w="1247" w:type="pct"/>
            <w:tcBorders>
              <w:top w:val="nil"/>
              <w:bottom w:val="single" w:sz="4" w:space="0" w:color="auto"/>
            </w:tcBorders>
            <w:shd w:val="clear" w:color="auto" w:fill="FFFFFF"/>
            <w:hideMark/>
          </w:tcPr>
          <w:p w14:paraId="61440B93" w14:textId="77777777" w:rsidR="008B0991" w:rsidRPr="007575A9" w:rsidRDefault="008B0991" w:rsidP="006C6593">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6" w:type="pct"/>
            <w:tcBorders>
              <w:top w:val="nil"/>
              <w:bottom w:val="single" w:sz="4" w:space="0" w:color="auto"/>
            </w:tcBorders>
            <w:shd w:val="clear" w:color="auto" w:fill="FFFFFF"/>
            <w:vAlign w:val="bottom"/>
            <w:hideMark/>
          </w:tcPr>
          <w:p w14:paraId="0A7CFEF7" w14:textId="77777777" w:rsidR="008B0991" w:rsidRPr="007575A9" w:rsidRDefault="008B0991" w:rsidP="00590939">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81" w:type="pct"/>
            <w:tcBorders>
              <w:top w:val="nil"/>
              <w:bottom w:val="single" w:sz="4" w:space="0" w:color="auto"/>
            </w:tcBorders>
            <w:shd w:val="clear" w:color="auto" w:fill="FFFFFF"/>
            <w:vAlign w:val="bottom"/>
            <w:hideMark/>
          </w:tcPr>
          <w:p w14:paraId="784E072B" w14:textId="77777777" w:rsidR="008B0991" w:rsidRPr="007575A9" w:rsidRDefault="008B0991" w:rsidP="00590939">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57" w:type="pct"/>
            <w:tcBorders>
              <w:top w:val="nil"/>
              <w:bottom w:val="single" w:sz="4" w:space="0" w:color="auto"/>
            </w:tcBorders>
            <w:shd w:val="clear" w:color="auto" w:fill="FFFFFF"/>
            <w:vAlign w:val="bottom"/>
            <w:hideMark/>
          </w:tcPr>
          <w:p w14:paraId="6475FAB9" w14:textId="77777777" w:rsidR="008B0991" w:rsidRPr="007575A9" w:rsidRDefault="008B0991" w:rsidP="00590939">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71" w:type="pct"/>
            <w:tcBorders>
              <w:top w:val="nil"/>
              <w:bottom w:val="single" w:sz="4" w:space="0" w:color="auto"/>
            </w:tcBorders>
            <w:shd w:val="clear" w:color="auto" w:fill="BFBFBF" w:themeFill="background1" w:themeFillShade="BF"/>
            <w:vAlign w:val="bottom"/>
            <w:hideMark/>
          </w:tcPr>
          <w:p w14:paraId="1D208006" w14:textId="77777777" w:rsidR="008B0991" w:rsidRPr="007575A9" w:rsidRDefault="008B0991" w:rsidP="00590939">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82" w:type="pct"/>
            <w:tcBorders>
              <w:top w:val="nil"/>
              <w:bottom w:val="single" w:sz="4" w:space="0" w:color="auto"/>
            </w:tcBorders>
            <w:shd w:val="clear" w:color="auto" w:fill="BFBFBF" w:themeFill="background1" w:themeFillShade="BF"/>
            <w:vAlign w:val="bottom"/>
            <w:hideMark/>
          </w:tcPr>
          <w:p w14:paraId="02DC207A" w14:textId="77777777" w:rsidR="008B0991" w:rsidRPr="007575A9" w:rsidRDefault="008B0991" w:rsidP="00590939">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82" w:type="pct"/>
            <w:tcBorders>
              <w:top w:val="nil"/>
              <w:bottom w:val="single" w:sz="4" w:space="0" w:color="auto"/>
            </w:tcBorders>
            <w:shd w:val="clear" w:color="auto" w:fill="BFBFBF" w:themeFill="background1" w:themeFillShade="BF"/>
            <w:vAlign w:val="bottom"/>
            <w:hideMark/>
          </w:tcPr>
          <w:p w14:paraId="51D6A7EF" w14:textId="77777777" w:rsidR="008B0991" w:rsidRPr="007575A9" w:rsidRDefault="008B0991" w:rsidP="00590939">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9" w:type="pct"/>
            <w:tcBorders>
              <w:top w:val="nil"/>
              <w:bottom w:val="single" w:sz="4" w:space="0" w:color="auto"/>
            </w:tcBorders>
            <w:shd w:val="clear" w:color="auto" w:fill="FFFFFF"/>
            <w:vAlign w:val="bottom"/>
            <w:hideMark/>
          </w:tcPr>
          <w:p w14:paraId="32F55DD5" w14:textId="77777777" w:rsidR="008B0991" w:rsidRPr="007575A9" w:rsidRDefault="008B0991" w:rsidP="00FE616C">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9" w:type="pct"/>
            <w:tcBorders>
              <w:top w:val="nil"/>
              <w:bottom w:val="single" w:sz="4" w:space="0" w:color="auto"/>
            </w:tcBorders>
            <w:shd w:val="clear" w:color="auto" w:fill="FFFFFF"/>
            <w:vAlign w:val="bottom"/>
            <w:hideMark/>
          </w:tcPr>
          <w:p w14:paraId="0A1D9557" w14:textId="77777777" w:rsidR="008B0991" w:rsidRPr="007575A9" w:rsidRDefault="008B0991" w:rsidP="00FE616C">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6" w:type="pct"/>
            <w:tcBorders>
              <w:top w:val="nil"/>
              <w:bottom w:val="single" w:sz="4" w:space="0" w:color="auto"/>
            </w:tcBorders>
            <w:shd w:val="clear" w:color="auto" w:fill="FFFFFF"/>
            <w:vAlign w:val="bottom"/>
            <w:hideMark/>
          </w:tcPr>
          <w:p w14:paraId="2BF6DFBB" w14:textId="77777777" w:rsidR="008B0991" w:rsidRPr="007575A9" w:rsidRDefault="008B0991" w:rsidP="00FE616C">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8B0991" w:rsidRPr="007575A9" w14:paraId="60FF3A07" w14:textId="77777777" w:rsidTr="00590939">
        <w:trPr>
          <w:trHeight w:val="284"/>
        </w:trPr>
        <w:tc>
          <w:tcPr>
            <w:tcW w:w="1247" w:type="pct"/>
            <w:shd w:val="clear" w:color="auto" w:fill="FFFFFF"/>
            <w:vAlign w:val="center"/>
            <w:hideMark/>
          </w:tcPr>
          <w:p w14:paraId="315685F5" w14:textId="1B9B52F9"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Agriculture, </w:t>
            </w:r>
            <w:r w:rsidR="00D009EB">
              <w:rPr>
                <w:rFonts w:ascii="Arial" w:hAnsi="Arial" w:cs="Arial"/>
                <w:color w:val="000000"/>
                <w:sz w:val="16"/>
                <w:szCs w:val="16"/>
                <w:lang w:eastAsia="en-AU"/>
              </w:rPr>
              <w:t>forestry &amp; fishing</w:t>
            </w:r>
          </w:p>
        </w:tc>
        <w:tc>
          <w:tcPr>
            <w:tcW w:w="466" w:type="pct"/>
            <w:tcBorders>
              <w:top w:val="nil"/>
              <w:left w:val="nil"/>
              <w:bottom w:val="nil"/>
              <w:right w:val="nil"/>
            </w:tcBorders>
            <w:shd w:val="clear" w:color="auto" w:fill="FFFFFF"/>
            <w:noWrap/>
            <w:vAlign w:val="center"/>
          </w:tcPr>
          <w:p w14:paraId="5F5DDE78"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384</w:t>
            </w:r>
          </w:p>
        </w:tc>
        <w:tc>
          <w:tcPr>
            <w:tcW w:w="381" w:type="pct"/>
            <w:tcBorders>
              <w:top w:val="nil"/>
              <w:left w:val="nil"/>
              <w:bottom w:val="nil"/>
              <w:right w:val="nil"/>
            </w:tcBorders>
            <w:shd w:val="clear" w:color="auto" w:fill="FFFFFF"/>
            <w:noWrap/>
            <w:vAlign w:val="center"/>
          </w:tcPr>
          <w:p w14:paraId="2F2C92F6"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403</w:t>
            </w:r>
          </w:p>
        </w:tc>
        <w:tc>
          <w:tcPr>
            <w:tcW w:w="457" w:type="pct"/>
            <w:tcBorders>
              <w:top w:val="nil"/>
              <w:left w:val="nil"/>
              <w:bottom w:val="nil"/>
              <w:right w:val="nil"/>
            </w:tcBorders>
            <w:shd w:val="clear" w:color="auto" w:fill="FFFFFF"/>
            <w:noWrap/>
            <w:vAlign w:val="center"/>
          </w:tcPr>
          <w:p w14:paraId="5C0EBA63"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4.9%</w:t>
            </w:r>
          </w:p>
        </w:tc>
        <w:tc>
          <w:tcPr>
            <w:tcW w:w="471" w:type="pct"/>
            <w:tcBorders>
              <w:top w:val="nil"/>
              <w:left w:val="nil"/>
              <w:bottom w:val="nil"/>
              <w:right w:val="nil"/>
            </w:tcBorders>
            <w:shd w:val="clear" w:color="auto" w:fill="BFBFBF" w:themeFill="background1" w:themeFillShade="BF"/>
            <w:noWrap/>
            <w:vAlign w:val="center"/>
          </w:tcPr>
          <w:p w14:paraId="3C114BB2"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2</w:t>
            </w:r>
          </w:p>
        </w:tc>
        <w:tc>
          <w:tcPr>
            <w:tcW w:w="382" w:type="pct"/>
            <w:tcBorders>
              <w:top w:val="nil"/>
              <w:left w:val="nil"/>
              <w:bottom w:val="nil"/>
              <w:right w:val="nil"/>
            </w:tcBorders>
            <w:shd w:val="clear" w:color="auto" w:fill="BFBFBF" w:themeFill="background1" w:themeFillShade="BF"/>
            <w:noWrap/>
            <w:vAlign w:val="center"/>
          </w:tcPr>
          <w:p w14:paraId="7E91BC6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7</w:t>
            </w:r>
          </w:p>
        </w:tc>
        <w:tc>
          <w:tcPr>
            <w:tcW w:w="482" w:type="pct"/>
            <w:tcBorders>
              <w:top w:val="nil"/>
              <w:left w:val="nil"/>
              <w:bottom w:val="nil"/>
              <w:right w:val="nil"/>
            </w:tcBorders>
            <w:shd w:val="clear" w:color="auto" w:fill="BFBFBF" w:themeFill="background1" w:themeFillShade="BF"/>
            <w:noWrap/>
            <w:vAlign w:val="center"/>
          </w:tcPr>
          <w:p w14:paraId="37F6E72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250.0%</w:t>
            </w:r>
          </w:p>
        </w:tc>
        <w:tc>
          <w:tcPr>
            <w:tcW w:w="359" w:type="pct"/>
            <w:tcBorders>
              <w:top w:val="nil"/>
              <w:left w:val="nil"/>
              <w:bottom w:val="nil"/>
              <w:right w:val="nil"/>
            </w:tcBorders>
            <w:shd w:val="clear" w:color="auto" w:fill="FFFFFF"/>
            <w:noWrap/>
            <w:vAlign w:val="center"/>
          </w:tcPr>
          <w:p w14:paraId="160FCF77"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167</w:t>
            </w:r>
          </w:p>
        </w:tc>
        <w:tc>
          <w:tcPr>
            <w:tcW w:w="359" w:type="pct"/>
            <w:tcBorders>
              <w:top w:val="nil"/>
              <w:left w:val="nil"/>
              <w:bottom w:val="nil"/>
              <w:right w:val="nil"/>
            </w:tcBorders>
            <w:shd w:val="clear" w:color="auto" w:fill="FFFFFF"/>
            <w:noWrap/>
            <w:vAlign w:val="center"/>
          </w:tcPr>
          <w:p w14:paraId="7796D674"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127</w:t>
            </w:r>
          </w:p>
        </w:tc>
        <w:tc>
          <w:tcPr>
            <w:tcW w:w="396" w:type="pct"/>
            <w:tcBorders>
              <w:top w:val="nil"/>
              <w:left w:val="nil"/>
              <w:bottom w:val="nil"/>
              <w:right w:val="nil"/>
            </w:tcBorders>
            <w:shd w:val="clear" w:color="auto" w:fill="FFFFFF"/>
            <w:noWrap/>
            <w:vAlign w:val="center"/>
          </w:tcPr>
          <w:p w14:paraId="70AE1241"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-24.0%</w:t>
            </w:r>
          </w:p>
        </w:tc>
      </w:tr>
      <w:tr w:rsidR="008B0991" w:rsidRPr="007575A9" w14:paraId="065EE71B" w14:textId="77777777" w:rsidTr="00590939">
        <w:trPr>
          <w:trHeight w:val="284"/>
        </w:trPr>
        <w:tc>
          <w:tcPr>
            <w:tcW w:w="1247" w:type="pct"/>
            <w:shd w:val="clear" w:color="auto" w:fill="FFFFFF"/>
            <w:vAlign w:val="center"/>
            <w:hideMark/>
          </w:tcPr>
          <w:p w14:paraId="3A620678"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Mining</w:t>
            </w:r>
          </w:p>
        </w:tc>
        <w:tc>
          <w:tcPr>
            <w:tcW w:w="466" w:type="pct"/>
            <w:tcBorders>
              <w:top w:val="nil"/>
              <w:left w:val="nil"/>
              <w:bottom w:val="nil"/>
              <w:right w:val="nil"/>
            </w:tcBorders>
            <w:shd w:val="clear" w:color="auto" w:fill="FFFFFF"/>
            <w:noWrap/>
            <w:vAlign w:val="center"/>
          </w:tcPr>
          <w:p w14:paraId="5D9F00F5"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1 253</w:t>
            </w:r>
          </w:p>
        </w:tc>
        <w:tc>
          <w:tcPr>
            <w:tcW w:w="381" w:type="pct"/>
            <w:tcBorders>
              <w:top w:val="nil"/>
              <w:left w:val="nil"/>
              <w:bottom w:val="nil"/>
              <w:right w:val="nil"/>
            </w:tcBorders>
            <w:shd w:val="clear" w:color="auto" w:fill="FFFFFF"/>
            <w:noWrap/>
            <w:vAlign w:val="center"/>
          </w:tcPr>
          <w:p w14:paraId="37F4AF44"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1 079</w:t>
            </w:r>
          </w:p>
        </w:tc>
        <w:tc>
          <w:tcPr>
            <w:tcW w:w="457" w:type="pct"/>
            <w:tcBorders>
              <w:top w:val="nil"/>
              <w:left w:val="nil"/>
              <w:bottom w:val="nil"/>
              <w:right w:val="nil"/>
            </w:tcBorders>
            <w:shd w:val="clear" w:color="auto" w:fill="FFFFFF"/>
            <w:noWrap/>
            <w:vAlign w:val="center"/>
          </w:tcPr>
          <w:p w14:paraId="40F48BA2"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-13.9%</w:t>
            </w:r>
          </w:p>
        </w:tc>
        <w:tc>
          <w:tcPr>
            <w:tcW w:w="471" w:type="pct"/>
            <w:tcBorders>
              <w:top w:val="nil"/>
              <w:left w:val="nil"/>
              <w:bottom w:val="nil"/>
              <w:right w:val="nil"/>
            </w:tcBorders>
            <w:shd w:val="clear" w:color="auto" w:fill="BFBFBF" w:themeFill="background1" w:themeFillShade="BF"/>
            <w:noWrap/>
            <w:vAlign w:val="center"/>
          </w:tcPr>
          <w:p w14:paraId="009DAE1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31</w:t>
            </w:r>
          </w:p>
        </w:tc>
        <w:tc>
          <w:tcPr>
            <w:tcW w:w="382" w:type="pct"/>
            <w:tcBorders>
              <w:top w:val="nil"/>
              <w:left w:val="nil"/>
              <w:bottom w:val="nil"/>
              <w:right w:val="nil"/>
            </w:tcBorders>
            <w:shd w:val="clear" w:color="auto" w:fill="BFBFBF" w:themeFill="background1" w:themeFillShade="BF"/>
            <w:noWrap/>
            <w:vAlign w:val="center"/>
          </w:tcPr>
          <w:p w14:paraId="3C2C022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48</w:t>
            </w:r>
          </w:p>
        </w:tc>
        <w:tc>
          <w:tcPr>
            <w:tcW w:w="482" w:type="pct"/>
            <w:tcBorders>
              <w:top w:val="nil"/>
              <w:left w:val="nil"/>
              <w:bottom w:val="nil"/>
              <w:right w:val="nil"/>
            </w:tcBorders>
            <w:shd w:val="clear" w:color="auto" w:fill="BFBFBF" w:themeFill="background1" w:themeFillShade="BF"/>
            <w:noWrap/>
            <w:vAlign w:val="center"/>
          </w:tcPr>
          <w:p w14:paraId="7F5B06DA"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54.8%</w:t>
            </w:r>
          </w:p>
        </w:tc>
        <w:tc>
          <w:tcPr>
            <w:tcW w:w="359" w:type="pct"/>
            <w:tcBorders>
              <w:top w:val="nil"/>
              <w:left w:val="nil"/>
              <w:bottom w:val="nil"/>
              <w:right w:val="nil"/>
            </w:tcBorders>
            <w:shd w:val="clear" w:color="auto" w:fill="FFFFFF"/>
            <w:noWrap/>
            <w:vAlign w:val="center"/>
          </w:tcPr>
          <w:p w14:paraId="6222D473"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452</w:t>
            </w:r>
          </w:p>
        </w:tc>
        <w:tc>
          <w:tcPr>
            <w:tcW w:w="359" w:type="pct"/>
            <w:tcBorders>
              <w:top w:val="nil"/>
              <w:left w:val="nil"/>
              <w:bottom w:val="nil"/>
              <w:right w:val="nil"/>
            </w:tcBorders>
            <w:shd w:val="clear" w:color="auto" w:fill="FFFFFF"/>
            <w:noWrap/>
            <w:vAlign w:val="center"/>
          </w:tcPr>
          <w:p w14:paraId="6D3D3856"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368</w:t>
            </w:r>
          </w:p>
        </w:tc>
        <w:tc>
          <w:tcPr>
            <w:tcW w:w="396" w:type="pct"/>
            <w:tcBorders>
              <w:top w:val="nil"/>
              <w:left w:val="nil"/>
              <w:bottom w:val="nil"/>
              <w:right w:val="nil"/>
            </w:tcBorders>
            <w:shd w:val="clear" w:color="auto" w:fill="FFFFFF"/>
            <w:noWrap/>
            <w:vAlign w:val="center"/>
          </w:tcPr>
          <w:p w14:paraId="60A71F0C"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-18.6%</w:t>
            </w:r>
          </w:p>
        </w:tc>
      </w:tr>
      <w:tr w:rsidR="008B0991" w:rsidRPr="007575A9" w14:paraId="4F78C97B" w14:textId="77777777" w:rsidTr="00590939">
        <w:trPr>
          <w:trHeight w:val="284"/>
        </w:trPr>
        <w:tc>
          <w:tcPr>
            <w:tcW w:w="1247" w:type="pct"/>
            <w:shd w:val="clear" w:color="auto" w:fill="FFFFFF"/>
            <w:vAlign w:val="center"/>
            <w:hideMark/>
          </w:tcPr>
          <w:p w14:paraId="01D49ED3"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Manufacturing</w:t>
            </w:r>
          </w:p>
        </w:tc>
        <w:tc>
          <w:tcPr>
            <w:tcW w:w="466" w:type="pct"/>
            <w:tcBorders>
              <w:top w:val="nil"/>
              <w:left w:val="nil"/>
              <w:bottom w:val="nil"/>
              <w:right w:val="nil"/>
            </w:tcBorders>
            <w:shd w:val="clear" w:color="auto" w:fill="FFFFFF"/>
            <w:noWrap/>
            <w:vAlign w:val="center"/>
          </w:tcPr>
          <w:p w14:paraId="54DDB7FA"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2 403</w:t>
            </w:r>
          </w:p>
        </w:tc>
        <w:tc>
          <w:tcPr>
            <w:tcW w:w="381" w:type="pct"/>
            <w:tcBorders>
              <w:top w:val="nil"/>
              <w:left w:val="nil"/>
              <w:bottom w:val="nil"/>
              <w:right w:val="nil"/>
            </w:tcBorders>
            <w:shd w:val="clear" w:color="auto" w:fill="FFFFFF"/>
            <w:noWrap/>
            <w:vAlign w:val="center"/>
          </w:tcPr>
          <w:p w14:paraId="58E7DBEB"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1 719</w:t>
            </w:r>
          </w:p>
        </w:tc>
        <w:tc>
          <w:tcPr>
            <w:tcW w:w="457" w:type="pct"/>
            <w:tcBorders>
              <w:top w:val="nil"/>
              <w:left w:val="nil"/>
              <w:bottom w:val="nil"/>
              <w:right w:val="nil"/>
            </w:tcBorders>
            <w:shd w:val="clear" w:color="auto" w:fill="FFFFFF"/>
            <w:noWrap/>
            <w:vAlign w:val="center"/>
          </w:tcPr>
          <w:p w14:paraId="51ECBF01"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-28.5%</w:t>
            </w:r>
          </w:p>
        </w:tc>
        <w:tc>
          <w:tcPr>
            <w:tcW w:w="471" w:type="pct"/>
            <w:tcBorders>
              <w:top w:val="nil"/>
              <w:left w:val="nil"/>
              <w:bottom w:val="nil"/>
              <w:right w:val="nil"/>
            </w:tcBorders>
            <w:shd w:val="clear" w:color="auto" w:fill="BFBFBF" w:themeFill="background1" w:themeFillShade="BF"/>
            <w:noWrap/>
            <w:vAlign w:val="center"/>
          </w:tcPr>
          <w:p w14:paraId="02687424"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52</w:t>
            </w:r>
          </w:p>
        </w:tc>
        <w:tc>
          <w:tcPr>
            <w:tcW w:w="382" w:type="pct"/>
            <w:tcBorders>
              <w:top w:val="nil"/>
              <w:left w:val="nil"/>
              <w:bottom w:val="nil"/>
              <w:right w:val="nil"/>
            </w:tcBorders>
            <w:shd w:val="clear" w:color="auto" w:fill="BFBFBF" w:themeFill="background1" w:themeFillShade="BF"/>
            <w:noWrap/>
            <w:vAlign w:val="center"/>
          </w:tcPr>
          <w:p w14:paraId="7C3C365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84</w:t>
            </w:r>
          </w:p>
        </w:tc>
        <w:tc>
          <w:tcPr>
            <w:tcW w:w="482" w:type="pct"/>
            <w:tcBorders>
              <w:top w:val="nil"/>
              <w:left w:val="nil"/>
              <w:bottom w:val="nil"/>
              <w:right w:val="nil"/>
            </w:tcBorders>
            <w:shd w:val="clear" w:color="auto" w:fill="BFBFBF" w:themeFill="background1" w:themeFillShade="BF"/>
            <w:noWrap/>
            <w:vAlign w:val="center"/>
          </w:tcPr>
          <w:p w14:paraId="2CFD4FF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61.5%</w:t>
            </w:r>
          </w:p>
        </w:tc>
        <w:tc>
          <w:tcPr>
            <w:tcW w:w="359" w:type="pct"/>
            <w:tcBorders>
              <w:top w:val="nil"/>
              <w:left w:val="nil"/>
              <w:bottom w:val="nil"/>
              <w:right w:val="nil"/>
            </w:tcBorders>
            <w:shd w:val="clear" w:color="auto" w:fill="FFFFFF"/>
            <w:noWrap/>
            <w:vAlign w:val="center"/>
          </w:tcPr>
          <w:p w14:paraId="0CF2B073"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1 336</w:t>
            </w:r>
          </w:p>
        </w:tc>
        <w:tc>
          <w:tcPr>
            <w:tcW w:w="359" w:type="pct"/>
            <w:tcBorders>
              <w:top w:val="nil"/>
              <w:left w:val="nil"/>
              <w:bottom w:val="nil"/>
              <w:right w:val="nil"/>
            </w:tcBorders>
            <w:shd w:val="clear" w:color="auto" w:fill="FFFFFF"/>
            <w:noWrap/>
            <w:vAlign w:val="center"/>
          </w:tcPr>
          <w:p w14:paraId="5567D1D7"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897</w:t>
            </w:r>
          </w:p>
        </w:tc>
        <w:tc>
          <w:tcPr>
            <w:tcW w:w="396" w:type="pct"/>
            <w:tcBorders>
              <w:top w:val="nil"/>
              <w:left w:val="nil"/>
              <w:bottom w:val="nil"/>
              <w:right w:val="nil"/>
            </w:tcBorders>
            <w:shd w:val="clear" w:color="auto" w:fill="FFFFFF"/>
            <w:noWrap/>
            <w:vAlign w:val="center"/>
          </w:tcPr>
          <w:p w14:paraId="0AEA0970"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-32.9%</w:t>
            </w:r>
          </w:p>
        </w:tc>
      </w:tr>
      <w:tr w:rsidR="008B0991" w:rsidRPr="007575A9" w14:paraId="1205126C" w14:textId="77777777" w:rsidTr="00590939">
        <w:trPr>
          <w:trHeight w:val="284"/>
        </w:trPr>
        <w:tc>
          <w:tcPr>
            <w:tcW w:w="1247" w:type="pct"/>
            <w:tcBorders>
              <w:bottom w:val="nil"/>
            </w:tcBorders>
            <w:shd w:val="clear" w:color="auto" w:fill="FFFFFF"/>
            <w:vAlign w:val="center"/>
            <w:hideMark/>
          </w:tcPr>
          <w:p w14:paraId="67D64B93" w14:textId="2C87C45B"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Electricity, </w:t>
            </w:r>
            <w:r w:rsidR="00347A3A">
              <w:rPr>
                <w:rFonts w:ascii="Arial" w:hAnsi="Arial" w:cs="Arial"/>
                <w:color w:val="000000"/>
                <w:sz w:val="16"/>
                <w:szCs w:val="16"/>
                <w:lang w:eastAsia="en-AU"/>
              </w:rPr>
              <w:t>g</w:t>
            </w:r>
            <w:r w:rsidR="00D009EB">
              <w:rPr>
                <w:rFonts w:ascii="Arial" w:hAnsi="Arial" w:cs="Arial"/>
                <w:color w:val="000000"/>
                <w:sz w:val="16"/>
                <w:szCs w:val="16"/>
                <w:lang w:eastAsia="en-AU"/>
              </w:rPr>
              <w:t>as, water &amp; waste services</w:t>
            </w:r>
          </w:p>
        </w:tc>
        <w:tc>
          <w:tcPr>
            <w:tcW w:w="466" w:type="pct"/>
            <w:tcBorders>
              <w:top w:val="nil"/>
              <w:left w:val="nil"/>
              <w:bottom w:val="nil"/>
              <w:right w:val="nil"/>
            </w:tcBorders>
            <w:shd w:val="clear" w:color="auto" w:fill="FFFFFF"/>
            <w:noWrap/>
            <w:vAlign w:val="center"/>
          </w:tcPr>
          <w:p w14:paraId="231E22B7"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324</w:t>
            </w:r>
          </w:p>
        </w:tc>
        <w:tc>
          <w:tcPr>
            <w:tcW w:w="381" w:type="pct"/>
            <w:tcBorders>
              <w:top w:val="nil"/>
              <w:left w:val="nil"/>
              <w:bottom w:val="nil"/>
              <w:right w:val="nil"/>
            </w:tcBorders>
            <w:shd w:val="clear" w:color="auto" w:fill="FFFFFF"/>
            <w:noWrap/>
            <w:vAlign w:val="center"/>
          </w:tcPr>
          <w:p w14:paraId="562697ED"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303</w:t>
            </w:r>
          </w:p>
        </w:tc>
        <w:tc>
          <w:tcPr>
            <w:tcW w:w="457" w:type="pct"/>
            <w:tcBorders>
              <w:top w:val="nil"/>
              <w:left w:val="nil"/>
              <w:bottom w:val="nil"/>
              <w:right w:val="nil"/>
            </w:tcBorders>
            <w:shd w:val="clear" w:color="auto" w:fill="FFFFFF"/>
            <w:noWrap/>
            <w:vAlign w:val="center"/>
          </w:tcPr>
          <w:p w14:paraId="219F49F3"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-6.5%</w:t>
            </w:r>
          </w:p>
        </w:tc>
        <w:tc>
          <w:tcPr>
            <w:tcW w:w="471" w:type="pct"/>
            <w:tcBorders>
              <w:top w:val="nil"/>
              <w:left w:val="nil"/>
              <w:bottom w:val="nil"/>
              <w:right w:val="nil"/>
            </w:tcBorders>
            <w:shd w:val="clear" w:color="auto" w:fill="BFBFBF" w:themeFill="background1" w:themeFillShade="BF"/>
            <w:noWrap/>
            <w:vAlign w:val="center"/>
          </w:tcPr>
          <w:p w14:paraId="76E4A380"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25</w:t>
            </w:r>
          </w:p>
        </w:tc>
        <w:tc>
          <w:tcPr>
            <w:tcW w:w="382" w:type="pct"/>
            <w:tcBorders>
              <w:top w:val="nil"/>
              <w:left w:val="nil"/>
              <w:bottom w:val="nil"/>
              <w:right w:val="nil"/>
            </w:tcBorders>
            <w:shd w:val="clear" w:color="auto" w:fill="BFBFBF" w:themeFill="background1" w:themeFillShade="BF"/>
            <w:noWrap/>
            <w:vAlign w:val="center"/>
          </w:tcPr>
          <w:p w14:paraId="3C61567E"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66</w:t>
            </w:r>
          </w:p>
        </w:tc>
        <w:tc>
          <w:tcPr>
            <w:tcW w:w="482" w:type="pct"/>
            <w:tcBorders>
              <w:top w:val="nil"/>
              <w:left w:val="nil"/>
              <w:bottom w:val="nil"/>
              <w:right w:val="nil"/>
            </w:tcBorders>
            <w:shd w:val="clear" w:color="auto" w:fill="BFBFBF" w:themeFill="background1" w:themeFillShade="BF"/>
            <w:noWrap/>
            <w:vAlign w:val="center"/>
          </w:tcPr>
          <w:p w14:paraId="7D3FF650"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164.0%</w:t>
            </w:r>
          </w:p>
        </w:tc>
        <w:tc>
          <w:tcPr>
            <w:tcW w:w="359" w:type="pct"/>
            <w:tcBorders>
              <w:top w:val="nil"/>
              <w:left w:val="nil"/>
              <w:bottom w:val="nil"/>
              <w:right w:val="nil"/>
            </w:tcBorders>
            <w:shd w:val="clear" w:color="auto" w:fill="FFFFFF"/>
            <w:noWrap/>
            <w:vAlign w:val="center"/>
          </w:tcPr>
          <w:p w14:paraId="19D95366"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186</w:t>
            </w:r>
          </w:p>
        </w:tc>
        <w:tc>
          <w:tcPr>
            <w:tcW w:w="359" w:type="pct"/>
            <w:tcBorders>
              <w:top w:val="nil"/>
              <w:left w:val="nil"/>
              <w:bottom w:val="nil"/>
              <w:right w:val="nil"/>
            </w:tcBorders>
            <w:shd w:val="clear" w:color="auto" w:fill="FFFFFF"/>
            <w:noWrap/>
            <w:vAlign w:val="center"/>
          </w:tcPr>
          <w:p w14:paraId="41613F1B"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137</w:t>
            </w:r>
          </w:p>
        </w:tc>
        <w:tc>
          <w:tcPr>
            <w:tcW w:w="396" w:type="pct"/>
            <w:tcBorders>
              <w:top w:val="nil"/>
              <w:left w:val="nil"/>
              <w:bottom w:val="nil"/>
              <w:right w:val="nil"/>
            </w:tcBorders>
            <w:shd w:val="clear" w:color="auto" w:fill="FFFFFF"/>
            <w:noWrap/>
            <w:vAlign w:val="center"/>
          </w:tcPr>
          <w:p w14:paraId="4ABEBA7C"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-26.3%</w:t>
            </w:r>
          </w:p>
        </w:tc>
      </w:tr>
      <w:tr w:rsidR="008B0991" w:rsidRPr="007575A9" w14:paraId="16A8318F" w14:textId="77777777" w:rsidTr="00590939">
        <w:trPr>
          <w:trHeight w:val="284"/>
        </w:trPr>
        <w:tc>
          <w:tcPr>
            <w:tcW w:w="1247" w:type="pct"/>
            <w:tcBorders>
              <w:top w:val="nil"/>
              <w:bottom w:val="nil"/>
            </w:tcBorders>
            <w:shd w:val="clear" w:color="auto" w:fill="FFFFFF"/>
            <w:vAlign w:val="center"/>
            <w:hideMark/>
          </w:tcPr>
          <w:p w14:paraId="67A077DF"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Construction</w:t>
            </w:r>
          </w:p>
        </w:tc>
        <w:tc>
          <w:tcPr>
            <w:tcW w:w="466" w:type="pct"/>
            <w:tcBorders>
              <w:top w:val="nil"/>
              <w:left w:val="nil"/>
              <w:bottom w:val="nil"/>
              <w:right w:val="nil"/>
            </w:tcBorders>
            <w:shd w:val="clear" w:color="auto" w:fill="FFFFFF"/>
            <w:noWrap/>
            <w:vAlign w:val="center"/>
          </w:tcPr>
          <w:p w14:paraId="1223A086"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5 329</w:t>
            </w:r>
          </w:p>
        </w:tc>
        <w:tc>
          <w:tcPr>
            <w:tcW w:w="381" w:type="pct"/>
            <w:tcBorders>
              <w:top w:val="nil"/>
              <w:left w:val="nil"/>
              <w:bottom w:val="nil"/>
              <w:right w:val="nil"/>
            </w:tcBorders>
            <w:shd w:val="clear" w:color="auto" w:fill="FFFFFF"/>
            <w:noWrap/>
            <w:vAlign w:val="center"/>
          </w:tcPr>
          <w:p w14:paraId="7BD1E77A"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5 140</w:t>
            </w:r>
          </w:p>
        </w:tc>
        <w:tc>
          <w:tcPr>
            <w:tcW w:w="457" w:type="pct"/>
            <w:tcBorders>
              <w:top w:val="nil"/>
              <w:left w:val="nil"/>
              <w:bottom w:val="nil"/>
              <w:right w:val="nil"/>
            </w:tcBorders>
            <w:shd w:val="clear" w:color="auto" w:fill="FFFFFF"/>
            <w:noWrap/>
            <w:vAlign w:val="center"/>
          </w:tcPr>
          <w:p w14:paraId="3EAA395E"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-3.5%</w:t>
            </w:r>
          </w:p>
        </w:tc>
        <w:tc>
          <w:tcPr>
            <w:tcW w:w="471" w:type="pct"/>
            <w:tcBorders>
              <w:top w:val="nil"/>
              <w:left w:val="nil"/>
              <w:bottom w:val="nil"/>
              <w:right w:val="nil"/>
            </w:tcBorders>
            <w:shd w:val="clear" w:color="auto" w:fill="BFBFBF" w:themeFill="background1" w:themeFillShade="BF"/>
            <w:noWrap/>
            <w:vAlign w:val="center"/>
          </w:tcPr>
          <w:p w14:paraId="2367A357"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198</w:t>
            </w:r>
          </w:p>
        </w:tc>
        <w:tc>
          <w:tcPr>
            <w:tcW w:w="382" w:type="pct"/>
            <w:tcBorders>
              <w:top w:val="nil"/>
              <w:left w:val="nil"/>
              <w:bottom w:val="nil"/>
              <w:right w:val="nil"/>
            </w:tcBorders>
            <w:shd w:val="clear" w:color="auto" w:fill="BFBFBF" w:themeFill="background1" w:themeFillShade="BF"/>
            <w:noWrap/>
            <w:vAlign w:val="center"/>
          </w:tcPr>
          <w:p w14:paraId="59F2126D"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333</w:t>
            </w:r>
          </w:p>
        </w:tc>
        <w:tc>
          <w:tcPr>
            <w:tcW w:w="482" w:type="pct"/>
            <w:tcBorders>
              <w:top w:val="nil"/>
              <w:left w:val="nil"/>
              <w:bottom w:val="nil"/>
              <w:right w:val="nil"/>
            </w:tcBorders>
            <w:shd w:val="clear" w:color="auto" w:fill="BFBFBF" w:themeFill="background1" w:themeFillShade="BF"/>
            <w:noWrap/>
            <w:vAlign w:val="center"/>
          </w:tcPr>
          <w:p w14:paraId="36B9C6ED"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68.2%</w:t>
            </w:r>
          </w:p>
        </w:tc>
        <w:tc>
          <w:tcPr>
            <w:tcW w:w="359" w:type="pct"/>
            <w:tcBorders>
              <w:top w:val="nil"/>
              <w:left w:val="nil"/>
              <w:bottom w:val="nil"/>
              <w:right w:val="nil"/>
            </w:tcBorders>
            <w:shd w:val="clear" w:color="auto" w:fill="FFFFFF"/>
            <w:noWrap/>
            <w:vAlign w:val="center"/>
          </w:tcPr>
          <w:p w14:paraId="10113815"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5 310</w:t>
            </w:r>
          </w:p>
        </w:tc>
        <w:tc>
          <w:tcPr>
            <w:tcW w:w="359" w:type="pct"/>
            <w:tcBorders>
              <w:top w:val="nil"/>
              <w:left w:val="nil"/>
              <w:bottom w:val="nil"/>
              <w:right w:val="nil"/>
            </w:tcBorders>
            <w:shd w:val="clear" w:color="auto" w:fill="FFFFFF"/>
            <w:noWrap/>
            <w:vAlign w:val="center"/>
          </w:tcPr>
          <w:p w14:paraId="7FA14A21"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3 514</w:t>
            </w:r>
          </w:p>
        </w:tc>
        <w:tc>
          <w:tcPr>
            <w:tcW w:w="396" w:type="pct"/>
            <w:tcBorders>
              <w:top w:val="nil"/>
              <w:left w:val="nil"/>
              <w:bottom w:val="nil"/>
              <w:right w:val="nil"/>
            </w:tcBorders>
            <w:shd w:val="clear" w:color="auto" w:fill="FFFFFF"/>
            <w:noWrap/>
            <w:vAlign w:val="center"/>
          </w:tcPr>
          <w:p w14:paraId="69A5BF49"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-33.8%</w:t>
            </w:r>
          </w:p>
        </w:tc>
      </w:tr>
      <w:tr w:rsidR="008B0991" w:rsidRPr="007575A9" w14:paraId="2F07A94E" w14:textId="77777777" w:rsidTr="00590939">
        <w:trPr>
          <w:trHeight w:val="284"/>
        </w:trPr>
        <w:tc>
          <w:tcPr>
            <w:tcW w:w="1247" w:type="pct"/>
            <w:tcBorders>
              <w:top w:val="nil"/>
              <w:bottom w:val="nil"/>
            </w:tcBorders>
            <w:shd w:val="clear" w:color="auto" w:fill="FFFFFF"/>
            <w:vAlign w:val="center"/>
            <w:hideMark/>
          </w:tcPr>
          <w:p w14:paraId="4D81ECDA" w14:textId="359D8EC4"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Wholesale </w:t>
            </w:r>
            <w:r w:rsidR="00D009EB">
              <w:rPr>
                <w:rFonts w:ascii="Arial" w:hAnsi="Arial" w:cs="Arial"/>
                <w:color w:val="000000"/>
                <w:sz w:val="16"/>
                <w:szCs w:val="16"/>
                <w:lang w:eastAsia="en-AU"/>
              </w:rPr>
              <w:t>trade</w:t>
            </w:r>
          </w:p>
        </w:tc>
        <w:tc>
          <w:tcPr>
            <w:tcW w:w="466" w:type="pct"/>
            <w:tcBorders>
              <w:top w:val="nil"/>
              <w:left w:val="nil"/>
              <w:bottom w:val="nil"/>
              <w:right w:val="nil"/>
            </w:tcBorders>
            <w:shd w:val="clear" w:color="auto" w:fill="FFFFFF"/>
            <w:noWrap/>
            <w:vAlign w:val="center"/>
          </w:tcPr>
          <w:p w14:paraId="0C683FFD"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625</w:t>
            </w:r>
          </w:p>
        </w:tc>
        <w:tc>
          <w:tcPr>
            <w:tcW w:w="381" w:type="pct"/>
            <w:tcBorders>
              <w:top w:val="nil"/>
              <w:left w:val="nil"/>
              <w:bottom w:val="nil"/>
              <w:right w:val="nil"/>
            </w:tcBorders>
            <w:shd w:val="clear" w:color="auto" w:fill="FFFFFF"/>
            <w:noWrap/>
            <w:vAlign w:val="center"/>
          </w:tcPr>
          <w:p w14:paraId="166B89C1"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276</w:t>
            </w:r>
          </w:p>
        </w:tc>
        <w:tc>
          <w:tcPr>
            <w:tcW w:w="457" w:type="pct"/>
            <w:tcBorders>
              <w:top w:val="nil"/>
              <w:left w:val="nil"/>
              <w:bottom w:val="nil"/>
              <w:right w:val="nil"/>
            </w:tcBorders>
            <w:shd w:val="clear" w:color="auto" w:fill="FFFFFF"/>
            <w:noWrap/>
            <w:vAlign w:val="center"/>
          </w:tcPr>
          <w:p w14:paraId="36907779"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-55.8%</w:t>
            </w:r>
          </w:p>
        </w:tc>
        <w:tc>
          <w:tcPr>
            <w:tcW w:w="471" w:type="pct"/>
            <w:tcBorders>
              <w:top w:val="nil"/>
              <w:left w:val="nil"/>
              <w:bottom w:val="nil"/>
              <w:right w:val="nil"/>
            </w:tcBorders>
            <w:shd w:val="clear" w:color="auto" w:fill="BFBFBF" w:themeFill="background1" w:themeFillShade="BF"/>
            <w:noWrap/>
            <w:vAlign w:val="center"/>
          </w:tcPr>
          <w:p w14:paraId="5F4425F0"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5</w:t>
            </w:r>
          </w:p>
        </w:tc>
        <w:tc>
          <w:tcPr>
            <w:tcW w:w="382" w:type="pct"/>
            <w:tcBorders>
              <w:top w:val="nil"/>
              <w:left w:val="nil"/>
              <w:bottom w:val="nil"/>
              <w:right w:val="nil"/>
            </w:tcBorders>
            <w:shd w:val="clear" w:color="auto" w:fill="BFBFBF" w:themeFill="background1" w:themeFillShade="BF"/>
            <w:noWrap/>
            <w:vAlign w:val="center"/>
          </w:tcPr>
          <w:p w14:paraId="54703EE1"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16</w:t>
            </w:r>
          </w:p>
        </w:tc>
        <w:tc>
          <w:tcPr>
            <w:tcW w:w="482" w:type="pct"/>
            <w:tcBorders>
              <w:top w:val="nil"/>
              <w:left w:val="nil"/>
              <w:bottom w:val="nil"/>
              <w:right w:val="nil"/>
            </w:tcBorders>
            <w:shd w:val="clear" w:color="auto" w:fill="BFBFBF" w:themeFill="background1" w:themeFillShade="BF"/>
            <w:noWrap/>
            <w:vAlign w:val="center"/>
          </w:tcPr>
          <w:p w14:paraId="71291DA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220.0%</w:t>
            </w:r>
          </w:p>
        </w:tc>
        <w:tc>
          <w:tcPr>
            <w:tcW w:w="359" w:type="pct"/>
            <w:tcBorders>
              <w:top w:val="nil"/>
              <w:left w:val="nil"/>
              <w:bottom w:val="nil"/>
              <w:right w:val="nil"/>
            </w:tcBorders>
            <w:shd w:val="clear" w:color="auto" w:fill="FFFFFF"/>
            <w:noWrap/>
            <w:vAlign w:val="center"/>
          </w:tcPr>
          <w:p w14:paraId="51632FF6"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311</w:t>
            </w:r>
          </w:p>
        </w:tc>
        <w:tc>
          <w:tcPr>
            <w:tcW w:w="359" w:type="pct"/>
            <w:tcBorders>
              <w:top w:val="nil"/>
              <w:left w:val="nil"/>
              <w:bottom w:val="nil"/>
              <w:right w:val="nil"/>
            </w:tcBorders>
            <w:shd w:val="clear" w:color="auto" w:fill="FFFFFF"/>
            <w:noWrap/>
            <w:vAlign w:val="center"/>
          </w:tcPr>
          <w:p w14:paraId="6533D54B"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171</w:t>
            </w:r>
          </w:p>
        </w:tc>
        <w:tc>
          <w:tcPr>
            <w:tcW w:w="396" w:type="pct"/>
            <w:tcBorders>
              <w:top w:val="nil"/>
              <w:left w:val="nil"/>
              <w:bottom w:val="nil"/>
              <w:right w:val="nil"/>
            </w:tcBorders>
            <w:shd w:val="clear" w:color="auto" w:fill="FFFFFF"/>
            <w:noWrap/>
            <w:vAlign w:val="center"/>
          </w:tcPr>
          <w:p w14:paraId="108A91CA"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-45.0%</w:t>
            </w:r>
          </w:p>
        </w:tc>
      </w:tr>
      <w:tr w:rsidR="008B0991" w:rsidRPr="007575A9" w14:paraId="0D4F7CBF" w14:textId="77777777" w:rsidTr="00590939">
        <w:trPr>
          <w:trHeight w:val="284"/>
        </w:trPr>
        <w:tc>
          <w:tcPr>
            <w:tcW w:w="1247" w:type="pct"/>
            <w:tcBorders>
              <w:top w:val="nil"/>
            </w:tcBorders>
            <w:shd w:val="clear" w:color="auto" w:fill="FFFFFF"/>
            <w:vAlign w:val="center"/>
            <w:hideMark/>
          </w:tcPr>
          <w:p w14:paraId="53F6F4A5" w14:textId="1812A571"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Retail </w:t>
            </w:r>
            <w:r w:rsidR="00D009EB">
              <w:rPr>
                <w:rFonts w:ascii="Arial" w:hAnsi="Arial" w:cs="Arial"/>
                <w:color w:val="000000"/>
                <w:sz w:val="16"/>
                <w:szCs w:val="16"/>
                <w:lang w:eastAsia="en-AU"/>
              </w:rPr>
              <w:t>trade</w:t>
            </w:r>
          </w:p>
        </w:tc>
        <w:tc>
          <w:tcPr>
            <w:tcW w:w="466" w:type="pct"/>
            <w:tcBorders>
              <w:top w:val="nil"/>
              <w:left w:val="nil"/>
              <w:bottom w:val="nil"/>
              <w:right w:val="nil"/>
            </w:tcBorders>
            <w:shd w:val="clear" w:color="auto" w:fill="FFFFFF"/>
            <w:noWrap/>
            <w:vAlign w:val="center"/>
          </w:tcPr>
          <w:p w14:paraId="44143994"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1 909</w:t>
            </w:r>
          </w:p>
        </w:tc>
        <w:tc>
          <w:tcPr>
            <w:tcW w:w="381" w:type="pct"/>
            <w:tcBorders>
              <w:top w:val="nil"/>
              <w:left w:val="nil"/>
              <w:bottom w:val="nil"/>
              <w:right w:val="nil"/>
            </w:tcBorders>
            <w:shd w:val="clear" w:color="auto" w:fill="FFFFFF"/>
            <w:noWrap/>
            <w:vAlign w:val="center"/>
          </w:tcPr>
          <w:p w14:paraId="56F1C239"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1 001</w:t>
            </w:r>
          </w:p>
        </w:tc>
        <w:tc>
          <w:tcPr>
            <w:tcW w:w="457" w:type="pct"/>
            <w:tcBorders>
              <w:top w:val="nil"/>
              <w:left w:val="nil"/>
              <w:bottom w:val="nil"/>
              <w:right w:val="nil"/>
            </w:tcBorders>
            <w:shd w:val="clear" w:color="auto" w:fill="FFFFFF"/>
            <w:noWrap/>
            <w:vAlign w:val="center"/>
          </w:tcPr>
          <w:p w14:paraId="13B4EE49"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-47.6%</w:t>
            </w:r>
          </w:p>
        </w:tc>
        <w:tc>
          <w:tcPr>
            <w:tcW w:w="471" w:type="pct"/>
            <w:tcBorders>
              <w:top w:val="nil"/>
              <w:left w:val="nil"/>
              <w:bottom w:val="nil"/>
              <w:right w:val="nil"/>
            </w:tcBorders>
            <w:shd w:val="clear" w:color="auto" w:fill="BFBFBF" w:themeFill="background1" w:themeFillShade="BF"/>
            <w:noWrap/>
            <w:vAlign w:val="center"/>
          </w:tcPr>
          <w:p w14:paraId="1F261760"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21</w:t>
            </w:r>
          </w:p>
        </w:tc>
        <w:tc>
          <w:tcPr>
            <w:tcW w:w="382" w:type="pct"/>
            <w:tcBorders>
              <w:top w:val="nil"/>
              <w:left w:val="nil"/>
              <w:bottom w:val="nil"/>
              <w:right w:val="nil"/>
            </w:tcBorders>
            <w:shd w:val="clear" w:color="auto" w:fill="BFBFBF" w:themeFill="background1" w:themeFillShade="BF"/>
            <w:noWrap/>
            <w:vAlign w:val="center"/>
          </w:tcPr>
          <w:p w14:paraId="135B81D7"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183</w:t>
            </w:r>
          </w:p>
        </w:tc>
        <w:tc>
          <w:tcPr>
            <w:tcW w:w="482" w:type="pct"/>
            <w:tcBorders>
              <w:top w:val="nil"/>
              <w:left w:val="nil"/>
              <w:bottom w:val="nil"/>
              <w:right w:val="nil"/>
            </w:tcBorders>
            <w:shd w:val="clear" w:color="auto" w:fill="BFBFBF" w:themeFill="background1" w:themeFillShade="BF"/>
            <w:noWrap/>
            <w:vAlign w:val="center"/>
          </w:tcPr>
          <w:p w14:paraId="3890BEEB"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771.4%</w:t>
            </w:r>
          </w:p>
        </w:tc>
        <w:tc>
          <w:tcPr>
            <w:tcW w:w="359" w:type="pct"/>
            <w:tcBorders>
              <w:top w:val="nil"/>
              <w:left w:val="nil"/>
              <w:bottom w:val="nil"/>
              <w:right w:val="nil"/>
            </w:tcBorders>
            <w:shd w:val="clear" w:color="auto" w:fill="FFFFFF"/>
            <w:noWrap/>
            <w:vAlign w:val="center"/>
          </w:tcPr>
          <w:p w14:paraId="23F8FE7C"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685</w:t>
            </w:r>
          </w:p>
        </w:tc>
        <w:tc>
          <w:tcPr>
            <w:tcW w:w="359" w:type="pct"/>
            <w:tcBorders>
              <w:top w:val="nil"/>
              <w:left w:val="nil"/>
              <w:bottom w:val="nil"/>
              <w:right w:val="nil"/>
            </w:tcBorders>
            <w:shd w:val="clear" w:color="auto" w:fill="FFFFFF"/>
            <w:noWrap/>
            <w:vAlign w:val="center"/>
          </w:tcPr>
          <w:p w14:paraId="2247AEF8"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474</w:t>
            </w:r>
          </w:p>
        </w:tc>
        <w:tc>
          <w:tcPr>
            <w:tcW w:w="396" w:type="pct"/>
            <w:tcBorders>
              <w:top w:val="nil"/>
              <w:left w:val="nil"/>
              <w:bottom w:val="nil"/>
              <w:right w:val="nil"/>
            </w:tcBorders>
            <w:shd w:val="clear" w:color="auto" w:fill="FFFFFF"/>
            <w:noWrap/>
            <w:vAlign w:val="center"/>
          </w:tcPr>
          <w:p w14:paraId="3310245B"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-30.8%</w:t>
            </w:r>
          </w:p>
        </w:tc>
      </w:tr>
      <w:tr w:rsidR="008B0991" w:rsidRPr="007575A9" w14:paraId="5306C611" w14:textId="77777777" w:rsidTr="00590939">
        <w:trPr>
          <w:trHeight w:val="284"/>
        </w:trPr>
        <w:tc>
          <w:tcPr>
            <w:tcW w:w="1247" w:type="pct"/>
            <w:tcBorders>
              <w:bottom w:val="nil"/>
            </w:tcBorders>
            <w:shd w:val="clear" w:color="auto" w:fill="FFFFFF"/>
            <w:vAlign w:val="center"/>
            <w:hideMark/>
          </w:tcPr>
          <w:p w14:paraId="3D715C04" w14:textId="2B107D4C"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Accommodation &amp; </w:t>
            </w:r>
            <w:r w:rsidR="00347A3A">
              <w:rPr>
                <w:rFonts w:ascii="Arial" w:hAnsi="Arial" w:cs="Arial"/>
                <w:color w:val="000000"/>
                <w:sz w:val="16"/>
                <w:szCs w:val="16"/>
                <w:lang w:eastAsia="en-AU"/>
              </w:rPr>
              <w:t>f</w:t>
            </w:r>
            <w:r w:rsidRPr="00B24C14">
              <w:rPr>
                <w:rFonts w:ascii="Arial" w:hAnsi="Arial" w:cs="Arial"/>
                <w:color w:val="000000"/>
                <w:sz w:val="16"/>
                <w:szCs w:val="16"/>
                <w:lang w:eastAsia="en-AU"/>
              </w:rPr>
              <w:t xml:space="preserve">ood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466" w:type="pct"/>
            <w:tcBorders>
              <w:top w:val="nil"/>
              <w:left w:val="nil"/>
              <w:bottom w:val="nil"/>
              <w:right w:val="nil"/>
            </w:tcBorders>
            <w:shd w:val="clear" w:color="auto" w:fill="FFFFFF"/>
            <w:noWrap/>
            <w:vAlign w:val="center"/>
          </w:tcPr>
          <w:p w14:paraId="40E3DADF"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4 098</w:t>
            </w:r>
          </w:p>
        </w:tc>
        <w:tc>
          <w:tcPr>
            <w:tcW w:w="381" w:type="pct"/>
            <w:tcBorders>
              <w:top w:val="nil"/>
              <w:left w:val="nil"/>
              <w:bottom w:val="nil"/>
              <w:right w:val="nil"/>
            </w:tcBorders>
            <w:shd w:val="clear" w:color="auto" w:fill="FFFFFF"/>
            <w:noWrap/>
            <w:vAlign w:val="center"/>
          </w:tcPr>
          <w:p w14:paraId="0050798D"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2 447</w:t>
            </w:r>
          </w:p>
        </w:tc>
        <w:tc>
          <w:tcPr>
            <w:tcW w:w="457" w:type="pct"/>
            <w:tcBorders>
              <w:top w:val="nil"/>
              <w:left w:val="nil"/>
              <w:bottom w:val="nil"/>
              <w:right w:val="nil"/>
            </w:tcBorders>
            <w:shd w:val="clear" w:color="auto" w:fill="FFFFFF"/>
            <w:noWrap/>
            <w:vAlign w:val="center"/>
          </w:tcPr>
          <w:p w14:paraId="2A53D637"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-40.3%</w:t>
            </w:r>
          </w:p>
        </w:tc>
        <w:tc>
          <w:tcPr>
            <w:tcW w:w="471" w:type="pct"/>
            <w:tcBorders>
              <w:top w:val="nil"/>
              <w:left w:val="nil"/>
              <w:bottom w:val="nil"/>
              <w:right w:val="nil"/>
            </w:tcBorders>
            <w:shd w:val="clear" w:color="auto" w:fill="BFBFBF" w:themeFill="background1" w:themeFillShade="BF"/>
            <w:noWrap/>
            <w:vAlign w:val="center"/>
          </w:tcPr>
          <w:p w14:paraId="6D4DB41A"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44</w:t>
            </w:r>
          </w:p>
        </w:tc>
        <w:tc>
          <w:tcPr>
            <w:tcW w:w="382" w:type="pct"/>
            <w:tcBorders>
              <w:top w:val="nil"/>
              <w:left w:val="nil"/>
              <w:bottom w:val="nil"/>
              <w:right w:val="nil"/>
            </w:tcBorders>
            <w:shd w:val="clear" w:color="auto" w:fill="BFBFBF" w:themeFill="background1" w:themeFillShade="BF"/>
            <w:noWrap/>
            <w:vAlign w:val="center"/>
          </w:tcPr>
          <w:p w14:paraId="5903338B"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417</w:t>
            </w:r>
          </w:p>
        </w:tc>
        <w:tc>
          <w:tcPr>
            <w:tcW w:w="482" w:type="pct"/>
            <w:tcBorders>
              <w:top w:val="nil"/>
              <w:left w:val="nil"/>
              <w:bottom w:val="nil"/>
              <w:right w:val="nil"/>
            </w:tcBorders>
            <w:shd w:val="clear" w:color="auto" w:fill="BFBFBF" w:themeFill="background1" w:themeFillShade="BF"/>
            <w:noWrap/>
            <w:vAlign w:val="center"/>
          </w:tcPr>
          <w:p w14:paraId="6ADD3D20"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847.7%</w:t>
            </w:r>
          </w:p>
        </w:tc>
        <w:tc>
          <w:tcPr>
            <w:tcW w:w="359" w:type="pct"/>
            <w:tcBorders>
              <w:top w:val="nil"/>
              <w:left w:val="nil"/>
              <w:bottom w:val="nil"/>
              <w:right w:val="nil"/>
            </w:tcBorders>
            <w:shd w:val="clear" w:color="auto" w:fill="FFFFFF"/>
            <w:noWrap/>
            <w:vAlign w:val="center"/>
          </w:tcPr>
          <w:p w14:paraId="447EE877"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1 866</w:t>
            </w:r>
          </w:p>
        </w:tc>
        <w:tc>
          <w:tcPr>
            <w:tcW w:w="359" w:type="pct"/>
            <w:tcBorders>
              <w:top w:val="nil"/>
              <w:left w:val="nil"/>
              <w:bottom w:val="nil"/>
              <w:right w:val="nil"/>
            </w:tcBorders>
            <w:shd w:val="clear" w:color="auto" w:fill="FFFFFF"/>
            <w:noWrap/>
            <w:vAlign w:val="center"/>
          </w:tcPr>
          <w:p w14:paraId="53A8F02D"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980</w:t>
            </w:r>
          </w:p>
        </w:tc>
        <w:tc>
          <w:tcPr>
            <w:tcW w:w="396" w:type="pct"/>
            <w:tcBorders>
              <w:top w:val="nil"/>
              <w:left w:val="nil"/>
              <w:bottom w:val="nil"/>
              <w:right w:val="nil"/>
            </w:tcBorders>
            <w:shd w:val="clear" w:color="auto" w:fill="FFFFFF"/>
            <w:noWrap/>
            <w:vAlign w:val="center"/>
          </w:tcPr>
          <w:p w14:paraId="1312CB1D"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-47.5%</w:t>
            </w:r>
          </w:p>
        </w:tc>
      </w:tr>
      <w:tr w:rsidR="008B0991" w:rsidRPr="007575A9" w14:paraId="03665D41" w14:textId="77777777" w:rsidTr="00590939">
        <w:trPr>
          <w:trHeight w:hRule="exact" w:val="469"/>
        </w:trPr>
        <w:tc>
          <w:tcPr>
            <w:tcW w:w="1247" w:type="pct"/>
            <w:shd w:val="clear" w:color="auto" w:fill="FFFFFF"/>
            <w:vAlign w:val="center"/>
            <w:hideMark/>
          </w:tcPr>
          <w:p w14:paraId="45E94C4C" w14:textId="1C52DEE3"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Transport, </w:t>
            </w:r>
            <w:r w:rsidR="00D009EB">
              <w:rPr>
                <w:rFonts w:ascii="Arial" w:hAnsi="Arial" w:cs="Arial"/>
                <w:color w:val="000000"/>
                <w:sz w:val="16"/>
                <w:szCs w:val="16"/>
                <w:lang w:eastAsia="en-AU"/>
              </w:rPr>
              <w:t>postal &amp; warehousing</w:t>
            </w:r>
          </w:p>
        </w:tc>
        <w:tc>
          <w:tcPr>
            <w:tcW w:w="466" w:type="pct"/>
            <w:tcBorders>
              <w:top w:val="nil"/>
              <w:left w:val="nil"/>
              <w:bottom w:val="nil"/>
              <w:right w:val="nil"/>
            </w:tcBorders>
            <w:shd w:val="clear" w:color="auto" w:fill="FFFFFF"/>
            <w:noWrap/>
            <w:vAlign w:val="center"/>
          </w:tcPr>
          <w:p w14:paraId="2220DC73"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1 483</w:t>
            </w:r>
          </w:p>
        </w:tc>
        <w:tc>
          <w:tcPr>
            <w:tcW w:w="381" w:type="pct"/>
            <w:tcBorders>
              <w:top w:val="nil"/>
              <w:left w:val="nil"/>
              <w:bottom w:val="nil"/>
              <w:right w:val="nil"/>
            </w:tcBorders>
            <w:shd w:val="clear" w:color="auto" w:fill="FFFFFF"/>
            <w:noWrap/>
            <w:vAlign w:val="center"/>
          </w:tcPr>
          <w:p w14:paraId="61B5DD46"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532</w:t>
            </w:r>
          </w:p>
        </w:tc>
        <w:tc>
          <w:tcPr>
            <w:tcW w:w="457" w:type="pct"/>
            <w:tcBorders>
              <w:top w:val="nil"/>
              <w:left w:val="nil"/>
              <w:bottom w:val="nil"/>
              <w:right w:val="nil"/>
            </w:tcBorders>
            <w:shd w:val="clear" w:color="auto" w:fill="FFFFFF"/>
            <w:noWrap/>
            <w:vAlign w:val="center"/>
          </w:tcPr>
          <w:p w14:paraId="18F6BACC"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-64.1%</w:t>
            </w:r>
          </w:p>
        </w:tc>
        <w:tc>
          <w:tcPr>
            <w:tcW w:w="471" w:type="pct"/>
            <w:tcBorders>
              <w:top w:val="nil"/>
              <w:left w:val="nil"/>
              <w:bottom w:val="nil"/>
              <w:right w:val="nil"/>
            </w:tcBorders>
            <w:shd w:val="clear" w:color="auto" w:fill="BFBFBF" w:themeFill="background1" w:themeFillShade="BF"/>
            <w:noWrap/>
            <w:vAlign w:val="center"/>
          </w:tcPr>
          <w:p w14:paraId="4C68DAF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8</w:t>
            </w:r>
          </w:p>
        </w:tc>
        <w:tc>
          <w:tcPr>
            <w:tcW w:w="382" w:type="pct"/>
            <w:tcBorders>
              <w:top w:val="nil"/>
              <w:left w:val="nil"/>
              <w:bottom w:val="nil"/>
              <w:right w:val="nil"/>
            </w:tcBorders>
            <w:shd w:val="clear" w:color="auto" w:fill="BFBFBF" w:themeFill="background1" w:themeFillShade="BF"/>
            <w:noWrap/>
            <w:vAlign w:val="center"/>
          </w:tcPr>
          <w:p w14:paraId="6DA4C158"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197</w:t>
            </w:r>
          </w:p>
        </w:tc>
        <w:tc>
          <w:tcPr>
            <w:tcW w:w="482" w:type="pct"/>
            <w:tcBorders>
              <w:top w:val="nil"/>
              <w:left w:val="nil"/>
              <w:bottom w:val="nil"/>
              <w:right w:val="nil"/>
            </w:tcBorders>
            <w:shd w:val="clear" w:color="auto" w:fill="BFBFBF" w:themeFill="background1" w:themeFillShade="BF"/>
            <w:noWrap/>
            <w:vAlign w:val="center"/>
          </w:tcPr>
          <w:p w14:paraId="649A2CBA"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2362.5%</w:t>
            </w:r>
          </w:p>
        </w:tc>
        <w:tc>
          <w:tcPr>
            <w:tcW w:w="359" w:type="pct"/>
            <w:tcBorders>
              <w:top w:val="nil"/>
              <w:left w:val="nil"/>
              <w:bottom w:val="nil"/>
              <w:right w:val="nil"/>
            </w:tcBorders>
            <w:shd w:val="clear" w:color="auto" w:fill="FFFFFF"/>
            <w:noWrap/>
            <w:vAlign w:val="center"/>
          </w:tcPr>
          <w:p w14:paraId="09B2BACF"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642</w:t>
            </w:r>
          </w:p>
        </w:tc>
        <w:tc>
          <w:tcPr>
            <w:tcW w:w="359" w:type="pct"/>
            <w:tcBorders>
              <w:top w:val="nil"/>
              <w:left w:val="nil"/>
              <w:bottom w:val="nil"/>
              <w:right w:val="nil"/>
            </w:tcBorders>
            <w:shd w:val="clear" w:color="auto" w:fill="FFFFFF"/>
            <w:noWrap/>
            <w:vAlign w:val="center"/>
          </w:tcPr>
          <w:p w14:paraId="28B54582"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343</w:t>
            </w:r>
          </w:p>
        </w:tc>
        <w:tc>
          <w:tcPr>
            <w:tcW w:w="396" w:type="pct"/>
            <w:tcBorders>
              <w:top w:val="nil"/>
              <w:left w:val="nil"/>
              <w:bottom w:val="nil"/>
              <w:right w:val="nil"/>
            </w:tcBorders>
            <w:shd w:val="clear" w:color="auto" w:fill="FFFFFF"/>
            <w:noWrap/>
            <w:vAlign w:val="center"/>
          </w:tcPr>
          <w:p w14:paraId="4D384971"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-46.6%</w:t>
            </w:r>
          </w:p>
        </w:tc>
      </w:tr>
      <w:tr w:rsidR="008B0991" w:rsidRPr="007575A9" w14:paraId="5D2A399E" w14:textId="77777777" w:rsidTr="00590939">
        <w:trPr>
          <w:trHeight w:hRule="exact" w:val="433"/>
        </w:trPr>
        <w:tc>
          <w:tcPr>
            <w:tcW w:w="1247" w:type="pct"/>
            <w:shd w:val="clear" w:color="auto" w:fill="FFFFFF"/>
            <w:vAlign w:val="center"/>
            <w:hideMark/>
          </w:tcPr>
          <w:p w14:paraId="09143AFE" w14:textId="7C2844EA"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Information</w:t>
            </w:r>
            <w:r w:rsidR="00347A3A">
              <w:rPr>
                <w:rFonts w:ascii="Arial" w:hAnsi="Arial" w:cs="Arial"/>
                <w:color w:val="000000"/>
                <w:sz w:val="16"/>
                <w:szCs w:val="16"/>
                <w:lang w:eastAsia="en-AU"/>
              </w:rPr>
              <w:t>,</w:t>
            </w:r>
            <w:r w:rsidR="00D009EB">
              <w:rPr>
                <w:rFonts w:ascii="Arial" w:hAnsi="Arial" w:cs="Arial"/>
                <w:color w:val="000000"/>
                <w:sz w:val="16"/>
                <w:szCs w:val="16"/>
                <w:lang w:eastAsia="en-AU"/>
              </w:rPr>
              <w:t xml:space="preserve"> media &amp; telecommunications</w:t>
            </w:r>
          </w:p>
        </w:tc>
        <w:tc>
          <w:tcPr>
            <w:tcW w:w="466" w:type="pct"/>
            <w:tcBorders>
              <w:top w:val="nil"/>
              <w:left w:val="nil"/>
              <w:bottom w:val="nil"/>
              <w:right w:val="nil"/>
            </w:tcBorders>
            <w:shd w:val="clear" w:color="auto" w:fill="FFFFFF"/>
            <w:noWrap/>
            <w:vAlign w:val="center"/>
          </w:tcPr>
          <w:p w14:paraId="6827D479"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589</w:t>
            </w:r>
          </w:p>
        </w:tc>
        <w:tc>
          <w:tcPr>
            <w:tcW w:w="381" w:type="pct"/>
            <w:tcBorders>
              <w:top w:val="nil"/>
              <w:left w:val="nil"/>
              <w:bottom w:val="nil"/>
              <w:right w:val="nil"/>
            </w:tcBorders>
            <w:shd w:val="clear" w:color="auto" w:fill="FFFFFF"/>
            <w:noWrap/>
            <w:vAlign w:val="center"/>
          </w:tcPr>
          <w:p w14:paraId="5B0F1A9E"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257</w:t>
            </w:r>
          </w:p>
        </w:tc>
        <w:tc>
          <w:tcPr>
            <w:tcW w:w="457" w:type="pct"/>
            <w:tcBorders>
              <w:top w:val="nil"/>
              <w:left w:val="nil"/>
              <w:bottom w:val="nil"/>
              <w:right w:val="nil"/>
            </w:tcBorders>
            <w:shd w:val="clear" w:color="auto" w:fill="FFFFFF"/>
            <w:noWrap/>
            <w:vAlign w:val="center"/>
          </w:tcPr>
          <w:p w14:paraId="6D7D187B"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-56.4%</w:t>
            </w:r>
          </w:p>
        </w:tc>
        <w:tc>
          <w:tcPr>
            <w:tcW w:w="471" w:type="pct"/>
            <w:tcBorders>
              <w:top w:val="nil"/>
              <w:left w:val="nil"/>
              <w:bottom w:val="nil"/>
              <w:right w:val="nil"/>
            </w:tcBorders>
            <w:shd w:val="clear" w:color="auto" w:fill="BFBFBF" w:themeFill="background1" w:themeFillShade="BF"/>
            <w:noWrap/>
            <w:vAlign w:val="center"/>
          </w:tcPr>
          <w:p w14:paraId="732114E6"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4</w:t>
            </w:r>
          </w:p>
        </w:tc>
        <w:tc>
          <w:tcPr>
            <w:tcW w:w="382" w:type="pct"/>
            <w:tcBorders>
              <w:top w:val="nil"/>
              <w:left w:val="nil"/>
              <w:bottom w:val="nil"/>
              <w:right w:val="nil"/>
            </w:tcBorders>
            <w:shd w:val="clear" w:color="auto" w:fill="BFBFBF" w:themeFill="background1" w:themeFillShade="BF"/>
            <w:noWrap/>
            <w:vAlign w:val="center"/>
          </w:tcPr>
          <w:p w14:paraId="572BC340"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11</w:t>
            </w:r>
          </w:p>
        </w:tc>
        <w:tc>
          <w:tcPr>
            <w:tcW w:w="482" w:type="pct"/>
            <w:tcBorders>
              <w:top w:val="nil"/>
              <w:left w:val="nil"/>
              <w:bottom w:val="nil"/>
              <w:right w:val="nil"/>
            </w:tcBorders>
            <w:shd w:val="clear" w:color="auto" w:fill="BFBFBF" w:themeFill="background1" w:themeFillShade="BF"/>
            <w:noWrap/>
            <w:vAlign w:val="center"/>
          </w:tcPr>
          <w:p w14:paraId="44EE464A"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175.0%</w:t>
            </w:r>
          </w:p>
        </w:tc>
        <w:tc>
          <w:tcPr>
            <w:tcW w:w="359" w:type="pct"/>
            <w:tcBorders>
              <w:top w:val="nil"/>
              <w:left w:val="nil"/>
              <w:bottom w:val="nil"/>
              <w:right w:val="nil"/>
            </w:tcBorders>
            <w:shd w:val="clear" w:color="auto" w:fill="FFFFFF"/>
            <w:noWrap/>
            <w:vAlign w:val="center"/>
          </w:tcPr>
          <w:p w14:paraId="040B6F23"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326</w:t>
            </w:r>
          </w:p>
        </w:tc>
        <w:tc>
          <w:tcPr>
            <w:tcW w:w="359" w:type="pct"/>
            <w:tcBorders>
              <w:top w:val="nil"/>
              <w:left w:val="nil"/>
              <w:bottom w:val="nil"/>
              <w:right w:val="nil"/>
            </w:tcBorders>
            <w:shd w:val="clear" w:color="auto" w:fill="FFFFFF"/>
            <w:noWrap/>
            <w:vAlign w:val="center"/>
          </w:tcPr>
          <w:p w14:paraId="45B3348E"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194</w:t>
            </w:r>
          </w:p>
        </w:tc>
        <w:tc>
          <w:tcPr>
            <w:tcW w:w="396" w:type="pct"/>
            <w:tcBorders>
              <w:top w:val="nil"/>
              <w:left w:val="nil"/>
              <w:bottom w:val="nil"/>
              <w:right w:val="nil"/>
            </w:tcBorders>
            <w:shd w:val="clear" w:color="auto" w:fill="FFFFFF"/>
            <w:noWrap/>
            <w:vAlign w:val="center"/>
          </w:tcPr>
          <w:p w14:paraId="06F41730"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-40.5%</w:t>
            </w:r>
          </w:p>
        </w:tc>
      </w:tr>
      <w:tr w:rsidR="008B0991" w:rsidRPr="007575A9" w14:paraId="29561F86" w14:textId="77777777" w:rsidTr="00590939">
        <w:trPr>
          <w:trHeight w:hRule="exact" w:val="411"/>
        </w:trPr>
        <w:tc>
          <w:tcPr>
            <w:tcW w:w="1247" w:type="pct"/>
            <w:shd w:val="clear" w:color="auto" w:fill="FFFFFF"/>
            <w:vAlign w:val="center"/>
            <w:hideMark/>
          </w:tcPr>
          <w:p w14:paraId="37F1508B" w14:textId="027BA11B"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Financial &amp; </w:t>
            </w:r>
            <w:r w:rsidR="00D009EB">
              <w:rPr>
                <w:rFonts w:ascii="Arial" w:hAnsi="Arial" w:cs="Arial"/>
                <w:color w:val="000000"/>
                <w:sz w:val="16"/>
                <w:szCs w:val="16"/>
                <w:lang w:eastAsia="en-AU"/>
              </w:rPr>
              <w:t>insurance services</w:t>
            </w:r>
          </w:p>
        </w:tc>
        <w:tc>
          <w:tcPr>
            <w:tcW w:w="466" w:type="pct"/>
            <w:tcBorders>
              <w:top w:val="nil"/>
              <w:left w:val="nil"/>
              <w:bottom w:val="nil"/>
              <w:right w:val="nil"/>
            </w:tcBorders>
            <w:shd w:val="clear" w:color="auto" w:fill="FFFFFF"/>
            <w:noWrap/>
            <w:vAlign w:val="center"/>
          </w:tcPr>
          <w:p w14:paraId="3FABBEC9"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502</w:t>
            </w:r>
          </w:p>
        </w:tc>
        <w:tc>
          <w:tcPr>
            <w:tcW w:w="381" w:type="pct"/>
            <w:tcBorders>
              <w:top w:val="nil"/>
              <w:left w:val="nil"/>
              <w:bottom w:val="nil"/>
              <w:right w:val="nil"/>
            </w:tcBorders>
            <w:shd w:val="clear" w:color="auto" w:fill="FFFFFF"/>
            <w:noWrap/>
            <w:vAlign w:val="center"/>
          </w:tcPr>
          <w:p w14:paraId="3AC2FA24"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223</w:t>
            </w:r>
          </w:p>
        </w:tc>
        <w:tc>
          <w:tcPr>
            <w:tcW w:w="457" w:type="pct"/>
            <w:tcBorders>
              <w:top w:val="nil"/>
              <w:left w:val="nil"/>
              <w:bottom w:val="nil"/>
              <w:right w:val="nil"/>
            </w:tcBorders>
            <w:shd w:val="clear" w:color="auto" w:fill="FFFFFF"/>
            <w:noWrap/>
            <w:vAlign w:val="center"/>
          </w:tcPr>
          <w:p w14:paraId="6502F7BD"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-55.6%</w:t>
            </w:r>
          </w:p>
        </w:tc>
        <w:tc>
          <w:tcPr>
            <w:tcW w:w="471" w:type="pct"/>
            <w:tcBorders>
              <w:top w:val="nil"/>
              <w:left w:val="nil"/>
              <w:bottom w:val="nil"/>
              <w:right w:val="nil"/>
            </w:tcBorders>
            <w:shd w:val="clear" w:color="auto" w:fill="BFBFBF" w:themeFill="background1" w:themeFillShade="BF"/>
            <w:noWrap/>
            <w:vAlign w:val="center"/>
          </w:tcPr>
          <w:p w14:paraId="3DE7047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w:t>
            </w:r>
          </w:p>
        </w:tc>
        <w:tc>
          <w:tcPr>
            <w:tcW w:w="382" w:type="pct"/>
            <w:tcBorders>
              <w:top w:val="nil"/>
              <w:left w:val="nil"/>
              <w:bottom w:val="nil"/>
              <w:right w:val="nil"/>
            </w:tcBorders>
            <w:shd w:val="clear" w:color="auto" w:fill="BFBFBF" w:themeFill="background1" w:themeFillShade="BF"/>
            <w:noWrap/>
            <w:vAlign w:val="center"/>
          </w:tcPr>
          <w:p w14:paraId="62A4591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9</w:t>
            </w:r>
          </w:p>
        </w:tc>
        <w:tc>
          <w:tcPr>
            <w:tcW w:w="482" w:type="pct"/>
            <w:tcBorders>
              <w:top w:val="nil"/>
              <w:left w:val="nil"/>
              <w:bottom w:val="nil"/>
              <w:right w:val="nil"/>
            </w:tcBorders>
            <w:shd w:val="clear" w:color="auto" w:fill="BFBFBF" w:themeFill="background1" w:themeFillShade="BF"/>
            <w:noWrap/>
            <w:vAlign w:val="center"/>
          </w:tcPr>
          <w:p w14:paraId="55FBE40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800.0%</w:t>
            </w:r>
          </w:p>
        </w:tc>
        <w:tc>
          <w:tcPr>
            <w:tcW w:w="359" w:type="pct"/>
            <w:tcBorders>
              <w:top w:val="nil"/>
              <w:left w:val="nil"/>
              <w:bottom w:val="nil"/>
              <w:right w:val="nil"/>
            </w:tcBorders>
            <w:shd w:val="clear" w:color="auto" w:fill="FFFFFF"/>
            <w:noWrap/>
            <w:vAlign w:val="center"/>
          </w:tcPr>
          <w:p w14:paraId="3B68FF92"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162</w:t>
            </w:r>
          </w:p>
        </w:tc>
        <w:tc>
          <w:tcPr>
            <w:tcW w:w="359" w:type="pct"/>
            <w:tcBorders>
              <w:top w:val="nil"/>
              <w:left w:val="nil"/>
              <w:bottom w:val="nil"/>
              <w:right w:val="nil"/>
            </w:tcBorders>
            <w:shd w:val="clear" w:color="auto" w:fill="FFFFFF"/>
            <w:noWrap/>
            <w:vAlign w:val="center"/>
          </w:tcPr>
          <w:p w14:paraId="46216200"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89</w:t>
            </w:r>
          </w:p>
        </w:tc>
        <w:tc>
          <w:tcPr>
            <w:tcW w:w="396" w:type="pct"/>
            <w:tcBorders>
              <w:top w:val="nil"/>
              <w:left w:val="nil"/>
              <w:bottom w:val="nil"/>
              <w:right w:val="nil"/>
            </w:tcBorders>
            <w:shd w:val="clear" w:color="auto" w:fill="FFFFFF"/>
            <w:noWrap/>
            <w:vAlign w:val="center"/>
          </w:tcPr>
          <w:p w14:paraId="09B96B4D"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-45.1%</w:t>
            </w:r>
          </w:p>
        </w:tc>
      </w:tr>
      <w:tr w:rsidR="008B0991" w:rsidRPr="007575A9" w14:paraId="14ECFEB6" w14:textId="77777777" w:rsidTr="00590939">
        <w:trPr>
          <w:trHeight w:hRule="exact" w:val="430"/>
        </w:trPr>
        <w:tc>
          <w:tcPr>
            <w:tcW w:w="1247" w:type="pct"/>
            <w:tcBorders>
              <w:bottom w:val="nil"/>
            </w:tcBorders>
            <w:shd w:val="clear" w:color="auto" w:fill="FFFFFF"/>
            <w:vAlign w:val="center"/>
            <w:hideMark/>
          </w:tcPr>
          <w:p w14:paraId="68041425" w14:textId="49B22525"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Rental, </w:t>
            </w:r>
            <w:r w:rsidR="00D009EB">
              <w:rPr>
                <w:rFonts w:ascii="Arial" w:hAnsi="Arial" w:cs="Arial"/>
                <w:color w:val="000000"/>
                <w:sz w:val="16"/>
                <w:szCs w:val="16"/>
                <w:lang w:eastAsia="en-AU"/>
              </w:rPr>
              <w:t>hiring &amp; real estate services</w:t>
            </w:r>
          </w:p>
        </w:tc>
        <w:tc>
          <w:tcPr>
            <w:tcW w:w="466" w:type="pct"/>
            <w:tcBorders>
              <w:top w:val="nil"/>
              <w:left w:val="nil"/>
              <w:bottom w:val="nil"/>
              <w:right w:val="nil"/>
            </w:tcBorders>
            <w:shd w:val="clear" w:color="auto" w:fill="FFFFFF"/>
            <w:noWrap/>
            <w:vAlign w:val="center"/>
          </w:tcPr>
          <w:p w14:paraId="7F85BFAE"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279</w:t>
            </w:r>
          </w:p>
        </w:tc>
        <w:tc>
          <w:tcPr>
            <w:tcW w:w="381" w:type="pct"/>
            <w:tcBorders>
              <w:top w:val="nil"/>
              <w:left w:val="nil"/>
              <w:bottom w:val="nil"/>
              <w:right w:val="nil"/>
            </w:tcBorders>
            <w:shd w:val="clear" w:color="auto" w:fill="FFFFFF"/>
            <w:noWrap/>
            <w:vAlign w:val="center"/>
          </w:tcPr>
          <w:p w14:paraId="49177A29" w14:textId="77777777" w:rsidR="008B0991" w:rsidRPr="00B24C14"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249</w:t>
            </w:r>
          </w:p>
        </w:tc>
        <w:tc>
          <w:tcPr>
            <w:tcW w:w="457" w:type="pct"/>
            <w:tcBorders>
              <w:top w:val="nil"/>
              <w:left w:val="nil"/>
              <w:bottom w:val="nil"/>
              <w:right w:val="nil"/>
            </w:tcBorders>
            <w:shd w:val="clear" w:color="auto" w:fill="FFFFFF"/>
            <w:noWrap/>
            <w:vAlign w:val="center"/>
          </w:tcPr>
          <w:p w14:paraId="24B64BCA"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-10.8%</w:t>
            </w:r>
          </w:p>
        </w:tc>
        <w:tc>
          <w:tcPr>
            <w:tcW w:w="471" w:type="pct"/>
            <w:tcBorders>
              <w:top w:val="nil"/>
              <w:left w:val="nil"/>
              <w:bottom w:val="nil"/>
              <w:right w:val="nil"/>
            </w:tcBorders>
            <w:shd w:val="clear" w:color="auto" w:fill="BFBFBF" w:themeFill="background1" w:themeFillShade="BF"/>
            <w:noWrap/>
            <w:vAlign w:val="center"/>
          </w:tcPr>
          <w:p w14:paraId="00865682"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3</w:t>
            </w:r>
          </w:p>
        </w:tc>
        <w:tc>
          <w:tcPr>
            <w:tcW w:w="382" w:type="pct"/>
            <w:tcBorders>
              <w:top w:val="nil"/>
              <w:left w:val="nil"/>
              <w:bottom w:val="nil"/>
              <w:right w:val="nil"/>
            </w:tcBorders>
            <w:shd w:val="clear" w:color="auto" w:fill="BFBFBF" w:themeFill="background1" w:themeFillShade="BF"/>
            <w:noWrap/>
            <w:vAlign w:val="center"/>
          </w:tcPr>
          <w:p w14:paraId="3CB16FB3"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8</w:t>
            </w:r>
          </w:p>
        </w:tc>
        <w:tc>
          <w:tcPr>
            <w:tcW w:w="482" w:type="pct"/>
            <w:tcBorders>
              <w:top w:val="nil"/>
              <w:left w:val="nil"/>
              <w:bottom w:val="nil"/>
              <w:right w:val="nil"/>
            </w:tcBorders>
            <w:shd w:val="clear" w:color="auto" w:fill="BFBFBF" w:themeFill="background1" w:themeFillShade="BF"/>
            <w:noWrap/>
            <w:vAlign w:val="center"/>
          </w:tcPr>
          <w:p w14:paraId="7E1701E3"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166.7%</w:t>
            </w:r>
          </w:p>
        </w:tc>
        <w:tc>
          <w:tcPr>
            <w:tcW w:w="359" w:type="pct"/>
            <w:tcBorders>
              <w:top w:val="nil"/>
              <w:left w:val="nil"/>
              <w:bottom w:val="nil"/>
              <w:right w:val="nil"/>
            </w:tcBorders>
            <w:shd w:val="clear" w:color="auto" w:fill="FFFFFF"/>
            <w:noWrap/>
            <w:vAlign w:val="center"/>
          </w:tcPr>
          <w:p w14:paraId="53B0614B"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102</w:t>
            </w:r>
          </w:p>
        </w:tc>
        <w:tc>
          <w:tcPr>
            <w:tcW w:w="359" w:type="pct"/>
            <w:tcBorders>
              <w:top w:val="nil"/>
              <w:left w:val="nil"/>
              <w:bottom w:val="nil"/>
              <w:right w:val="nil"/>
            </w:tcBorders>
            <w:shd w:val="clear" w:color="auto" w:fill="FFFFFF"/>
            <w:noWrap/>
            <w:vAlign w:val="center"/>
          </w:tcPr>
          <w:p w14:paraId="30914F97"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86</w:t>
            </w:r>
          </w:p>
        </w:tc>
        <w:tc>
          <w:tcPr>
            <w:tcW w:w="396" w:type="pct"/>
            <w:tcBorders>
              <w:top w:val="nil"/>
              <w:left w:val="nil"/>
              <w:bottom w:val="nil"/>
              <w:right w:val="nil"/>
            </w:tcBorders>
            <w:shd w:val="clear" w:color="auto" w:fill="FFFFFF"/>
            <w:noWrap/>
            <w:vAlign w:val="center"/>
          </w:tcPr>
          <w:p w14:paraId="51A7296C"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-15.7%</w:t>
            </w:r>
          </w:p>
        </w:tc>
      </w:tr>
      <w:tr w:rsidR="008B0991" w:rsidRPr="007575A9" w14:paraId="6FDD7987" w14:textId="77777777" w:rsidTr="00590939">
        <w:trPr>
          <w:trHeight w:val="284"/>
        </w:trPr>
        <w:tc>
          <w:tcPr>
            <w:tcW w:w="1247" w:type="pct"/>
            <w:tcBorders>
              <w:top w:val="nil"/>
            </w:tcBorders>
            <w:shd w:val="clear" w:color="auto" w:fill="FFFFFF"/>
            <w:vAlign w:val="center"/>
            <w:hideMark/>
          </w:tcPr>
          <w:p w14:paraId="62F443DD" w14:textId="6C5E55EE"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Professional, </w:t>
            </w:r>
            <w:r w:rsidR="00D009EB">
              <w:rPr>
                <w:rFonts w:ascii="Arial" w:hAnsi="Arial" w:cs="Arial"/>
                <w:color w:val="000000"/>
                <w:sz w:val="16"/>
                <w:szCs w:val="16"/>
                <w:lang w:eastAsia="en-AU"/>
              </w:rPr>
              <w:t>scientific &amp; technical services</w:t>
            </w:r>
          </w:p>
        </w:tc>
        <w:tc>
          <w:tcPr>
            <w:tcW w:w="466" w:type="pct"/>
            <w:tcBorders>
              <w:top w:val="nil"/>
              <w:left w:val="nil"/>
              <w:bottom w:val="nil"/>
              <w:right w:val="nil"/>
            </w:tcBorders>
            <w:shd w:val="clear" w:color="auto" w:fill="FFFFFF"/>
            <w:noWrap/>
            <w:vAlign w:val="center"/>
          </w:tcPr>
          <w:p w14:paraId="4FDC5485"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454</w:t>
            </w:r>
          </w:p>
        </w:tc>
        <w:tc>
          <w:tcPr>
            <w:tcW w:w="381" w:type="pct"/>
            <w:tcBorders>
              <w:top w:val="nil"/>
              <w:left w:val="nil"/>
              <w:bottom w:val="nil"/>
              <w:right w:val="nil"/>
            </w:tcBorders>
            <w:shd w:val="clear" w:color="auto" w:fill="FFFFFF"/>
            <w:noWrap/>
            <w:vAlign w:val="center"/>
          </w:tcPr>
          <w:p w14:paraId="52A346FC"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331</w:t>
            </w:r>
          </w:p>
        </w:tc>
        <w:tc>
          <w:tcPr>
            <w:tcW w:w="457" w:type="pct"/>
            <w:tcBorders>
              <w:top w:val="nil"/>
              <w:left w:val="nil"/>
              <w:bottom w:val="nil"/>
              <w:right w:val="nil"/>
            </w:tcBorders>
            <w:shd w:val="clear" w:color="auto" w:fill="FFFFFF"/>
            <w:noWrap/>
            <w:vAlign w:val="center"/>
          </w:tcPr>
          <w:p w14:paraId="5CE71520"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-27.1%</w:t>
            </w:r>
          </w:p>
        </w:tc>
        <w:tc>
          <w:tcPr>
            <w:tcW w:w="471" w:type="pct"/>
            <w:tcBorders>
              <w:top w:val="nil"/>
              <w:left w:val="nil"/>
              <w:bottom w:val="nil"/>
              <w:right w:val="nil"/>
            </w:tcBorders>
            <w:shd w:val="clear" w:color="auto" w:fill="BFBFBF" w:themeFill="background1" w:themeFillShade="BF"/>
            <w:noWrap/>
            <w:vAlign w:val="center"/>
          </w:tcPr>
          <w:p w14:paraId="282255D3"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4</w:t>
            </w:r>
          </w:p>
        </w:tc>
        <w:tc>
          <w:tcPr>
            <w:tcW w:w="382" w:type="pct"/>
            <w:tcBorders>
              <w:top w:val="nil"/>
              <w:left w:val="nil"/>
              <w:bottom w:val="nil"/>
              <w:right w:val="nil"/>
            </w:tcBorders>
            <w:shd w:val="clear" w:color="auto" w:fill="BFBFBF" w:themeFill="background1" w:themeFillShade="BF"/>
            <w:noWrap/>
            <w:vAlign w:val="center"/>
          </w:tcPr>
          <w:p w14:paraId="48435A64"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31</w:t>
            </w:r>
          </w:p>
        </w:tc>
        <w:tc>
          <w:tcPr>
            <w:tcW w:w="482" w:type="pct"/>
            <w:tcBorders>
              <w:top w:val="nil"/>
              <w:left w:val="nil"/>
              <w:bottom w:val="nil"/>
              <w:right w:val="nil"/>
            </w:tcBorders>
            <w:shd w:val="clear" w:color="auto" w:fill="BFBFBF" w:themeFill="background1" w:themeFillShade="BF"/>
            <w:noWrap/>
            <w:vAlign w:val="center"/>
          </w:tcPr>
          <w:p w14:paraId="5AEF86E4"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675.0%</w:t>
            </w:r>
          </w:p>
        </w:tc>
        <w:tc>
          <w:tcPr>
            <w:tcW w:w="359" w:type="pct"/>
            <w:tcBorders>
              <w:top w:val="nil"/>
              <w:left w:val="nil"/>
              <w:bottom w:val="nil"/>
              <w:right w:val="nil"/>
            </w:tcBorders>
            <w:shd w:val="clear" w:color="auto" w:fill="FFFFFF"/>
            <w:noWrap/>
            <w:vAlign w:val="center"/>
          </w:tcPr>
          <w:p w14:paraId="3216CD7E"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177</w:t>
            </w:r>
          </w:p>
        </w:tc>
        <w:tc>
          <w:tcPr>
            <w:tcW w:w="359" w:type="pct"/>
            <w:tcBorders>
              <w:top w:val="nil"/>
              <w:left w:val="nil"/>
              <w:bottom w:val="nil"/>
              <w:right w:val="nil"/>
            </w:tcBorders>
            <w:shd w:val="clear" w:color="auto" w:fill="FFFFFF"/>
            <w:noWrap/>
            <w:vAlign w:val="center"/>
          </w:tcPr>
          <w:p w14:paraId="2FD62D7F"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144</w:t>
            </w:r>
          </w:p>
        </w:tc>
        <w:tc>
          <w:tcPr>
            <w:tcW w:w="396" w:type="pct"/>
            <w:tcBorders>
              <w:top w:val="nil"/>
              <w:left w:val="nil"/>
              <w:bottom w:val="nil"/>
              <w:right w:val="nil"/>
            </w:tcBorders>
            <w:shd w:val="clear" w:color="auto" w:fill="FFFFFF"/>
            <w:noWrap/>
            <w:vAlign w:val="center"/>
          </w:tcPr>
          <w:p w14:paraId="469C28FE"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-18.6%</w:t>
            </w:r>
          </w:p>
        </w:tc>
      </w:tr>
      <w:tr w:rsidR="008B0991" w:rsidRPr="007575A9" w14:paraId="506A16D8" w14:textId="77777777" w:rsidTr="00590939">
        <w:trPr>
          <w:trHeight w:val="284"/>
        </w:trPr>
        <w:tc>
          <w:tcPr>
            <w:tcW w:w="1247" w:type="pct"/>
            <w:tcBorders>
              <w:bottom w:val="nil"/>
            </w:tcBorders>
            <w:shd w:val="clear" w:color="auto" w:fill="FFFFFF"/>
            <w:vAlign w:val="center"/>
            <w:hideMark/>
          </w:tcPr>
          <w:p w14:paraId="1E8C2768" w14:textId="43E0A0E0"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Administrative &amp; </w:t>
            </w:r>
            <w:r w:rsidR="00D009EB">
              <w:rPr>
                <w:rFonts w:ascii="Arial" w:hAnsi="Arial" w:cs="Arial"/>
                <w:color w:val="000000"/>
                <w:sz w:val="16"/>
                <w:szCs w:val="16"/>
                <w:lang w:eastAsia="en-AU"/>
              </w:rPr>
              <w:t>support services</w:t>
            </w:r>
          </w:p>
        </w:tc>
        <w:tc>
          <w:tcPr>
            <w:tcW w:w="466" w:type="pct"/>
            <w:tcBorders>
              <w:top w:val="nil"/>
              <w:left w:val="nil"/>
              <w:bottom w:val="nil"/>
              <w:right w:val="nil"/>
            </w:tcBorders>
            <w:shd w:val="clear" w:color="auto" w:fill="FFFFFF"/>
            <w:noWrap/>
            <w:vAlign w:val="center"/>
          </w:tcPr>
          <w:p w14:paraId="01D081E6"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4 695</w:t>
            </w:r>
          </w:p>
        </w:tc>
        <w:tc>
          <w:tcPr>
            <w:tcW w:w="381" w:type="pct"/>
            <w:tcBorders>
              <w:top w:val="nil"/>
              <w:left w:val="nil"/>
              <w:bottom w:val="nil"/>
              <w:right w:val="nil"/>
            </w:tcBorders>
            <w:shd w:val="clear" w:color="auto" w:fill="FFFFFF"/>
            <w:noWrap/>
            <w:vAlign w:val="center"/>
          </w:tcPr>
          <w:p w14:paraId="3714021D"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1 421</w:t>
            </w:r>
          </w:p>
        </w:tc>
        <w:tc>
          <w:tcPr>
            <w:tcW w:w="457" w:type="pct"/>
            <w:tcBorders>
              <w:top w:val="nil"/>
              <w:left w:val="nil"/>
              <w:bottom w:val="nil"/>
              <w:right w:val="nil"/>
            </w:tcBorders>
            <w:shd w:val="clear" w:color="auto" w:fill="FFFFFF"/>
            <w:noWrap/>
            <w:vAlign w:val="center"/>
          </w:tcPr>
          <w:p w14:paraId="15A1D6CD"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-69.7%</w:t>
            </w:r>
          </w:p>
        </w:tc>
        <w:tc>
          <w:tcPr>
            <w:tcW w:w="471" w:type="pct"/>
            <w:tcBorders>
              <w:top w:val="nil"/>
              <w:left w:val="nil"/>
              <w:bottom w:val="nil"/>
              <w:right w:val="nil"/>
            </w:tcBorders>
            <w:shd w:val="clear" w:color="auto" w:fill="BFBFBF" w:themeFill="background1" w:themeFillShade="BF"/>
            <w:noWrap/>
            <w:vAlign w:val="center"/>
          </w:tcPr>
          <w:p w14:paraId="7CBA2CCB"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378</w:t>
            </w:r>
          </w:p>
        </w:tc>
        <w:tc>
          <w:tcPr>
            <w:tcW w:w="382" w:type="pct"/>
            <w:tcBorders>
              <w:top w:val="nil"/>
              <w:left w:val="nil"/>
              <w:bottom w:val="nil"/>
              <w:right w:val="nil"/>
            </w:tcBorders>
            <w:shd w:val="clear" w:color="auto" w:fill="BFBFBF" w:themeFill="background1" w:themeFillShade="BF"/>
            <w:noWrap/>
            <w:vAlign w:val="center"/>
          </w:tcPr>
          <w:p w14:paraId="0D555C0A"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2 181</w:t>
            </w:r>
          </w:p>
        </w:tc>
        <w:tc>
          <w:tcPr>
            <w:tcW w:w="482" w:type="pct"/>
            <w:tcBorders>
              <w:top w:val="nil"/>
              <w:left w:val="nil"/>
              <w:bottom w:val="nil"/>
              <w:right w:val="nil"/>
            </w:tcBorders>
            <w:shd w:val="clear" w:color="auto" w:fill="BFBFBF" w:themeFill="background1" w:themeFillShade="BF"/>
            <w:noWrap/>
            <w:vAlign w:val="center"/>
          </w:tcPr>
          <w:p w14:paraId="1EB89B84"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477.0%</w:t>
            </w:r>
          </w:p>
        </w:tc>
        <w:tc>
          <w:tcPr>
            <w:tcW w:w="359" w:type="pct"/>
            <w:tcBorders>
              <w:top w:val="nil"/>
              <w:left w:val="nil"/>
              <w:bottom w:val="nil"/>
              <w:right w:val="nil"/>
            </w:tcBorders>
            <w:shd w:val="clear" w:color="auto" w:fill="FFFFFF"/>
            <w:noWrap/>
            <w:vAlign w:val="center"/>
          </w:tcPr>
          <w:p w14:paraId="2B32CD0E"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2 267</w:t>
            </w:r>
          </w:p>
        </w:tc>
        <w:tc>
          <w:tcPr>
            <w:tcW w:w="359" w:type="pct"/>
            <w:tcBorders>
              <w:top w:val="nil"/>
              <w:left w:val="nil"/>
              <w:bottom w:val="nil"/>
              <w:right w:val="nil"/>
            </w:tcBorders>
            <w:shd w:val="clear" w:color="auto" w:fill="FFFFFF"/>
            <w:noWrap/>
            <w:vAlign w:val="center"/>
          </w:tcPr>
          <w:p w14:paraId="56F14B1B" w14:textId="77777777" w:rsidR="008B0991" w:rsidRPr="00B24C14"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1 971</w:t>
            </w:r>
          </w:p>
        </w:tc>
        <w:tc>
          <w:tcPr>
            <w:tcW w:w="396" w:type="pct"/>
            <w:tcBorders>
              <w:top w:val="nil"/>
              <w:left w:val="nil"/>
              <w:bottom w:val="nil"/>
              <w:right w:val="nil"/>
            </w:tcBorders>
            <w:shd w:val="clear" w:color="auto" w:fill="FFFFFF"/>
            <w:noWrap/>
            <w:vAlign w:val="center"/>
          </w:tcPr>
          <w:p w14:paraId="01DB2D6B"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-13.1%</w:t>
            </w:r>
          </w:p>
        </w:tc>
      </w:tr>
      <w:tr w:rsidR="008B0991" w:rsidRPr="007575A9" w14:paraId="6CD78482" w14:textId="77777777" w:rsidTr="00590939">
        <w:trPr>
          <w:trHeight w:hRule="exact" w:val="273"/>
        </w:trPr>
        <w:tc>
          <w:tcPr>
            <w:tcW w:w="1247" w:type="pct"/>
            <w:shd w:val="clear" w:color="auto" w:fill="FFFFFF"/>
            <w:vAlign w:val="center"/>
            <w:hideMark/>
          </w:tcPr>
          <w:p w14:paraId="10FB466C" w14:textId="6EE6D71E"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Public </w:t>
            </w:r>
            <w:r w:rsidR="00D009EB">
              <w:rPr>
                <w:rFonts w:ascii="Arial" w:hAnsi="Arial" w:cs="Arial"/>
                <w:color w:val="000000"/>
                <w:sz w:val="16"/>
                <w:szCs w:val="16"/>
                <w:lang w:eastAsia="en-AU"/>
              </w:rPr>
              <w:t>administration &amp; safety</w:t>
            </w:r>
          </w:p>
        </w:tc>
        <w:tc>
          <w:tcPr>
            <w:tcW w:w="466" w:type="pct"/>
            <w:tcBorders>
              <w:top w:val="nil"/>
              <w:left w:val="nil"/>
              <w:bottom w:val="nil"/>
              <w:right w:val="nil"/>
            </w:tcBorders>
            <w:shd w:val="clear" w:color="auto" w:fill="FFFFFF"/>
            <w:noWrap/>
            <w:vAlign w:val="center"/>
          </w:tcPr>
          <w:p w14:paraId="12C96192"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1 649</w:t>
            </w:r>
          </w:p>
        </w:tc>
        <w:tc>
          <w:tcPr>
            <w:tcW w:w="381" w:type="pct"/>
            <w:tcBorders>
              <w:top w:val="nil"/>
              <w:left w:val="nil"/>
              <w:bottom w:val="nil"/>
              <w:right w:val="nil"/>
            </w:tcBorders>
            <w:shd w:val="clear" w:color="auto" w:fill="FFFFFF"/>
            <w:noWrap/>
            <w:vAlign w:val="center"/>
          </w:tcPr>
          <w:p w14:paraId="52B0EAB1"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983</w:t>
            </w:r>
          </w:p>
        </w:tc>
        <w:tc>
          <w:tcPr>
            <w:tcW w:w="457" w:type="pct"/>
            <w:tcBorders>
              <w:top w:val="nil"/>
              <w:left w:val="nil"/>
              <w:bottom w:val="nil"/>
              <w:right w:val="nil"/>
            </w:tcBorders>
            <w:shd w:val="clear" w:color="auto" w:fill="FFFFFF"/>
            <w:noWrap/>
            <w:vAlign w:val="center"/>
          </w:tcPr>
          <w:p w14:paraId="68285B2B"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-40.4%</w:t>
            </w:r>
          </w:p>
        </w:tc>
        <w:tc>
          <w:tcPr>
            <w:tcW w:w="471" w:type="pct"/>
            <w:tcBorders>
              <w:top w:val="nil"/>
              <w:left w:val="nil"/>
              <w:bottom w:val="nil"/>
              <w:right w:val="nil"/>
            </w:tcBorders>
            <w:shd w:val="clear" w:color="auto" w:fill="BFBFBF" w:themeFill="background1" w:themeFillShade="BF"/>
            <w:noWrap/>
            <w:vAlign w:val="center"/>
          </w:tcPr>
          <w:p w14:paraId="6F3E7CC6"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17</w:t>
            </w:r>
          </w:p>
        </w:tc>
        <w:tc>
          <w:tcPr>
            <w:tcW w:w="382" w:type="pct"/>
            <w:tcBorders>
              <w:top w:val="nil"/>
              <w:left w:val="nil"/>
              <w:bottom w:val="nil"/>
              <w:right w:val="nil"/>
            </w:tcBorders>
            <w:shd w:val="clear" w:color="auto" w:fill="BFBFBF" w:themeFill="background1" w:themeFillShade="BF"/>
            <w:noWrap/>
            <w:vAlign w:val="center"/>
          </w:tcPr>
          <w:p w14:paraId="4B45B74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83</w:t>
            </w:r>
          </w:p>
        </w:tc>
        <w:tc>
          <w:tcPr>
            <w:tcW w:w="482" w:type="pct"/>
            <w:tcBorders>
              <w:top w:val="nil"/>
              <w:left w:val="nil"/>
              <w:bottom w:val="nil"/>
              <w:right w:val="nil"/>
            </w:tcBorders>
            <w:shd w:val="clear" w:color="auto" w:fill="BFBFBF" w:themeFill="background1" w:themeFillShade="BF"/>
            <w:noWrap/>
            <w:vAlign w:val="center"/>
          </w:tcPr>
          <w:p w14:paraId="4C962372"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388.2%</w:t>
            </w:r>
          </w:p>
        </w:tc>
        <w:tc>
          <w:tcPr>
            <w:tcW w:w="359" w:type="pct"/>
            <w:tcBorders>
              <w:top w:val="nil"/>
              <w:left w:val="nil"/>
              <w:bottom w:val="nil"/>
              <w:right w:val="nil"/>
            </w:tcBorders>
            <w:shd w:val="clear" w:color="auto" w:fill="FFFFFF"/>
            <w:noWrap/>
            <w:vAlign w:val="center"/>
          </w:tcPr>
          <w:p w14:paraId="36DAACC6"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403</w:t>
            </w:r>
          </w:p>
        </w:tc>
        <w:tc>
          <w:tcPr>
            <w:tcW w:w="359" w:type="pct"/>
            <w:tcBorders>
              <w:top w:val="nil"/>
              <w:left w:val="nil"/>
              <w:bottom w:val="nil"/>
              <w:right w:val="nil"/>
            </w:tcBorders>
            <w:shd w:val="clear" w:color="auto" w:fill="FFFFFF"/>
            <w:noWrap/>
            <w:vAlign w:val="center"/>
          </w:tcPr>
          <w:p w14:paraId="7E22F208"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234</w:t>
            </w:r>
          </w:p>
        </w:tc>
        <w:tc>
          <w:tcPr>
            <w:tcW w:w="396" w:type="pct"/>
            <w:tcBorders>
              <w:top w:val="nil"/>
              <w:left w:val="nil"/>
              <w:bottom w:val="nil"/>
              <w:right w:val="nil"/>
            </w:tcBorders>
            <w:shd w:val="clear" w:color="auto" w:fill="FFFFFF"/>
            <w:noWrap/>
            <w:vAlign w:val="center"/>
          </w:tcPr>
          <w:p w14:paraId="1DAC0F66"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-41.9%</w:t>
            </w:r>
          </w:p>
        </w:tc>
      </w:tr>
      <w:tr w:rsidR="008B0991" w:rsidRPr="007575A9" w14:paraId="45D194B0" w14:textId="77777777" w:rsidTr="00590939">
        <w:trPr>
          <w:trHeight w:hRule="exact" w:val="284"/>
        </w:trPr>
        <w:tc>
          <w:tcPr>
            <w:tcW w:w="1247" w:type="pct"/>
            <w:shd w:val="clear" w:color="auto" w:fill="FFFFFF"/>
            <w:vAlign w:val="center"/>
            <w:hideMark/>
          </w:tcPr>
          <w:p w14:paraId="230361DE" w14:textId="10F0AE36"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Education &amp; </w:t>
            </w:r>
            <w:r w:rsidR="00347A3A">
              <w:rPr>
                <w:rFonts w:ascii="Arial" w:hAnsi="Arial" w:cs="Arial"/>
                <w:color w:val="000000"/>
                <w:sz w:val="16"/>
                <w:szCs w:val="16"/>
                <w:lang w:eastAsia="en-AU"/>
              </w:rPr>
              <w:t>t</w:t>
            </w:r>
            <w:r w:rsidRPr="00B24C14">
              <w:rPr>
                <w:rFonts w:ascii="Arial" w:hAnsi="Arial" w:cs="Arial"/>
                <w:color w:val="000000"/>
                <w:sz w:val="16"/>
                <w:szCs w:val="16"/>
                <w:lang w:eastAsia="en-AU"/>
              </w:rPr>
              <w:t>raining</w:t>
            </w:r>
          </w:p>
        </w:tc>
        <w:tc>
          <w:tcPr>
            <w:tcW w:w="466" w:type="pct"/>
            <w:tcBorders>
              <w:top w:val="nil"/>
              <w:left w:val="nil"/>
              <w:bottom w:val="nil"/>
              <w:right w:val="nil"/>
            </w:tcBorders>
            <w:shd w:val="clear" w:color="auto" w:fill="FFFFFF"/>
            <w:noWrap/>
            <w:vAlign w:val="center"/>
          </w:tcPr>
          <w:p w14:paraId="53CE5831"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999</w:t>
            </w:r>
          </w:p>
        </w:tc>
        <w:tc>
          <w:tcPr>
            <w:tcW w:w="381" w:type="pct"/>
            <w:tcBorders>
              <w:top w:val="nil"/>
              <w:left w:val="nil"/>
              <w:bottom w:val="nil"/>
              <w:right w:val="nil"/>
            </w:tcBorders>
            <w:shd w:val="clear" w:color="auto" w:fill="FFFFFF"/>
            <w:noWrap/>
            <w:vAlign w:val="center"/>
          </w:tcPr>
          <w:p w14:paraId="2E1A21C6"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598</w:t>
            </w:r>
          </w:p>
        </w:tc>
        <w:tc>
          <w:tcPr>
            <w:tcW w:w="457" w:type="pct"/>
            <w:tcBorders>
              <w:top w:val="nil"/>
              <w:left w:val="nil"/>
              <w:bottom w:val="nil"/>
              <w:right w:val="nil"/>
            </w:tcBorders>
            <w:shd w:val="clear" w:color="auto" w:fill="FFFFFF"/>
            <w:noWrap/>
            <w:vAlign w:val="center"/>
          </w:tcPr>
          <w:p w14:paraId="3B8E77D4"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-40.1%</w:t>
            </w:r>
          </w:p>
        </w:tc>
        <w:tc>
          <w:tcPr>
            <w:tcW w:w="471" w:type="pct"/>
            <w:tcBorders>
              <w:top w:val="nil"/>
              <w:left w:val="nil"/>
              <w:bottom w:val="nil"/>
              <w:right w:val="nil"/>
            </w:tcBorders>
            <w:shd w:val="clear" w:color="auto" w:fill="BFBFBF" w:themeFill="background1" w:themeFillShade="BF"/>
            <w:noWrap/>
            <w:vAlign w:val="center"/>
          </w:tcPr>
          <w:p w14:paraId="6397E41E"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46</w:t>
            </w:r>
          </w:p>
        </w:tc>
        <w:tc>
          <w:tcPr>
            <w:tcW w:w="382" w:type="pct"/>
            <w:tcBorders>
              <w:top w:val="nil"/>
              <w:left w:val="nil"/>
              <w:bottom w:val="nil"/>
              <w:right w:val="nil"/>
            </w:tcBorders>
            <w:shd w:val="clear" w:color="auto" w:fill="BFBFBF" w:themeFill="background1" w:themeFillShade="BF"/>
            <w:noWrap/>
            <w:vAlign w:val="center"/>
          </w:tcPr>
          <w:p w14:paraId="55174683"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255</w:t>
            </w:r>
          </w:p>
        </w:tc>
        <w:tc>
          <w:tcPr>
            <w:tcW w:w="482" w:type="pct"/>
            <w:tcBorders>
              <w:top w:val="nil"/>
              <w:left w:val="nil"/>
              <w:bottom w:val="nil"/>
              <w:right w:val="nil"/>
            </w:tcBorders>
            <w:shd w:val="clear" w:color="auto" w:fill="BFBFBF" w:themeFill="background1" w:themeFillShade="BF"/>
            <w:noWrap/>
            <w:vAlign w:val="center"/>
          </w:tcPr>
          <w:p w14:paraId="78F8F3D7"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454.3%</w:t>
            </w:r>
          </w:p>
        </w:tc>
        <w:tc>
          <w:tcPr>
            <w:tcW w:w="359" w:type="pct"/>
            <w:tcBorders>
              <w:top w:val="nil"/>
              <w:left w:val="nil"/>
              <w:bottom w:val="nil"/>
              <w:right w:val="nil"/>
            </w:tcBorders>
            <w:shd w:val="clear" w:color="auto" w:fill="FFFFFF"/>
            <w:noWrap/>
            <w:vAlign w:val="center"/>
          </w:tcPr>
          <w:p w14:paraId="01AF80A9"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439</w:t>
            </w:r>
          </w:p>
        </w:tc>
        <w:tc>
          <w:tcPr>
            <w:tcW w:w="359" w:type="pct"/>
            <w:tcBorders>
              <w:top w:val="nil"/>
              <w:left w:val="nil"/>
              <w:bottom w:val="nil"/>
              <w:right w:val="nil"/>
            </w:tcBorders>
            <w:shd w:val="clear" w:color="auto" w:fill="FFFFFF"/>
            <w:noWrap/>
            <w:vAlign w:val="center"/>
          </w:tcPr>
          <w:p w14:paraId="44E7891E"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259</w:t>
            </w:r>
          </w:p>
        </w:tc>
        <w:tc>
          <w:tcPr>
            <w:tcW w:w="396" w:type="pct"/>
            <w:tcBorders>
              <w:top w:val="nil"/>
              <w:left w:val="nil"/>
              <w:bottom w:val="nil"/>
              <w:right w:val="nil"/>
            </w:tcBorders>
            <w:shd w:val="clear" w:color="auto" w:fill="FFFFFF"/>
            <w:noWrap/>
            <w:vAlign w:val="center"/>
          </w:tcPr>
          <w:p w14:paraId="018426CF"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-41.0%</w:t>
            </w:r>
          </w:p>
        </w:tc>
      </w:tr>
      <w:tr w:rsidR="008B0991" w:rsidRPr="007575A9" w14:paraId="6038BCC7" w14:textId="77777777" w:rsidTr="00590939">
        <w:trPr>
          <w:trHeight w:hRule="exact" w:val="433"/>
        </w:trPr>
        <w:tc>
          <w:tcPr>
            <w:tcW w:w="1247" w:type="pct"/>
            <w:shd w:val="clear" w:color="auto" w:fill="FFFFFF"/>
            <w:vAlign w:val="center"/>
            <w:hideMark/>
          </w:tcPr>
          <w:p w14:paraId="1441F457" w14:textId="63C03869"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Health </w:t>
            </w:r>
            <w:r w:rsidR="00D009EB">
              <w:rPr>
                <w:rFonts w:ascii="Arial" w:hAnsi="Arial" w:cs="Arial"/>
                <w:color w:val="000000"/>
                <w:sz w:val="16"/>
                <w:szCs w:val="16"/>
                <w:lang w:eastAsia="en-AU"/>
              </w:rPr>
              <w:t>care &amp; social assistance</w:t>
            </w:r>
          </w:p>
        </w:tc>
        <w:tc>
          <w:tcPr>
            <w:tcW w:w="466" w:type="pct"/>
            <w:tcBorders>
              <w:top w:val="nil"/>
              <w:left w:val="nil"/>
              <w:bottom w:val="nil"/>
              <w:right w:val="nil"/>
            </w:tcBorders>
            <w:shd w:val="clear" w:color="auto" w:fill="FFFFFF"/>
            <w:noWrap/>
            <w:vAlign w:val="center"/>
          </w:tcPr>
          <w:p w14:paraId="414768B9"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2 732</w:t>
            </w:r>
          </w:p>
        </w:tc>
        <w:tc>
          <w:tcPr>
            <w:tcW w:w="381" w:type="pct"/>
            <w:tcBorders>
              <w:top w:val="nil"/>
              <w:left w:val="nil"/>
              <w:bottom w:val="nil"/>
              <w:right w:val="nil"/>
            </w:tcBorders>
            <w:shd w:val="clear" w:color="auto" w:fill="FFFFFF"/>
            <w:noWrap/>
            <w:vAlign w:val="center"/>
          </w:tcPr>
          <w:p w14:paraId="6B89671B"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1 853</w:t>
            </w:r>
          </w:p>
        </w:tc>
        <w:tc>
          <w:tcPr>
            <w:tcW w:w="457" w:type="pct"/>
            <w:tcBorders>
              <w:top w:val="nil"/>
              <w:left w:val="nil"/>
              <w:bottom w:val="nil"/>
              <w:right w:val="nil"/>
            </w:tcBorders>
            <w:shd w:val="clear" w:color="auto" w:fill="FFFFFF"/>
            <w:noWrap/>
            <w:vAlign w:val="center"/>
          </w:tcPr>
          <w:p w14:paraId="11457837"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-32.2%</w:t>
            </w:r>
          </w:p>
        </w:tc>
        <w:tc>
          <w:tcPr>
            <w:tcW w:w="471" w:type="pct"/>
            <w:tcBorders>
              <w:top w:val="nil"/>
              <w:left w:val="nil"/>
              <w:bottom w:val="nil"/>
              <w:right w:val="nil"/>
            </w:tcBorders>
            <w:shd w:val="clear" w:color="auto" w:fill="BFBFBF" w:themeFill="background1" w:themeFillShade="BF"/>
            <w:noWrap/>
            <w:vAlign w:val="center"/>
          </w:tcPr>
          <w:p w14:paraId="31217DC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76</w:t>
            </w:r>
          </w:p>
        </w:tc>
        <w:tc>
          <w:tcPr>
            <w:tcW w:w="382" w:type="pct"/>
            <w:tcBorders>
              <w:top w:val="nil"/>
              <w:left w:val="nil"/>
              <w:bottom w:val="nil"/>
              <w:right w:val="nil"/>
            </w:tcBorders>
            <w:shd w:val="clear" w:color="auto" w:fill="BFBFBF" w:themeFill="background1" w:themeFillShade="BF"/>
            <w:noWrap/>
            <w:vAlign w:val="center"/>
          </w:tcPr>
          <w:p w14:paraId="6CE2B359"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372</w:t>
            </w:r>
          </w:p>
        </w:tc>
        <w:tc>
          <w:tcPr>
            <w:tcW w:w="482" w:type="pct"/>
            <w:tcBorders>
              <w:top w:val="nil"/>
              <w:left w:val="nil"/>
              <w:bottom w:val="nil"/>
              <w:right w:val="nil"/>
            </w:tcBorders>
            <w:shd w:val="clear" w:color="auto" w:fill="BFBFBF" w:themeFill="background1" w:themeFillShade="BF"/>
            <w:noWrap/>
            <w:vAlign w:val="center"/>
          </w:tcPr>
          <w:p w14:paraId="500753CB"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389.5%</w:t>
            </w:r>
          </w:p>
        </w:tc>
        <w:tc>
          <w:tcPr>
            <w:tcW w:w="359" w:type="pct"/>
            <w:tcBorders>
              <w:top w:val="nil"/>
              <w:left w:val="nil"/>
              <w:bottom w:val="nil"/>
              <w:right w:val="nil"/>
            </w:tcBorders>
            <w:shd w:val="clear" w:color="auto" w:fill="FFFFFF"/>
            <w:noWrap/>
            <w:vAlign w:val="center"/>
          </w:tcPr>
          <w:p w14:paraId="44267354"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932</w:t>
            </w:r>
          </w:p>
        </w:tc>
        <w:tc>
          <w:tcPr>
            <w:tcW w:w="359" w:type="pct"/>
            <w:tcBorders>
              <w:top w:val="nil"/>
              <w:left w:val="nil"/>
              <w:bottom w:val="nil"/>
              <w:right w:val="nil"/>
            </w:tcBorders>
            <w:shd w:val="clear" w:color="auto" w:fill="FFFFFF"/>
            <w:noWrap/>
            <w:vAlign w:val="center"/>
          </w:tcPr>
          <w:p w14:paraId="12233C87"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820</w:t>
            </w:r>
          </w:p>
        </w:tc>
        <w:tc>
          <w:tcPr>
            <w:tcW w:w="396" w:type="pct"/>
            <w:tcBorders>
              <w:top w:val="nil"/>
              <w:left w:val="nil"/>
              <w:bottom w:val="nil"/>
              <w:right w:val="nil"/>
            </w:tcBorders>
            <w:shd w:val="clear" w:color="auto" w:fill="FFFFFF"/>
            <w:noWrap/>
            <w:vAlign w:val="center"/>
          </w:tcPr>
          <w:p w14:paraId="6CD5C6CE"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-12.0%</w:t>
            </w:r>
          </w:p>
        </w:tc>
      </w:tr>
      <w:tr w:rsidR="008B0991" w:rsidRPr="007575A9" w14:paraId="69A833D5" w14:textId="77777777" w:rsidTr="00590939">
        <w:trPr>
          <w:trHeight w:hRule="exact" w:val="261"/>
        </w:trPr>
        <w:tc>
          <w:tcPr>
            <w:tcW w:w="1247" w:type="pct"/>
            <w:shd w:val="clear" w:color="auto" w:fill="FFFFFF"/>
            <w:vAlign w:val="center"/>
            <w:hideMark/>
          </w:tcPr>
          <w:p w14:paraId="7BAF0684" w14:textId="72568C1D"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Arts &amp; </w:t>
            </w:r>
            <w:r w:rsidR="00D009EB">
              <w:rPr>
                <w:rFonts w:ascii="Arial" w:hAnsi="Arial" w:cs="Arial"/>
                <w:color w:val="000000"/>
                <w:sz w:val="16"/>
                <w:szCs w:val="16"/>
                <w:lang w:eastAsia="en-AU"/>
              </w:rPr>
              <w:t>recreation services</w:t>
            </w:r>
          </w:p>
        </w:tc>
        <w:tc>
          <w:tcPr>
            <w:tcW w:w="466" w:type="pct"/>
            <w:tcBorders>
              <w:top w:val="nil"/>
              <w:left w:val="nil"/>
              <w:bottom w:val="nil"/>
              <w:right w:val="nil"/>
            </w:tcBorders>
            <w:shd w:val="clear" w:color="auto" w:fill="FFFFFF"/>
            <w:noWrap/>
            <w:vAlign w:val="center"/>
          </w:tcPr>
          <w:p w14:paraId="0499E932"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323</w:t>
            </w:r>
          </w:p>
        </w:tc>
        <w:tc>
          <w:tcPr>
            <w:tcW w:w="381" w:type="pct"/>
            <w:tcBorders>
              <w:top w:val="nil"/>
              <w:left w:val="nil"/>
              <w:bottom w:val="nil"/>
              <w:right w:val="nil"/>
            </w:tcBorders>
            <w:shd w:val="clear" w:color="auto" w:fill="FFFFFF"/>
            <w:noWrap/>
            <w:vAlign w:val="center"/>
          </w:tcPr>
          <w:p w14:paraId="1F93E4BB"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143</w:t>
            </w:r>
          </w:p>
        </w:tc>
        <w:tc>
          <w:tcPr>
            <w:tcW w:w="457" w:type="pct"/>
            <w:tcBorders>
              <w:top w:val="nil"/>
              <w:left w:val="nil"/>
              <w:bottom w:val="nil"/>
              <w:right w:val="nil"/>
            </w:tcBorders>
            <w:shd w:val="clear" w:color="auto" w:fill="FFFFFF"/>
            <w:noWrap/>
            <w:vAlign w:val="center"/>
          </w:tcPr>
          <w:p w14:paraId="07BA8AF1"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-55.7%</w:t>
            </w:r>
          </w:p>
        </w:tc>
        <w:tc>
          <w:tcPr>
            <w:tcW w:w="471" w:type="pct"/>
            <w:tcBorders>
              <w:top w:val="nil"/>
              <w:left w:val="nil"/>
              <w:bottom w:val="nil"/>
              <w:right w:val="nil"/>
            </w:tcBorders>
            <w:shd w:val="clear" w:color="auto" w:fill="BFBFBF" w:themeFill="background1" w:themeFillShade="BF"/>
            <w:noWrap/>
            <w:vAlign w:val="center"/>
          </w:tcPr>
          <w:p w14:paraId="1A70EB16"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6</w:t>
            </w:r>
          </w:p>
        </w:tc>
        <w:tc>
          <w:tcPr>
            <w:tcW w:w="382" w:type="pct"/>
            <w:tcBorders>
              <w:top w:val="nil"/>
              <w:left w:val="nil"/>
              <w:bottom w:val="nil"/>
              <w:right w:val="nil"/>
            </w:tcBorders>
            <w:shd w:val="clear" w:color="auto" w:fill="BFBFBF" w:themeFill="background1" w:themeFillShade="BF"/>
            <w:noWrap/>
            <w:vAlign w:val="center"/>
          </w:tcPr>
          <w:p w14:paraId="78F772EC"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101</w:t>
            </w:r>
          </w:p>
        </w:tc>
        <w:tc>
          <w:tcPr>
            <w:tcW w:w="482" w:type="pct"/>
            <w:tcBorders>
              <w:top w:val="nil"/>
              <w:left w:val="nil"/>
              <w:bottom w:val="nil"/>
              <w:right w:val="nil"/>
            </w:tcBorders>
            <w:shd w:val="clear" w:color="auto" w:fill="BFBFBF" w:themeFill="background1" w:themeFillShade="BF"/>
            <w:noWrap/>
            <w:vAlign w:val="center"/>
          </w:tcPr>
          <w:p w14:paraId="4800AFF6"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1583.3%</w:t>
            </w:r>
          </w:p>
        </w:tc>
        <w:tc>
          <w:tcPr>
            <w:tcW w:w="359" w:type="pct"/>
            <w:tcBorders>
              <w:top w:val="nil"/>
              <w:left w:val="nil"/>
              <w:bottom w:val="nil"/>
              <w:right w:val="nil"/>
            </w:tcBorders>
            <w:shd w:val="clear" w:color="auto" w:fill="FFFFFF"/>
            <w:noWrap/>
            <w:vAlign w:val="center"/>
          </w:tcPr>
          <w:p w14:paraId="5D6B3D51"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118</w:t>
            </w:r>
          </w:p>
        </w:tc>
        <w:tc>
          <w:tcPr>
            <w:tcW w:w="359" w:type="pct"/>
            <w:tcBorders>
              <w:top w:val="nil"/>
              <w:left w:val="nil"/>
              <w:bottom w:val="nil"/>
              <w:right w:val="nil"/>
            </w:tcBorders>
            <w:shd w:val="clear" w:color="auto" w:fill="FFFFFF"/>
            <w:noWrap/>
            <w:vAlign w:val="center"/>
          </w:tcPr>
          <w:p w14:paraId="761C3B2B"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63</w:t>
            </w:r>
          </w:p>
        </w:tc>
        <w:tc>
          <w:tcPr>
            <w:tcW w:w="396" w:type="pct"/>
            <w:tcBorders>
              <w:top w:val="nil"/>
              <w:left w:val="nil"/>
              <w:bottom w:val="nil"/>
              <w:right w:val="nil"/>
            </w:tcBorders>
            <w:shd w:val="clear" w:color="auto" w:fill="FFFFFF"/>
            <w:noWrap/>
            <w:vAlign w:val="center"/>
          </w:tcPr>
          <w:p w14:paraId="3416CC4B"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-46.6%</w:t>
            </w:r>
          </w:p>
        </w:tc>
      </w:tr>
      <w:tr w:rsidR="008B0991" w:rsidRPr="007220DA" w14:paraId="1C43BE3B" w14:textId="77777777" w:rsidTr="00590939">
        <w:trPr>
          <w:trHeight w:hRule="exact" w:val="284"/>
        </w:trPr>
        <w:tc>
          <w:tcPr>
            <w:tcW w:w="1247" w:type="pct"/>
            <w:shd w:val="clear" w:color="auto" w:fill="FFFFFF"/>
            <w:vAlign w:val="center"/>
            <w:hideMark/>
          </w:tcPr>
          <w:p w14:paraId="74D9635E" w14:textId="5799229B"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Other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466" w:type="pct"/>
            <w:tcBorders>
              <w:top w:val="nil"/>
              <w:left w:val="nil"/>
              <w:bottom w:val="nil"/>
              <w:right w:val="nil"/>
            </w:tcBorders>
            <w:shd w:val="clear" w:color="auto" w:fill="FFFFFF"/>
            <w:noWrap/>
            <w:vAlign w:val="center"/>
          </w:tcPr>
          <w:p w14:paraId="52C60A0E"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2 264</w:t>
            </w:r>
          </w:p>
        </w:tc>
        <w:tc>
          <w:tcPr>
            <w:tcW w:w="381" w:type="pct"/>
            <w:tcBorders>
              <w:top w:val="nil"/>
              <w:left w:val="nil"/>
              <w:bottom w:val="nil"/>
              <w:right w:val="nil"/>
            </w:tcBorders>
            <w:shd w:val="clear" w:color="auto" w:fill="FFFFFF"/>
            <w:noWrap/>
            <w:vAlign w:val="center"/>
          </w:tcPr>
          <w:p w14:paraId="127C8D23"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 xml:space="preserve"> 1 583</w:t>
            </w:r>
          </w:p>
        </w:tc>
        <w:tc>
          <w:tcPr>
            <w:tcW w:w="457" w:type="pct"/>
            <w:tcBorders>
              <w:top w:val="nil"/>
              <w:left w:val="nil"/>
              <w:bottom w:val="nil"/>
              <w:right w:val="nil"/>
            </w:tcBorders>
            <w:shd w:val="clear" w:color="auto" w:fill="FFFFFF"/>
            <w:noWrap/>
            <w:vAlign w:val="center"/>
          </w:tcPr>
          <w:p w14:paraId="4F3F2738" w14:textId="77777777" w:rsidR="008B0991" w:rsidRPr="007575A9" w:rsidRDefault="008B0991" w:rsidP="00590939">
            <w:pPr>
              <w:spacing w:before="0" w:line="240" w:lineRule="auto"/>
              <w:ind w:right="113"/>
              <w:jc w:val="right"/>
              <w:rPr>
                <w:rFonts w:ascii="Arial" w:hAnsi="Arial" w:cs="Arial"/>
                <w:sz w:val="16"/>
                <w:szCs w:val="16"/>
              </w:rPr>
            </w:pPr>
            <w:r w:rsidRPr="008B0991">
              <w:rPr>
                <w:rFonts w:ascii="Arial" w:hAnsi="Arial" w:cs="Arial"/>
                <w:sz w:val="16"/>
                <w:szCs w:val="16"/>
              </w:rPr>
              <w:t>-30.1%</w:t>
            </w:r>
          </w:p>
        </w:tc>
        <w:tc>
          <w:tcPr>
            <w:tcW w:w="471" w:type="pct"/>
            <w:tcBorders>
              <w:top w:val="nil"/>
              <w:left w:val="nil"/>
              <w:bottom w:val="nil"/>
              <w:right w:val="nil"/>
            </w:tcBorders>
            <w:shd w:val="clear" w:color="auto" w:fill="BFBFBF" w:themeFill="background1" w:themeFillShade="BF"/>
            <w:noWrap/>
            <w:vAlign w:val="center"/>
          </w:tcPr>
          <w:p w14:paraId="44D06F54"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116</w:t>
            </w:r>
          </w:p>
        </w:tc>
        <w:tc>
          <w:tcPr>
            <w:tcW w:w="382" w:type="pct"/>
            <w:tcBorders>
              <w:top w:val="nil"/>
              <w:left w:val="nil"/>
              <w:bottom w:val="nil"/>
              <w:right w:val="nil"/>
            </w:tcBorders>
            <w:shd w:val="clear" w:color="auto" w:fill="BFBFBF" w:themeFill="background1" w:themeFillShade="BF"/>
            <w:noWrap/>
            <w:vAlign w:val="center"/>
          </w:tcPr>
          <w:p w14:paraId="0B4BB725"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 xml:space="preserve">  635</w:t>
            </w:r>
          </w:p>
        </w:tc>
        <w:tc>
          <w:tcPr>
            <w:tcW w:w="482" w:type="pct"/>
            <w:tcBorders>
              <w:top w:val="nil"/>
              <w:left w:val="nil"/>
              <w:bottom w:val="nil"/>
              <w:right w:val="nil"/>
            </w:tcBorders>
            <w:shd w:val="clear" w:color="auto" w:fill="BFBFBF" w:themeFill="background1" w:themeFillShade="BF"/>
            <w:noWrap/>
            <w:vAlign w:val="center"/>
          </w:tcPr>
          <w:p w14:paraId="72BDC0CF" w14:textId="77777777" w:rsidR="008B0991" w:rsidRPr="007575A9" w:rsidRDefault="008B0991" w:rsidP="00590939">
            <w:pPr>
              <w:spacing w:before="0" w:line="240" w:lineRule="auto"/>
              <w:ind w:right="170"/>
              <w:jc w:val="right"/>
              <w:rPr>
                <w:rFonts w:ascii="Arial" w:hAnsi="Arial" w:cs="Arial"/>
                <w:sz w:val="16"/>
                <w:szCs w:val="16"/>
              </w:rPr>
            </w:pPr>
            <w:r w:rsidRPr="008B0991">
              <w:rPr>
                <w:rFonts w:ascii="Arial" w:hAnsi="Arial" w:cs="Arial"/>
                <w:sz w:val="16"/>
                <w:szCs w:val="16"/>
              </w:rPr>
              <w:t>447.4%</w:t>
            </w:r>
          </w:p>
        </w:tc>
        <w:tc>
          <w:tcPr>
            <w:tcW w:w="359" w:type="pct"/>
            <w:tcBorders>
              <w:top w:val="nil"/>
              <w:left w:val="nil"/>
              <w:bottom w:val="nil"/>
              <w:right w:val="nil"/>
            </w:tcBorders>
            <w:shd w:val="clear" w:color="auto" w:fill="FFFFFF"/>
            <w:noWrap/>
            <w:vAlign w:val="center"/>
          </w:tcPr>
          <w:p w14:paraId="749AB224"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2 071</w:t>
            </w:r>
          </w:p>
        </w:tc>
        <w:tc>
          <w:tcPr>
            <w:tcW w:w="359" w:type="pct"/>
            <w:tcBorders>
              <w:top w:val="nil"/>
              <w:left w:val="nil"/>
              <w:bottom w:val="nil"/>
              <w:right w:val="nil"/>
            </w:tcBorders>
            <w:shd w:val="clear" w:color="auto" w:fill="FFFFFF"/>
            <w:noWrap/>
            <w:vAlign w:val="center"/>
          </w:tcPr>
          <w:p w14:paraId="6DB11379" w14:textId="77777777" w:rsidR="008B0991" w:rsidRPr="007575A9" w:rsidRDefault="008B0991" w:rsidP="00FE616C">
            <w:pPr>
              <w:spacing w:before="0" w:line="240" w:lineRule="auto"/>
              <w:jc w:val="right"/>
              <w:rPr>
                <w:rFonts w:ascii="Arial" w:hAnsi="Arial" w:cs="Arial"/>
                <w:sz w:val="16"/>
                <w:szCs w:val="16"/>
              </w:rPr>
            </w:pPr>
            <w:r w:rsidRPr="008B0991">
              <w:rPr>
                <w:rFonts w:ascii="Arial" w:hAnsi="Arial" w:cs="Arial"/>
                <w:sz w:val="16"/>
                <w:szCs w:val="16"/>
              </w:rPr>
              <w:t xml:space="preserve"> 1 434</w:t>
            </w:r>
          </w:p>
        </w:tc>
        <w:tc>
          <w:tcPr>
            <w:tcW w:w="396" w:type="pct"/>
            <w:tcBorders>
              <w:top w:val="nil"/>
              <w:left w:val="nil"/>
              <w:bottom w:val="nil"/>
              <w:right w:val="nil"/>
            </w:tcBorders>
            <w:shd w:val="clear" w:color="auto" w:fill="FFFFFF"/>
            <w:noWrap/>
            <w:vAlign w:val="center"/>
          </w:tcPr>
          <w:p w14:paraId="3D4507A9" w14:textId="77777777" w:rsidR="008B0991" w:rsidRPr="0081323D" w:rsidRDefault="008B0991" w:rsidP="00FE616C">
            <w:pPr>
              <w:spacing w:before="0" w:line="240" w:lineRule="auto"/>
              <w:jc w:val="right"/>
              <w:rPr>
                <w:rFonts w:ascii="Arial" w:hAnsi="Arial" w:cs="Arial"/>
                <w:sz w:val="16"/>
                <w:szCs w:val="16"/>
              </w:rPr>
            </w:pPr>
            <w:r w:rsidRPr="008B0991">
              <w:rPr>
                <w:rFonts w:ascii="Arial" w:hAnsi="Arial" w:cs="Arial"/>
                <w:sz w:val="16"/>
                <w:szCs w:val="16"/>
              </w:rPr>
              <w:t>-30.8%</w:t>
            </w:r>
          </w:p>
        </w:tc>
      </w:tr>
      <w:tr w:rsidR="008B0991" w:rsidRPr="007220DA" w14:paraId="030BC769" w14:textId="77777777" w:rsidTr="00590939">
        <w:trPr>
          <w:trHeight w:hRule="exact" w:val="113"/>
        </w:trPr>
        <w:tc>
          <w:tcPr>
            <w:tcW w:w="1247" w:type="pct"/>
            <w:shd w:val="clear" w:color="auto" w:fill="FFFFFF"/>
            <w:vAlign w:val="center"/>
          </w:tcPr>
          <w:p w14:paraId="6DE59D1F" w14:textId="77777777" w:rsidR="008B0991" w:rsidRPr="007220DA" w:rsidRDefault="008B0991" w:rsidP="008B0991">
            <w:pPr>
              <w:spacing w:before="0" w:line="240" w:lineRule="auto"/>
              <w:rPr>
                <w:rFonts w:ascii="Arial" w:hAnsi="Arial" w:cs="Arial"/>
                <w:color w:val="000000"/>
                <w:sz w:val="16"/>
                <w:szCs w:val="16"/>
                <w:lang w:eastAsia="en-AU"/>
              </w:rPr>
            </w:pPr>
          </w:p>
        </w:tc>
        <w:tc>
          <w:tcPr>
            <w:tcW w:w="466" w:type="pct"/>
            <w:shd w:val="clear" w:color="auto" w:fill="FFFFFF"/>
            <w:noWrap/>
            <w:vAlign w:val="center"/>
          </w:tcPr>
          <w:p w14:paraId="1CC9973D" w14:textId="77777777" w:rsidR="008B0991" w:rsidRPr="007220DA" w:rsidRDefault="008B0991" w:rsidP="00590939">
            <w:pPr>
              <w:spacing w:before="0" w:line="240" w:lineRule="auto"/>
              <w:ind w:right="113"/>
              <w:jc w:val="right"/>
              <w:rPr>
                <w:rFonts w:ascii="Arial" w:hAnsi="Arial" w:cs="Arial"/>
                <w:sz w:val="16"/>
                <w:szCs w:val="16"/>
                <w:lang w:eastAsia="en-AU"/>
              </w:rPr>
            </w:pPr>
          </w:p>
        </w:tc>
        <w:tc>
          <w:tcPr>
            <w:tcW w:w="381" w:type="pct"/>
            <w:shd w:val="clear" w:color="auto" w:fill="FFFFFF"/>
            <w:noWrap/>
            <w:vAlign w:val="center"/>
          </w:tcPr>
          <w:p w14:paraId="7CBBC511" w14:textId="77777777" w:rsidR="008B0991" w:rsidRPr="007220DA" w:rsidRDefault="008B0991" w:rsidP="00590939">
            <w:pPr>
              <w:spacing w:before="0" w:line="240" w:lineRule="auto"/>
              <w:ind w:right="113"/>
              <w:jc w:val="right"/>
              <w:rPr>
                <w:rFonts w:ascii="Arial" w:hAnsi="Arial" w:cs="Arial"/>
                <w:sz w:val="16"/>
                <w:szCs w:val="16"/>
                <w:lang w:eastAsia="en-AU"/>
              </w:rPr>
            </w:pPr>
          </w:p>
        </w:tc>
        <w:tc>
          <w:tcPr>
            <w:tcW w:w="457" w:type="pct"/>
            <w:shd w:val="clear" w:color="auto" w:fill="FFFFFF"/>
            <w:noWrap/>
            <w:vAlign w:val="center"/>
          </w:tcPr>
          <w:p w14:paraId="4A840912" w14:textId="77777777" w:rsidR="008B0991" w:rsidRPr="007220DA" w:rsidRDefault="008B0991" w:rsidP="00590939">
            <w:pPr>
              <w:spacing w:before="0" w:line="240" w:lineRule="auto"/>
              <w:ind w:right="113"/>
              <w:jc w:val="right"/>
              <w:rPr>
                <w:rFonts w:ascii="Arial" w:hAnsi="Arial" w:cs="Arial"/>
                <w:sz w:val="16"/>
                <w:szCs w:val="16"/>
                <w:lang w:eastAsia="en-AU"/>
              </w:rPr>
            </w:pPr>
          </w:p>
        </w:tc>
        <w:tc>
          <w:tcPr>
            <w:tcW w:w="471" w:type="pct"/>
            <w:tcBorders>
              <w:bottom w:val="single" w:sz="8" w:space="0" w:color="auto"/>
            </w:tcBorders>
            <w:shd w:val="clear" w:color="auto" w:fill="BFBFBF" w:themeFill="background1" w:themeFillShade="BF"/>
            <w:noWrap/>
            <w:vAlign w:val="center"/>
          </w:tcPr>
          <w:p w14:paraId="465CE6F5" w14:textId="77777777" w:rsidR="008B0991" w:rsidRPr="007220DA" w:rsidRDefault="008B0991" w:rsidP="00590939">
            <w:pPr>
              <w:spacing w:before="0" w:line="240" w:lineRule="auto"/>
              <w:ind w:right="170"/>
              <w:jc w:val="right"/>
              <w:rPr>
                <w:rFonts w:ascii="Arial" w:hAnsi="Arial" w:cs="Arial"/>
                <w:sz w:val="16"/>
                <w:szCs w:val="16"/>
                <w:lang w:eastAsia="en-AU"/>
              </w:rPr>
            </w:pPr>
          </w:p>
        </w:tc>
        <w:tc>
          <w:tcPr>
            <w:tcW w:w="382" w:type="pct"/>
            <w:tcBorders>
              <w:bottom w:val="single" w:sz="8" w:space="0" w:color="auto"/>
            </w:tcBorders>
            <w:shd w:val="clear" w:color="auto" w:fill="BFBFBF" w:themeFill="background1" w:themeFillShade="BF"/>
            <w:noWrap/>
            <w:vAlign w:val="center"/>
          </w:tcPr>
          <w:p w14:paraId="751522A9" w14:textId="77777777" w:rsidR="008B0991" w:rsidRPr="007220DA" w:rsidRDefault="008B0991" w:rsidP="00590939">
            <w:pPr>
              <w:spacing w:before="0" w:line="240" w:lineRule="auto"/>
              <w:ind w:right="170"/>
              <w:jc w:val="right"/>
              <w:rPr>
                <w:rFonts w:ascii="Arial" w:hAnsi="Arial" w:cs="Arial"/>
                <w:sz w:val="16"/>
                <w:szCs w:val="16"/>
                <w:lang w:eastAsia="en-AU"/>
              </w:rPr>
            </w:pPr>
          </w:p>
        </w:tc>
        <w:tc>
          <w:tcPr>
            <w:tcW w:w="482" w:type="pct"/>
            <w:tcBorders>
              <w:bottom w:val="single" w:sz="8" w:space="0" w:color="auto"/>
            </w:tcBorders>
            <w:shd w:val="clear" w:color="auto" w:fill="BFBFBF" w:themeFill="background1" w:themeFillShade="BF"/>
            <w:noWrap/>
            <w:vAlign w:val="center"/>
          </w:tcPr>
          <w:p w14:paraId="46DFAF8B" w14:textId="77777777" w:rsidR="008B0991" w:rsidRPr="007220DA" w:rsidRDefault="008B0991" w:rsidP="00590939">
            <w:pPr>
              <w:spacing w:before="0" w:line="240" w:lineRule="auto"/>
              <w:ind w:right="170"/>
              <w:jc w:val="right"/>
              <w:rPr>
                <w:rFonts w:ascii="Arial" w:hAnsi="Arial" w:cs="Arial"/>
                <w:sz w:val="16"/>
                <w:szCs w:val="16"/>
                <w:lang w:eastAsia="en-AU"/>
              </w:rPr>
            </w:pPr>
          </w:p>
        </w:tc>
        <w:tc>
          <w:tcPr>
            <w:tcW w:w="359" w:type="pct"/>
            <w:shd w:val="clear" w:color="auto" w:fill="FFFFFF"/>
            <w:noWrap/>
            <w:vAlign w:val="center"/>
          </w:tcPr>
          <w:p w14:paraId="0E5E54F8" w14:textId="77777777" w:rsidR="008B0991" w:rsidRPr="007220DA" w:rsidRDefault="008B0991" w:rsidP="007F6008">
            <w:pPr>
              <w:spacing w:before="0" w:line="240" w:lineRule="auto"/>
              <w:ind w:right="-57"/>
              <w:jc w:val="right"/>
              <w:rPr>
                <w:rFonts w:ascii="Arial" w:hAnsi="Arial" w:cs="Arial"/>
                <w:sz w:val="16"/>
                <w:szCs w:val="16"/>
                <w:lang w:eastAsia="en-AU"/>
              </w:rPr>
            </w:pPr>
          </w:p>
        </w:tc>
        <w:tc>
          <w:tcPr>
            <w:tcW w:w="359" w:type="pct"/>
            <w:shd w:val="clear" w:color="auto" w:fill="FFFFFF"/>
            <w:noWrap/>
            <w:vAlign w:val="center"/>
          </w:tcPr>
          <w:p w14:paraId="53EE7008" w14:textId="77777777" w:rsidR="008B0991" w:rsidRPr="007220DA" w:rsidRDefault="008B0991" w:rsidP="007F6008">
            <w:pPr>
              <w:spacing w:before="0" w:line="240" w:lineRule="auto"/>
              <w:ind w:right="-57"/>
              <w:jc w:val="right"/>
              <w:rPr>
                <w:rFonts w:ascii="Arial" w:hAnsi="Arial" w:cs="Arial"/>
                <w:sz w:val="16"/>
                <w:szCs w:val="16"/>
                <w:lang w:eastAsia="en-AU"/>
              </w:rPr>
            </w:pPr>
          </w:p>
        </w:tc>
        <w:tc>
          <w:tcPr>
            <w:tcW w:w="396" w:type="pct"/>
            <w:shd w:val="clear" w:color="auto" w:fill="FFFFFF"/>
            <w:noWrap/>
            <w:vAlign w:val="center"/>
          </w:tcPr>
          <w:p w14:paraId="7D4CB6BF" w14:textId="77777777" w:rsidR="008B0991" w:rsidRPr="007220DA" w:rsidRDefault="008B0991" w:rsidP="007F6008">
            <w:pPr>
              <w:spacing w:before="0" w:line="240" w:lineRule="auto"/>
              <w:ind w:right="-57"/>
              <w:jc w:val="right"/>
              <w:rPr>
                <w:rFonts w:ascii="Arial" w:hAnsi="Arial" w:cs="Arial"/>
                <w:sz w:val="16"/>
                <w:szCs w:val="16"/>
                <w:lang w:eastAsia="en-AU"/>
              </w:rPr>
            </w:pPr>
          </w:p>
        </w:tc>
      </w:tr>
    </w:tbl>
    <w:p w14:paraId="56FF7A7A" w14:textId="4C49454D" w:rsidR="00347A3A" w:rsidRDefault="004113DC"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4F117DB8" w14:textId="780A74CA" w:rsidR="00347A3A" w:rsidRDefault="00347A3A" w:rsidP="00347A3A">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101</w:t>
      </w:r>
      <w:r w:rsidRPr="006A5795">
        <w:t xml:space="preserve"> </w:t>
      </w:r>
      <w:r>
        <w:t>and</w:t>
      </w:r>
      <w:r w:rsidRPr="006A5795">
        <w:t xml:space="preserve"> 10</w:t>
      </w:r>
      <w:r>
        <w:t>5 (September</w:t>
      </w:r>
      <w:r w:rsidRPr="006A5795">
        <w:t xml:space="preserve"> 20</w:t>
      </w:r>
      <w:r>
        <w:t>19</w:t>
      </w:r>
      <w:r w:rsidRPr="006A5795">
        <w:t xml:space="preserve"> </w:t>
      </w:r>
      <w:r>
        <w:t>and</w:t>
      </w:r>
      <w:r w:rsidRPr="006A5795">
        <w:t xml:space="preserve"> </w:t>
      </w:r>
      <w:r>
        <w:t>September</w:t>
      </w:r>
      <w:r w:rsidRPr="006A5795">
        <w:t xml:space="preserve"> 202</w:t>
      </w:r>
      <w:r>
        <w:t>0</w:t>
      </w:r>
      <w:r w:rsidRPr="006A5795">
        <w:t xml:space="preserve"> actuals).</w:t>
      </w:r>
    </w:p>
    <w:p w14:paraId="39BBD2DB" w14:textId="6D10ED0F" w:rsidR="004113DC" w:rsidRDefault="004113DC" w:rsidP="008B0991">
      <w:pPr>
        <w:pStyle w:val="Source"/>
        <w:ind w:left="0" w:firstLine="0"/>
      </w:pPr>
    </w:p>
    <w:p w14:paraId="7594DCF8" w14:textId="77777777" w:rsidR="00030B95" w:rsidRDefault="004113DC" w:rsidP="00030B95">
      <w:pPr>
        <w:pStyle w:val="Heading3"/>
      </w:pPr>
      <w:r>
        <w:br w:type="page"/>
      </w:r>
      <w:r w:rsidR="00030B95">
        <w:lastRenderedPageBreak/>
        <w:t>September quarter</w:t>
      </w:r>
    </w:p>
    <w:p w14:paraId="6AEE05E2" w14:textId="77777777" w:rsidR="008B0991" w:rsidRPr="007F56B4" w:rsidRDefault="008B0991" w:rsidP="008B0991">
      <w:pPr>
        <w:pStyle w:val="Tabletitle"/>
      </w:pPr>
      <w:bookmarkStart w:id="82" w:name="_Toc77265798"/>
      <w:r w:rsidRPr="006C455D">
        <w:t xml:space="preserve">Table </w:t>
      </w:r>
      <w:r>
        <w:t>B3</w:t>
      </w:r>
      <w:r w:rsidRPr="006C455D">
        <w:tab/>
        <w:t xml:space="preserve">Contract activity by </w:t>
      </w:r>
      <w:r>
        <w:t>industry</w:t>
      </w:r>
      <w:r w:rsidRPr="006C455D">
        <w:t xml:space="preserve">, Australia, </w:t>
      </w:r>
      <w:r>
        <w:t>September</w:t>
      </w:r>
      <w:r w:rsidRPr="006C455D">
        <w:t xml:space="preserve"> quarter, 2019 and 2020</w:t>
      </w:r>
      <w:bookmarkEnd w:id="82"/>
    </w:p>
    <w:tbl>
      <w:tblPr>
        <w:tblW w:w="5000" w:type="pct"/>
        <w:tblBorders>
          <w:top w:val="single" w:sz="4" w:space="0" w:color="auto"/>
          <w:bottom w:val="single" w:sz="8" w:space="0" w:color="auto"/>
        </w:tblBorders>
        <w:shd w:val="clear" w:color="auto" w:fill="FFFFFF"/>
        <w:tblCellMar>
          <w:left w:w="57" w:type="dxa"/>
          <w:right w:w="57" w:type="dxa"/>
        </w:tblCellMar>
        <w:tblLook w:val="04A0" w:firstRow="1" w:lastRow="0" w:firstColumn="1" w:lastColumn="0" w:noHBand="0" w:noVBand="1"/>
      </w:tblPr>
      <w:tblGrid>
        <w:gridCol w:w="2265"/>
        <w:gridCol w:w="847"/>
        <w:gridCol w:w="693"/>
        <w:gridCol w:w="831"/>
        <w:gridCol w:w="854"/>
        <w:gridCol w:w="693"/>
        <w:gridCol w:w="869"/>
        <w:gridCol w:w="651"/>
        <w:gridCol w:w="651"/>
        <w:gridCol w:w="717"/>
      </w:tblGrid>
      <w:tr w:rsidR="008B0991" w:rsidRPr="007575A9" w14:paraId="3B9F7D0F" w14:textId="77777777" w:rsidTr="00590939">
        <w:trPr>
          <w:trHeight w:val="466"/>
        </w:trPr>
        <w:tc>
          <w:tcPr>
            <w:tcW w:w="1248" w:type="pct"/>
            <w:tcBorders>
              <w:bottom w:val="nil"/>
            </w:tcBorders>
            <w:shd w:val="clear" w:color="auto" w:fill="FFFFFF"/>
            <w:vAlign w:val="bottom"/>
            <w:hideMark/>
          </w:tcPr>
          <w:p w14:paraId="4864AF9A" w14:textId="77777777" w:rsidR="008B0991" w:rsidRPr="007575A9" w:rsidRDefault="008B0991" w:rsidP="006C6593">
            <w:pPr>
              <w:spacing w:before="0" w:line="240" w:lineRule="auto"/>
              <w:rPr>
                <w:rFonts w:ascii="Arial" w:hAnsi="Arial" w:cs="Arial"/>
                <w:b/>
                <w:bCs/>
                <w:color w:val="000000"/>
                <w:sz w:val="17"/>
                <w:szCs w:val="17"/>
                <w:lang w:eastAsia="en-AU"/>
              </w:rPr>
            </w:pPr>
          </w:p>
        </w:tc>
        <w:tc>
          <w:tcPr>
            <w:tcW w:w="1306" w:type="pct"/>
            <w:gridSpan w:val="3"/>
            <w:tcBorders>
              <w:bottom w:val="nil"/>
            </w:tcBorders>
            <w:shd w:val="clear" w:color="auto" w:fill="FFFFFF"/>
            <w:vAlign w:val="center"/>
            <w:hideMark/>
          </w:tcPr>
          <w:p w14:paraId="59B19490"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32" w:type="pct"/>
            <w:gridSpan w:val="3"/>
            <w:tcBorders>
              <w:bottom w:val="nil"/>
            </w:tcBorders>
            <w:shd w:val="clear" w:color="auto" w:fill="FFFFFF"/>
            <w:vAlign w:val="center"/>
            <w:hideMark/>
          </w:tcPr>
          <w:p w14:paraId="0C9D4E8E"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15" w:type="pct"/>
            <w:gridSpan w:val="3"/>
            <w:tcBorders>
              <w:bottom w:val="nil"/>
            </w:tcBorders>
            <w:shd w:val="clear" w:color="auto" w:fill="FFFFFF"/>
            <w:vAlign w:val="bottom"/>
            <w:hideMark/>
          </w:tcPr>
          <w:p w14:paraId="09DB42D4" w14:textId="77777777" w:rsidR="008B0991" w:rsidRPr="007575A9" w:rsidRDefault="008B0991" w:rsidP="007F6008">
            <w:pPr>
              <w:spacing w:before="0" w:line="240" w:lineRule="auto"/>
              <w:ind w:right="-57"/>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8B0991" w:rsidRPr="007575A9" w14:paraId="7E18E1A0" w14:textId="77777777" w:rsidTr="00590939">
        <w:trPr>
          <w:trHeight w:hRule="exact" w:val="454"/>
        </w:trPr>
        <w:tc>
          <w:tcPr>
            <w:tcW w:w="1248" w:type="pct"/>
            <w:tcBorders>
              <w:top w:val="nil"/>
              <w:bottom w:val="single" w:sz="4" w:space="0" w:color="auto"/>
            </w:tcBorders>
            <w:shd w:val="clear" w:color="auto" w:fill="FFFFFF"/>
            <w:hideMark/>
          </w:tcPr>
          <w:p w14:paraId="708D6B35" w14:textId="77777777" w:rsidR="008B0991" w:rsidRPr="007575A9" w:rsidRDefault="008B0991" w:rsidP="006C6593">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7" w:type="pct"/>
            <w:tcBorders>
              <w:top w:val="nil"/>
              <w:bottom w:val="single" w:sz="4" w:space="0" w:color="auto"/>
            </w:tcBorders>
            <w:shd w:val="clear" w:color="auto" w:fill="FFFFFF"/>
            <w:vAlign w:val="bottom"/>
            <w:hideMark/>
          </w:tcPr>
          <w:p w14:paraId="7C56CA62" w14:textId="77777777" w:rsidR="008B0991" w:rsidRPr="007575A9" w:rsidRDefault="008B0991"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82" w:type="pct"/>
            <w:tcBorders>
              <w:top w:val="nil"/>
              <w:bottom w:val="single" w:sz="4" w:space="0" w:color="auto"/>
            </w:tcBorders>
            <w:shd w:val="clear" w:color="auto" w:fill="FFFFFF"/>
            <w:vAlign w:val="bottom"/>
            <w:hideMark/>
          </w:tcPr>
          <w:p w14:paraId="289F14CE" w14:textId="77777777" w:rsidR="008B0991" w:rsidRPr="007575A9" w:rsidRDefault="008B0991"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58" w:type="pct"/>
            <w:tcBorders>
              <w:top w:val="nil"/>
              <w:bottom w:val="single" w:sz="4" w:space="0" w:color="auto"/>
            </w:tcBorders>
            <w:shd w:val="clear" w:color="auto" w:fill="FFFFFF"/>
            <w:vAlign w:val="bottom"/>
            <w:hideMark/>
          </w:tcPr>
          <w:p w14:paraId="79EDD868" w14:textId="77777777" w:rsidR="008B0991" w:rsidRPr="007575A9" w:rsidRDefault="008B0991"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71" w:type="pct"/>
            <w:tcBorders>
              <w:top w:val="nil"/>
              <w:bottom w:val="single" w:sz="4" w:space="0" w:color="auto"/>
            </w:tcBorders>
            <w:shd w:val="clear" w:color="auto" w:fill="BFBFBF" w:themeFill="background1" w:themeFillShade="BF"/>
            <w:vAlign w:val="bottom"/>
            <w:hideMark/>
          </w:tcPr>
          <w:p w14:paraId="3494091D" w14:textId="77777777" w:rsidR="008B0991" w:rsidRPr="007575A9" w:rsidRDefault="008B0991" w:rsidP="007F6008">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82" w:type="pct"/>
            <w:tcBorders>
              <w:top w:val="nil"/>
              <w:bottom w:val="single" w:sz="4" w:space="0" w:color="auto"/>
            </w:tcBorders>
            <w:shd w:val="clear" w:color="auto" w:fill="BFBFBF" w:themeFill="background1" w:themeFillShade="BF"/>
            <w:vAlign w:val="bottom"/>
            <w:hideMark/>
          </w:tcPr>
          <w:p w14:paraId="2E2E76C7" w14:textId="77777777" w:rsidR="008B0991" w:rsidRPr="007575A9" w:rsidRDefault="008B0991" w:rsidP="007F6008">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79" w:type="pct"/>
            <w:tcBorders>
              <w:top w:val="nil"/>
              <w:bottom w:val="single" w:sz="4" w:space="0" w:color="auto"/>
            </w:tcBorders>
            <w:shd w:val="clear" w:color="auto" w:fill="BFBFBF" w:themeFill="background1" w:themeFillShade="BF"/>
            <w:vAlign w:val="bottom"/>
            <w:hideMark/>
          </w:tcPr>
          <w:p w14:paraId="478F7095" w14:textId="77777777" w:rsidR="008B0991" w:rsidRPr="007575A9" w:rsidRDefault="008B0991" w:rsidP="007F6008">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9" w:type="pct"/>
            <w:tcBorders>
              <w:top w:val="nil"/>
              <w:bottom w:val="single" w:sz="4" w:space="0" w:color="auto"/>
            </w:tcBorders>
            <w:shd w:val="clear" w:color="auto" w:fill="FFFFFF"/>
            <w:vAlign w:val="bottom"/>
            <w:hideMark/>
          </w:tcPr>
          <w:p w14:paraId="64DED81F" w14:textId="77777777" w:rsidR="008B0991" w:rsidRPr="007575A9" w:rsidRDefault="008B0991" w:rsidP="006C6593">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9" w:type="pct"/>
            <w:tcBorders>
              <w:top w:val="nil"/>
              <w:bottom w:val="single" w:sz="4" w:space="0" w:color="auto"/>
            </w:tcBorders>
            <w:shd w:val="clear" w:color="auto" w:fill="FFFFFF"/>
            <w:vAlign w:val="bottom"/>
            <w:hideMark/>
          </w:tcPr>
          <w:p w14:paraId="54160EDA" w14:textId="77777777" w:rsidR="008B0991" w:rsidRPr="007575A9" w:rsidRDefault="008B0991" w:rsidP="006C6593">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6" w:type="pct"/>
            <w:tcBorders>
              <w:top w:val="nil"/>
              <w:bottom w:val="single" w:sz="4" w:space="0" w:color="auto"/>
            </w:tcBorders>
            <w:shd w:val="clear" w:color="auto" w:fill="FFFFFF"/>
            <w:vAlign w:val="bottom"/>
            <w:hideMark/>
          </w:tcPr>
          <w:p w14:paraId="6D44A91E" w14:textId="77777777" w:rsidR="008B0991" w:rsidRPr="007575A9" w:rsidRDefault="008B0991" w:rsidP="006C6593">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8B0991" w:rsidRPr="007575A9" w14:paraId="7386DC20" w14:textId="77777777" w:rsidTr="00590939">
        <w:trPr>
          <w:trHeight w:val="284"/>
        </w:trPr>
        <w:tc>
          <w:tcPr>
            <w:tcW w:w="1248" w:type="pct"/>
            <w:shd w:val="clear" w:color="auto" w:fill="FFFFFF"/>
            <w:vAlign w:val="center"/>
            <w:hideMark/>
          </w:tcPr>
          <w:p w14:paraId="1B94AF8A" w14:textId="46E912D4"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Agriculture, </w:t>
            </w:r>
            <w:r w:rsidR="00347A3A">
              <w:rPr>
                <w:rFonts w:ascii="Arial" w:hAnsi="Arial" w:cs="Arial"/>
                <w:color w:val="000000"/>
                <w:sz w:val="16"/>
                <w:szCs w:val="16"/>
                <w:lang w:eastAsia="en-AU"/>
              </w:rPr>
              <w:t>f</w:t>
            </w:r>
            <w:r w:rsidR="00D009EB">
              <w:rPr>
                <w:rFonts w:ascii="Arial" w:hAnsi="Arial" w:cs="Arial"/>
                <w:color w:val="000000"/>
                <w:sz w:val="16"/>
                <w:szCs w:val="16"/>
                <w:lang w:eastAsia="en-AU"/>
              </w:rPr>
              <w:t>orestry &amp; fishing</w:t>
            </w:r>
          </w:p>
        </w:tc>
        <w:tc>
          <w:tcPr>
            <w:tcW w:w="467" w:type="pct"/>
            <w:tcBorders>
              <w:top w:val="nil"/>
              <w:left w:val="nil"/>
              <w:bottom w:val="nil"/>
              <w:right w:val="nil"/>
            </w:tcBorders>
            <w:shd w:val="clear" w:color="auto" w:fill="FFFFFF"/>
            <w:noWrap/>
            <w:vAlign w:val="center"/>
          </w:tcPr>
          <w:p w14:paraId="321EF0B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349</w:t>
            </w:r>
          </w:p>
        </w:tc>
        <w:tc>
          <w:tcPr>
            <w:tcW w:w="382" w:type="pct"/>
            <w:tcBorders>
              <w:top w:val="nil"/>
              <w:left w:val="nil"/>
              <w:bottom w:val="nil"/>
              <w:right w:val="nil"/>
            </w:tcBorders>
            <w:shd w:val="clear" w:color="auto" w:fill="FFFFFF"/>
            <w:noWrap/>
            <w:vAlign w:val="center"/>
          </w:tcPr>
          <w:p w14:paraId="68055D11"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364</w:t>
            </w:r>
          </w:p>
        </w:tc>
        <w:tc>
          <w:tcPr>
            <w:tcW w:w="458" w:type="pct"/>
            <w:tcBorders>
              <w:top w:val="nil"/>
              <w:left w:val="nil"/>
              <w:bottom w:val="nil"/>
              <w:right w:val="nil"/>
            </w:tcBorders>
            <w:shd w:val="clear" w:color="auto" w:fill="FFFFFF"/>
            <w:noWrap/>
            <w:vAlign w:val="center"/>
          </w:tcPr>
          <w:p w14:paraId="30D0450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4.3%</w:t>
            </w:r>
          </w:p>
        </w:tc>
        <w:tc>
          <w:tcPr>
            <w:tcW w:w="471" w:type="pct"/>
            <w:tcBorders>
              <w:top w:val="nil"/>
              <w:left w:val="nil"/>
              <w:bottom w:val="nil"/>
              <w:right w:val="nil"/>
            </w:tcBorders>
            <w:shd w:val="clear" w:color="auto" w:fill="BFBFBF" w:themeFill="background1" w:themeFillShade="BF"/>
            <w:noWrap/>
            <w:vAlign w:val="center"/>
          </w:tcPr>
          <w:p w14:paraId="40F5981A"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8</w:t>
            </w:r>
          </w:p>
        </w:tc>
        <w:tc>
          <w:tcPr>
            <w:tcW w:w="382" w:type="pct"/>
            <w:tcBorders>
              <w:top w:val="nil"/>
              <w:left w:val="nil"/>
              <w:bottom w:val="nil"/>
              <w:right w:val="nil"/>
            </w:tcBorders>
            <w:shd w:val="clear" w:color="auto" w:fill="BFBFBF" w:themeFill="background1" w:themeFillShade="BF"/>
            <w:noWrap/>
            <w:vAlign w:val="center"/>
          </w:tcPr>
          <w:p w14:paraId="28D906D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w:t>
            </w:r>
          </w:p>
        </w:tc>
        <w:tc>
          <w:tcPr>
            <w:tcW w:w="479" w:type="pct"/>
            <w:tcBorders>
              <w:top w:val="nil"/>
              <w:left w:val="nil"/>
              <w:bottom w:val="nil"/>
              <w:right w:val="nil"/>
            </w:tcBorders>
            <w:shd w:val="clear" w:color="auto" w:fill="BFBFBF" w:themeFill="background1" w:themeFillShade="BF"/>
            <w:noWrap/>
            <w:vAlign w:val="center"/>
          </w:tcPr>
          <w:p w14:paraId="28E9624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-25.0%</w:t>
            </w:r>
          </w:p>
        </w:tc>
        <w:tc>
          <w:tcPr>
            <w:tcW w:w="359" w:type="pct"/>
            <w:tcBorders>
              <w:top w:val="nil"/>
              <w:left w:val="nil"/>
              <w:bottom w:val="nil"/>
              <w:right w:val="nil"/>
            </w:tcBorders>
            <w:shd w:val="clear" w:color="auto" w:fill="FFFFFF"/>
            <w:noWrap/>
            <w:vAlign w:val="center"/>
          </w:tcPr>
          <w:p w14:paraId="1C6CA373"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166</w:t>
            </w:r>
          </w:p>
        </w:tc>
        <w:tc>
          <w:tcPr>
            <w:tcW w:w="359" w:type="pct"/>
            <w:tcBorders>
              <w:top w:val="nil"/>
              <w:left w:val="nil"/>
              <w:bottom w:val="nil"/>
              <w:right w:val="nil"/>
            </w:tcBorders>
            <w:shd w:val="clear" w:color="auto" w:fill="FFFFFF"/>
            <w:noWrap/>
            <w:vAlign w:val="center"/>
          </w:tcPr>
          <w:p w14:paraId="0EC74234"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128</w:t>
            </w:r>
          </w:p>
        </w:tc>
        <w:tc>
          <w:tcPr>
            <w:tcW w:w="396" w:type="pct"/>
            <w:tcBorders>
              <w:top w:val="nil"/>
              <w:left w:val="nil"/>
              <w:bottom w:val="nil"/>
              <w:right w:val="nil"/>
            </w:tcBorders>
            <w:shd w:val="clear" w:color="auto" w:fill="FFFFFF"/>
            <w:noWrap/>
            <w:vAlign w:val="center"/>
          </w:tcPr>
          <w:p w14:paraId="0D438D0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-22.9%</w:t>
            </w:r>
          </w:p>
        </w:tc>
      </w:tr>
      <w:tr w:rsidR="008B0991" w:rsidRPr="007575A9" w14:paraId="069FC6A8" w14:textId="77777777" w:rsidTr="00590939">
        <w:trPr>
          <w:trHeight w:val="284"/>
        </w:trPr>
        <w:tc>
          <w:tcPr>
            <w:tcW w:w="1248" w:type="pct"/>
            <w:shd w:val="clear" w:color="auto" w:fill="FFFFFF"/>
            <w:vAlign w:val="center"/>
            <w:hideMark/>
          </w:tcPr>
          <w:p w14:paraId="17B79E81"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Mining</w:t>
            </w:r>
          </w:p>
        </w:tc>
        <w:tc>
          <w:tcPr>
            <w:tcW w:w="467" w:type="pct"/>
            <w:tcBorders>
              <w:top w:val="nil"/>
              <w:left w:val="nil"/>
              <w:bottom w:val="nil"/>
              <w:right w:val="nil"/>
            </w:tcBorders>
            <w:shd w:val="clear" w:color="auto" w:fill="FFFFFF"/>
            <w:noWrap/>
            <w:vAlign w:val="center"/>
          </w:tcPr>
          <w:p w14:paraId="7A487D79" w14:textId="0A45E8A0"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1 048</w:t>
            </w:r>
          </w:p>
        </w:tc>
        <w:tc>
          <w:tcPr>
            <w:tcW w:w="382" w:type="pct"/>
            <w:tcBorders>
              <w:top w:val="nil"/>
              <w:left w:val="nil"/>
              <w:bottom w:val="nil"/>
              <w:right w:val="nil"/>
            </w:tcBorders>
            <w:shd w:val="clear" w:color="auto" w:fill="FFFFFF"/>
            <w:noWrap/>
            <w:vAlign w:val="center"/>
          </w:tcPr>
          <w:p w14:paraId="4A02772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1 010</w:t>
            </w:r>
          </w:p>
        </w:tc>
        <w:tc>
          <w:tcPr>
            <w:tcW w:w="458" w:type="pct"/>
            <w:tcBorders>
              <w:top w:val="nil"/>
              <w:left w:val="nil"/>
              <w:bottom w:val="nil"/>
              <w:right w:val="nil"/>
            </w:tcBorders>
            <w:shd w:val="clear" w:color="auto" w:fill="FFFFFF"/>
            <w:noWrap/>
            <w:vAlign w:val="center"/>
          </w:tcPr>
          <w:p w14:paraId="5BA1F81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-3.6%</w:t>
            </w:r>
          </w:p>
        </w:tc>
        <w:tc>
          <w:tcPr>
            <w:tcW w:w="471" w:type="pct"/>
            <w:tcBorders>
              <w:top w:val="nil"/>
              <w:left w:val="nil"/>
              <w:bottom w:val="nil"/>
              <w:right w:val="nil"/>
            </w:tcBorders>
            <w:shd w:val="clear" w:color="auto" w:fill="BFBFBF" w:themeFill="background1" w:themeFillShade="BF"/>
            <w:noWrap/>
            <w:vAlign w:val="center"/>
          </w:tcPr>
          <w:p w14:paraId="6FB7A44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60</w:t>
            </w:r>
          </w:p>
        </w:tc>
        <w:tc>
          <w:tcPr>
            <w:tcW w:w="382" w:type="pct"/>
            <w:tcBorders>
              <w:top w:val="nil"/>
              <w:left w:val="nil"/>
              <w:bottom w:val="nil"/>
              <w:right w:val="nil"/>
            </w:tcBorders>
            <w:shd w:val="clear" w:color="auto" w:fill="BFBFBF" w:themeFill="background1" w:themeFillShade="BF"/>
            <w:noWrap/>
            <w:vAlign w:val="center"/>
          </w:tcPr>
          <w:p w14:paraId="73255542"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37</w:t>
            </w:r>
          </w:p>
        </w:tc>
        <w:tc>
          <w:tcPr>
            <w:tcW w:w="479" w:type="pct"/>
            <w:tcBorders>
              <w:top w:val="nil"/>
              <w:left w:val="nil"/>
              <w:bottom w:val="nil"/>
              <w:right w:val="nil"/>
            </w:tcBorders>
            <w:shd w:val="clear" w:color="auto" w:fill="BFBFBF" w:themeFill="background1" w:themeFillShade="BF"/>
            <w:noWrap/>
            <w:vAlign w:val="center"/>
          </w:tcPr>
          <w:p w14:paraId="7A44CAB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-38.3%</w:t>
            </w:r>
          </w:p>
        </w:tc>
        <w:tc>
          <w:tcPr>
            <w:tcW w:w="359" w:type="pct"/>
            <w:tcBorders>
              <w:top w:val="nil"/>
              <w:left w:val="nil"/>
              <w:bottom w:val="nil"/>
              <w:right w:val="nil"/>
            </w:tcBorders>
            <w:shd w:val="clear" w:color="auto" w:fill="FFFFFF"/>
            <w:noWrap/>
            <w:vAlign w:val="center"/>
          </w:tcPr>
          <w:p w14:paraId="3C21FDE3"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646</w:t>
            </w:r>
          </w:p>
        </w:tc>
        <w:tc>
          <w:tcPr>
            <w:tcW w:w="359" w:type="pct"/>
            <w:tcBorders>
              <w:top w:val="nil"/>
              <w:left w:val="nil"/>
              <w:bottom w:val="nil"/>
              <w:right w:val="nil"/>
            </w:tcBorders>
            <w:shd w:val="clear" w:color="auto" w:fill="FFFFFF"/>
            <w:noWrap/>
            <w:vAlign w:val="center"/>
          </w:tcPr>
          <w:p w14:paraId="7F15CFD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370</w:t>
            </w:r>
          </w:p>
        </w:tc>
        <w:tc>
          <w:tcPr>
            <w:tcW w:w="396" w:type="pct"/>
            <w:tcBorders>
              <w:top w:val="nil"/>
              <w:left w:val="nil"/>
              <w:bottom w:val="nil"/>
              <w:right w:val="nil"/>
            </w:tcBorders>
            <w:shd w:val="clear" w:color="auto" w:fill="FFFFFF"/>
            <w:noWrap/>
            <w:vAlign w:val="center"/>
          </w:tcPr>
          <w:p w14:paraId="02D37E45"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-42.7%</w:t>
            </w:r>
          </w:p>
        </w:tc>
      </w:tr>
      <w:tr w:rsidR="008B0991" w:rsidRPr="007575A9" w14:paraId="5340C383" w14:textId="77777777" w:rsidTr="00590939">
        <w:trPr>
          <w:trHeight w:val="284"/>
        </w:trPr>
        <w:tc>
          <w:tcPr>
            <w:tcW w:w="1248" w:type="pct"/>
            <w:shd w:val="clear" w:color="auto" w:fill="FFFFFF"/>
            <w:vAlign w:val="center"/>
            <w:hideMark/>
          </w:tcPr>
          <w:p w14:paraId="3A94C73E"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Manufacturing</w:t>
            </w:r>
          </w:p>
        </w:tc>
        <w:tc>
          <w:tcPr>
            <w:tcW w:w="467" w:type="pct"/>
            <w:tcBorders>
              <w:top w:val="nil"/>
              <w:left w:val="nil"/>
              <w:bottom w:val="nil"/>
              <w:right w:val="nil"/>
            </w:tcBorders>
            <w:shd w:val="clear" w:color="auto" w:fill="FFFFFF"/>
            <w:noWrap/>
            <w:vAlign w:val="center"/>
          </w:tcPr>
          <w:p w14:paraId="78AC666F" w14:textId="36F9EA10"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2 500</w:t>
            </w:r>
          </w:p>
        </w:tc>
        <w:tc>
          <w:tcPr>
            <w:tcW w:w="382" w:type="pct"/>
            <w:tcBorders>
              <w:top w:val="nil"/>
              <w:left w:val="nil"/>
              <w:bottom w:val="nil"/>
              <w:right w:val="nil"/>
            </w:tcBorders>
            <w:shd w:val="clear" w:color="auto" w:fill="FFFFFF"/>
            <w:noWrap/>
            <w:vAlign w:val="center"/>
          </w:tcPr>
          <w:p w14:paraId="08E2A7D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1 796</w:t>
            </w:r>
          </w:p>
        </w:tc>
        <w:tc>
          <w:tcPr>
            <w:tcW w:w="458" w:type="pct"/>
            <w:tcBorders>
              <w:top w:val="nil"/>
              <w:left w:val="nil"/>
              <w:bottom w:val="nil"/>
              <w:right w:val="nil"/>
            </w:tcBorders>
            <w:shd w:val="clear" w:color="auto" w:fill="FFFFFF"/>
            <w:noWrap/>
            <w:vAlign w:val="center"/>
          </w:tcPr>
          <w:p w14:paraId="7A4D8BCA"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-28.2%</w:t>
            </w:r>
          </w:p>
        </w:tc>
        <w:tc>
          <w:tcPr>
            <w:tcW w:w="471" w:type="pct"/>
            <w:tcBorders>
              <w:top w:val="nil"/>
              <w:left w:val="nil"/>
              <w:bottom w:val="nil"/>
              <w:right w:val="nil"/>
            </w:tcBorders>
            <w:shd w:val="clear" w:color="auto" w:fill="BFBFBF" w:themeFill="background1" w:themeFillShade="BF"/>
            <w:noWrap/>
            <w:vAlign w:val="center"/>
          </w:tcPr>
          <w:p w14:paraId="0BF8B66D"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104</w:t>
            </w:r>
          </w:p>
        </w:tc>
        <w:tc>
          <w:tcPr>
            <w:tcW w:w="382" w:type="pct"/>
            <w:tcBorders>
              <w:top w:val="nil"/>
              <w:left w:val="nil"/>
              <w:bottom w:val="nil"/>
              <w:right w:val="nil"/>
            </w:tcBorders>
            <w:shd w:val="clear" w:color="auto" w:fill="BFBFBF" w:themeFill="background1" w:themeFillShade="BF"/>
            <w:noWrap/>
            <w:vAlign w:val="center"/>
          </w:tcPr>
          <w:p w14:paraId="5F7B38C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57</w:t>
            </w:r>
          </w:p>
        </w:tc>
        <w:tc>
          <w:tcPr>
            <w:tcW w:w="479" w:type="pct"/>
            <w:tcBorders>
              <w:top w:val="nil"/>
              <w:left w:val="nil"/>
              <w:bottom w:val="nil"/>
              <w:right w:val="nil"/>
            </w:tcBorders>
            <w:shd w:val="clear" w:color="auto" w:fill="BFBFBF" w:themeFill="background1" w:themeFillShade="BF"/>
            <w:noWrap/>
            <w:vAlign w:val="center"/>
          </w:tcPr>
          <w:p w14:paraId="153D370E"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-45.2%</w:t>
            </w:r>
          </w:p>
        </w:tc>
        <w:tc>
          <w:tcPr>
            <w:tcW w:w="359" w:type="pct"/>
            <w:tcBorders>
              <w:top w:val="nil"/>
              <w:left w:val="nil"/>
              <w:bottom w:val="nil"/>
              <w:right w:val="nil"/>
            </w:tcBorders>
            <w:shd w:val="clear" w:color="auto" w:fill="FFFFFF"/>
            <w:noWrap/>
            <w:vAlign w:val="center"/>
          </w:tcPr>
          <w:p w14:paraId="6875DFFC"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1 262</w:t>
            </w:r>
          </w:p>
        </w:tc>
        <w:tc>
          <w:tcPr>
            <w:tcW w:w="359" w:type="pct"/>
            <w:tcBorders>
              <w:top w:val="nil"/>
              <w:left w:val="nil"/>
              <w:bottom w:val="nil"/>
              <w:right w:val="nil"/>
            </w:tcBorders>
            <w:shd w:val="clear" w:color="auto" w:fill="FFFFFF"/>
            <w:noWrap/>
            <w:vAlign w:val="center"/>
          </w:tcPr>
          <w:p w14:paraId="0D1EC6D4"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1 024</w:t>
            </w:r>
          </w:p>
        </w:tc>
        <w:tc>
          <w:tcPr>
            <w:tcW w:w="396" w:type="pct"/>
            <w:tcBorders>
              <w:top w:val="nil"/>
              <w:left w:val="nil"/>
              <w:bottom w:val="nil"/>
              <w:right w:val="nil"/>
            </w:tcBorders>
            <w:shd w:val="clear" w:color="auto" w:fill="FFFFFF"/>
            <w:noWrap/>
            <w:vAlign w:val="center"/>
          </w:tcPr>
          <w:p w14:paraId="70BE654A"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-18.9%</w:t>
            </w:r>
          </w:p>
        </w:tc>
      </w:tr>
      <w:tr w:rsidR="008B0991" w:rsidRPr="007575A9" w14:paraId="56E08AB5" w14:textId="77777777" w:rsidTr="00590939">
        <w:trPr>
          <w:trHeight w:val="284"/>
        </w:trPr>
        <w:tc>
          <w:tcPr>
            <w:tcW w:w="1248" w:type="pct"/>
            <w:tcBorders>
              <w:bottom w:val="nil"/>
            </w:tcBorders>
            <w:shd w:val="clear" w:color="auto" w:fill="FFFFFF"/>
            <w:vAlign w:val="center"/>
            <w:hideMark/>
          </w:tcPr>
          <w:p w14:paraId="76996DB3" w14:textId="461A9700"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Electricity, </w:t>
            </w:r>
            <w:r w:rsidR="00347A3A">
              <w:rPr>
                <w:rFonts w:ascii="Arial" w:hAnsi="Arial" w:cs="Arial"/>
                <w:color w:val="000000"/>
                <w:sz w:val="16"/>
                <w:szCs w:val="16"/>
                <w:lang w:eastAsia="en-AU"/>
              </w:rPr>
              <w:t>g</w:t>
            </w:r>
            <w:r w:rsidR="00D009EB">
              <w:rPr>
                <w:rFonts w:ascii="Arial" w:hAnsi="Arial" w:cs="Arial"/>
                <w:color w:val="000000"/>
                <w:sz w:val="16"/>
                <w:szCs w:val="16"/>
                <w:lang w:eastAsia="en-AU"/>
              </w:rPr>
              <w:t>as, water &amp; waste services</w:t>
            </w:r>
          </w:p>
        </w:tc>
        <w:tc>
          <w:tcPr>
            <w:tcW w:w="467" w:type="pct"/>
            <w:tcBorders>
              <w:top w:val="nil"/>
              <w:left w:val="nil"/>
              <w:bottom w:val="nil"/>
              <w:right w:val="nil"/>
            </w:tcBorders>
            <w:shd w:val="clear" w:color="auto" w:fill="FFFFFF"/>
            <w:noWrap/>
            <w:vAlign w:val="center"/>
          </w:tcPr>
          <w:p w14:paraId="7712688E"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477</w:t>
            </w:r>
          </w:p>
        </w:tc>
        <w:tc>
          <w:tcPr>
            <w:tcW w:w="382" w:type="pct"/>
            <w:tcBorders>
              <w:top w:val="nil"/>
              <w:left w:val="nil"/>
              <w:bottom w:val="nil"/>
              <w:right w:val="nil"/>
            </w:tcBorders>
            <w:shd w:val="clear" w:color="auto" w:fill="FFFFFF"/>
            <w:noWrap/>
            <w:vAlign w:val="center"/>
          </w:tcPr>
          <w:p w14:paraId="18420B9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250</w:t>
            </w:r>
          </w:p>
        </w:tc>
        <w:tc>
          <w:tcPr>
            <w:tcW w:w="458" w:type="pct"/>
            <w:tcBorders>
              <w:top w:val="nil"/>
              <w:left w:val="nil"/>
              <w:bottom w:val="nil"/>
              <w:right w:val="nil"/>
            </w:tcBorders>
            <w:shd w:val="clear" w:color="auto" w:fill="FFFFFF"/>
            <w:noWrap/>
            <w:vAlign w:val="center"/>
          </w:tcPr>
          <w:p w14:paraId="38C3915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-47.6%</w:t>
            </w:r>
          </w:p>
        </w:tc>
        <w:tc>
          <w:tcPr>
            <w:tcW w:w="471" w:type="pct"/>
            <w:tcBorders>
              <w:top w:val="nil"/>
              <w:left w:val="nil"/>
              <w:bottom w:val="nil"/>
              <w:right w:val="nil"/>
            </w:tcBorders>
            <w:shd w:val="clear" w:color="auto" w:fill="BFBFBF" w:themeFill="background1" w:themeFillShade="BF"/>
            <w:noWrap/>
            <w:vAlign w:val="center"/>
          </w:tcPr>
          <w:p w14:paraId="41ACCA7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18</w:t>
            </w:r>
          </w:p>
        </w:tc>
        <w:tc>
          <w:tcPr>
            <w:tcW w:w="382" w:type="pct"/>
            <w:tcBorders>
              <w:top w:val="nil"/>
              <w:left w:val="nil"/>
              <w:bottom w:val="nil"/>
              <w:right w:val="nil"/>
            </w:tcBorders>
            <w:shd w:val="clear" w:color="auto" w:fill="BFBFBF" w:themeFill="background1" w:themeFillShade="BF"/>
            <w:noWrap/>
            <w:vAlign w:val="center"/>
          </w:tcPr>
          <w:p w14:paraId="1CE0391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15</w:t>
            </w:r>
          </w:p>
        </w:tc>
        <w:tc>
          <w:tcPr>
            <w:tcW w:w="479" w:type="pct"/>
            <w:tcBorders>
              <w:top w:val="nil"/>
              <w:left w:val="nil"/>
              <w:bottom w:val="nil"/>
              <w:right w:val="nil"/>
            </w:tcBorders>
            <w:shd w:val="clear" w:color="auto" w:fill="BFBFBF" w:themeFill="background1" w:themeFillShade="BF"/>
            <w:noWrap/>
            <w:vAlign w:val="center"/>
          </w:tcPr>
          <w:p w14:paraId="60FAAC26"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-16.7%</w:t>
            </w:r>
          </w:p>
        </w:tc>
        <w:tc>
          <w:tcPr>
            <w:tcW w:w="359" w:type="pct"/>
            <w:tcBorders>
              <w:top w:val="nil"/>
              <w:left w:val="nil"/>
              <w:bottom w:val="nil"/>
              <w:right w:val="nil"/>
            </w:tcBorders>
            <w:shd w:val="clear" w:color="auto" w:fill="FFFFFF"/>
            <w:noWrap/>
            <w:vAlign w:val="center"/>
          </w:tcPr>
          <w:p w14:paraId="0BAB1FA0"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196</w:t>
            </w:r>
          </w:p>
        </w:tc>
        <w:tc>
          <w:tcPr>
            <w:tcW w:w="359" w:type="pct"/>
            <w:tcBorders>
              <w:top w:val="nil"/>
              <w:left w:val="nil"/>
              <w:bottom w:val="nil"/>
              <w:right w:val="nil"/>
            </w:tcBorders>
            <w:shd w:val="clear" w:color="auto" w:fill="FFFFFF"/>
            <w:noWrap/>
            <w:vAlign w:val="center"/>
          </w:tcPr>
          <w:p w14:paraId="3EE8ED3B"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155</w:t>
            </w:r>
          </w:p>
        </w:tc>
        <w:tc>
          <w:tcPr>
            <w:tcW w:w="396" w:type="pct"/>
            <w:tcBorders>
              <w:top w:val="nil"/>
              <w:left w:val="nil"/>
              <w:bottom w:val="nil"/>
              <w:right w:val="nil"/>
            </w:tcBorders>
            <w:shd w:val="clear" w:color="auto" w:fill="FFFFFF"/>
            <w:noWrap/>
            <w:vAlign w:val="center"/>
          </w:tcPr>
          <w:p w14:paraId="08E1BB71"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-20.9%</w:t>
            </w:r>
          </w:p>
        </w:tc>
      </w:tr>
      <w:tr w:rsidR="008B0991" w:rsidRPr="007575A9" w14:paraId="57799496" w14:textId="77777777" w:rsidTr="00590939">
        <w:trPr>
          <w:trHeight w:val="284"/>
        </w:trPr>
        <w:tc>
          <w:tcPr>
            <w:tcW w:w="1248" w:type="pct"/>
            <w:tcBorders>
              <w:top w:val="nil"/>
              <w:bottom w:val="nil"/>
            </w:tcBorders>
            <w:shd w:val="clear" w:color="auto" w:fill="FFFFFF"/>
            <w:vAlign w:val="center"/>
            <w:hideMark/>
          </w:tcPr>
          <w:p w14:paraId="7F36257B"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Construction</w:t>
            </w:r>
          </w:p>
        </w:tc>
        <w:tc>
          <w:tcPr>
            <w:tcW w:w="467" w:type="pct"/>
            <w:tcBorders>
              <w:top w:val="nil"/>
              <w:left w:val="nil"/>
              <w:bottom w:val="nil"/>
              <w:right w:val="nil"/>
            </w:tcBorders>
            <w:shd w:val="clear" w:color="auto" w:fill="FFFFFF"/>
            <w:noWrap/>
            <w:vAlign w:val="center"/>
          </w:tcPr>
          <w:p w14:paraId="5B48D6D1" w14:textId="2C953A89"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7 813</w:t>
            </w:r>
          </w:p>
        </w:tc>
        <w:tc>
          <w:tcPr>
            <w:tcW w:w="382" w:type="pct"/>
            <w:tcBorders>
              <w:top w:val="nil"/>
              <w:left w:val="nil"/>
              <w:bottom w:val="nil"/>
              <w:right w:val="nil"/>
            </w:tcBorders>
            <w:shd w:val="clear" w:color="auto" w:fill="FFFFFF"/>
            <w:noWrap/>
            <w:vAlign w:val="center"/>
          </w:tcPr>
          <w:p w14:paraId="146608F0"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5 578</w:t>
            </w:r>
          </w:p>
        </w:tc>
        <w:tc>
          <w:tcPr>
            <w:tcW w:w="458" w:type="pct"/>
            <w:tcBorders>
              <w:top w:val="nil"/>
              <w:left w:val="nil"/>
              <w:bottom w:val="nil"/>
              <w:right w:val="nil"/>
            </w:tcBorders>
            <w:shd w:val="clear" w:color="auto" w:fill="FFFFFF"/>
            <w:noWrap/>
            <w:vAlign w:val="center"/>
          </w:tcPr>
          <w:p w14:paraId="2971A014"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-28.6%</w:t>
            </w:r>
          </w:p>
        </w:tc>
        <w:tc>
          <w:tcPr>
            <w:tcW w:w="471" w:type="pct"/>
            <w:tcBorders>
              <w:top w:val="nil"/>
              <w:left w:val="nil"/>
              <w:bottom w:val="nil"/>
              <w:right w:val="nil"/>
            </w:tcBorders>
            <w:shd w:val="clear" w:color="auto" w:fill="BFBFBF" w:themeFill="background1" w:themeFillShade="BF"/>
            <w:noWrap/>
            <w:vAlign w:val="center"/>
          </w:tcPr>
          <w:p w14:paraId="0716DE49"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206</w:t>
            </w:r>
          </w:p>
        </w:tc>
        <w:tc>
          <w:tcPr>
            <w:tcW w:w="382" w:type="pct"/>
            <w:tcBorders>
              <w:top w:val="nil"/>
              <w:left w:val="nil"/>
              <w:bottom w:val="nil"/>
              <w:right w:val="nil"/>
            </w:tcBorders>
            <w:shd w:val="clear" w:color="auto" w:fill="BFBFBF" w:themeFill="background1" w:themeFillShade="BF"/>
            <w:noWrap/>
            <w:vAlign w:val="center"/>
          </w:tcPr>
          <w:p w14:paraId="135A40C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225</w:t>
            </w:r>
          </w:p>
        </w:tc>
        <w:tc>
          <w:tcPr>
            <w:tcW w:w="479" w:type="pct"/>
            <w:tcBorders>
              <w:top w:val="nil"/>
              <w:left w:val="nil"/>
              <w:bottom w:val="nil"/>
              <w:right w:val="nil"/>
            </w:tcBorders>
            <w:shd w:val="clear" w:color="auto" w:fill="BFBFBF" w:themeFill="background1" w:themeFillShade="BF"/>
            <w:noWrap/>
            <w:vAlign w:val="center"/>
          </w:tcPr>
          <w:p w14:paraId="0873FD3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9.2%</w:t>
            </w:r>
          </w:p>
        </w:tc>
        <w:tc>
          <w:tcPr>
            <w:tcW w:w="359" w:type="pct"/>
            <w:tcBorders>
              <w:top w:val="nil"/>
              <w:left w:val="nil"/>
              <w:bottom w:val="nil"/>
              <w:right w:val="nil"/>
            </w:tcBorders>
            <w:shd w:val="clear" w:color="auto" w:fill="FFFFFF"/>
            <w:noWrap/>
            <w:vAlign w:val="center"/>
          </w:tcPr>
          <w:p w14:paraId="64C60889"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5 341</w:t>
            </w:r>
          </w:p>
        </w:tc>
        <w:tc>
          <w:tcPr>
            <w:tcW w:w="359" w:type="pct"/>
            <w:tcBorders>
              <w:top w:val="nil"/>
              <w:left w:val="nil"/>
              <w:bottom w:val="nil"/>
              <w:right w:val="nil"/>
            </w:tcBorders>
            <w:shd w:val="clear" w:color="auto" w:fill="FFFFFF"/>
            <w:noWrap/>
            <w:vAlign w:val="center"/>
          </w:tcPr>
          <w:p w14:paraId="1C425CA5"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4 127</w:t>
            </w:r>
          </w:p>
        </w:tc>
        <w:tc>
          <w:tcPr>
            <w:tcW w:w="396" w:type="pct"/>
            <w:tcBorders>
              <w:top w:val="nil"/>
              <w:left w:val="nil"/>
              <w:bottom w:val="nil"/>
              <w:right w:val="nil"/>
            </w:tcBorders>
            <w:shd w:val="clear" w:color="auto" w:fill="FFFFFF"/>
            <w:noWrap/>
            <w:vAlign w:val="center"/>
          </w:tcPr>
          <w:p w14:paraId="38E8D67F"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-22.7%</w:t>
            </w:r>
          </w:p>
        </w:tc>
      </w:tr>
      <w:tr w:rsidR="008B0991" w:rsidRPr="007575A9" w14:paraId="25F7C0F7" w14:textId="77777777" w:rsidTr="00590939">
        <w:trPr>
          <w:trHeight w:val="284"/>
        </w:trPr>
        <w:tc>
          <w:tcPr>
            <w:tcW w:w="1248" w:type="pct"/>
            <w:tcBorders>
              <w:top w:val="nil"/>
              <w:bottom w:val="nil"/>
            </w:tcBorders>
            <w:shd w:val="clear" w:color="auto" w:fill="FFFFFF"/>
            <w:vAlign w:val="center"/>
            <w:hideMark/>
          </w:tcPr>
          <w:p w14:paraId="6E461F26" w14:textId="21B2E4B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Wholesale </w:t>
            </w:r>
            <w:r w:rsidR="00D009EB">
              <w:rPr>
                <w:rFonts w:ascii="Arial" w:hAnsi="Arial" w:cs="Arial"/>
                <w:color w:val="000000"/>
                <w:sz w:val="16"/>
                <w:szCs w:val="16"/>
                <w:lang w:eastAsia="en-AU"/>
              </w:rPr>
              <w:t>trade</w:t>
            </w:r>
          </w:p>
        </w:tc>
        <w:tc>
          <w:tcPr>
            <w:tcW w:w="467" w:type="pct"/>
            <w:tcBorders>
              <w:top w:val="nil"/>
              <w:left w:val="nil"/>
              <w:bottom w:val="nil"/>
              <w:right w:val="nil"/>
            </w:tcBorders>
            <w:shd w:val="clear" w:color="auto" w:fill="FFFFFF"/>
            <w:noWrap/>
            <w:vAlign w:val="center"/>
          </w:tcPr>
          <w:p w14:paraId="1325DAC9" w14:textId="4E4EECB9"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523</w:t>
            </w:r>
          </w:p>
        </w:tc>
        <w:tc>
          <w:tcPr>
            <w:tcW w:w="382" w:type="pct"/>
            <w:tcBorders>
              <w:top w:val="nil"/>
              <w:left w:val="nil"/>
              <w:bottom w:val="nil"/>
              <w:right w:val="nil"/>
            </w:tcBorders>
            <w:shd w:val="clear" w:color="auto" w:fill="FFFFFF"/>
            <w:noWrap/>
            <w:vAlign w:val="center"/>
          </w:tcPr>
          <w:p w14:paraId="2E470CBD"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309</w:t>
            </w:r>
          </w:p>
        </w:tc>
        <w:tc>
          <w:tcPr>
            <w:tcW w:w="458" w:type="pct"/>
            <w:tcBorders>
              <w:top w:val="nil"/>
              <w:left w:val="nil"/>
              <w:bottom w:val="nil"/>
              <w:right w:val="nil"/>
            </w:tcBorders>
            <w:shd w:val="clear" w:color="auto" w:fill="FFFFFF"/>
            <w:noWrap/>
            <w:vAlign w:val="center"/>
          </w:tcPr>
          <w:p w14:paraId="76C07F94"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-40.9%</w:t>
            </w:r>
          </w:p>
        </w:tc>
        <w:tc>
          <w:tcPr>
            <w:tcW w:w="471" w:type="pct"/>
            <w:tcBorders>
              <w:top w:val="nil"/>
              <w:left w:val="nil"/>
              <w:bottom w:val="nil"/>
              <w:right w:val="nil"/>
            </w:tcBorders>
            <w:shd w:val="clear" w:color="auto" w:fill="BFBFBF" w:themeFill="background1" w:themeFillShade="BF"/>
            <w:noWrap/>
            <w:vAlign w:val="center"/>
          </w:tcPr>
          <w:p w14:paraId="51EB5790"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16</w:t>
            </w:r>
          </w:p>
        </w:tc>
        <w:tc>
          <w:tcPr>
            <w:tcW w:w="382" w:type="pct"/>
            <w:tcBorders>
              <w:top w:val="nil"/>
              <w:left w:val="nil"/>
              <w:bottom w:val="nil"/>
              <w:right w:val="nil"/>
            </w:tcBorders>
            <w:shd w:val="clear" w:color="auto" w:fill="BFBFBF" w:themeFill="background1" w:themeFillShade="BF"/>
            <w:noWrap/>
            <w:vAlign w:val="center"/>
          </w:tcPr>
          <w:p w14:paraId="4C8B0076"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w:t>
            </w:r>
          </w:p>
        </w:tc>
        <w:tc>
          <w:tcPr>
            <w:tcW w:w="479" w:type="pct"/>
            <w:tcBorders>
              <w:top w:val="nil"/>
              <w:left w:val="nil"/>
              <w:bottom w:val="nil"/>
              <w:right w:val="nil"/>
            </w:tcBorders>
            <w:shd w:val="clear" w:color="auto" w:fill="BFBFBF" w:themeFill="background1" w:themeFillShade="BF"/>
            <w:noWrap/>
            <w:vAlign w:val="center"/>
          </w:tcPr>
          <w:p w14:paraId="0B9D7DD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-62.5%</w:t>
            </w:r>
          </w:p>
        </w:tc>
        <w:tc>
          <w:tcPr>
            <w:tcW w:w="359" w:type="pct"/>
            <w:tcBorders>
              <w:top w:val="nil"/>
              <w:left w:val="nil"/>
              <w:bottom w:val="nil"/>
              <w:right w:val="nil"/>
            </w:tcBorders>
            <w:shd w:val="clear" w:color="auto" w:fill="FFFFFF"/>
            <w:noWrap/>
            <w:vAlign w:val="center"/>
          </w:tcPr>
          <w:p w14:paraId="33F18C2E"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325</w:t>
            </w:r>
          </w:p>
        </w:tc>
        <w:tc>
          <w:tcPr>
            <w:tcW w:w="359" w:type="pct"/>
            <w:tcBorders>
              <w:top w:val="nil"/>
              <w:left w:val="nil"/>
              <w:bottom w:val="nil"/>
              <w:right w:val="nil"/>
            </w:tcBorders>
            <w:shd w:val="clear" w:color="auto" w:fill="FFFFFF"/>
            <w:noWrap/>
            <w:vAlign w:val="center"/>
          </w:tcPr>
          <w:p w14:paraId="549B89D7"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203</w:t>
            </w:r>
          </w:p>
        </w:tc>
        <w:tc>
          <w:tcPr>
            <w:tcW w:w="396" w:type="pct"/>
            <w:tcBorders>
              <w:top w:val="nil"/>
              <w:left w:val="nil"/>
              <w:bottom w:val="nil"/>
              <w:right w:val="nil"/>
            </w:tcBorders>
            <w:shd w:val="clear" w:color="auto" w:fill="FFFFFF"/>
            <w:noWrap/>
            <w:vAlign w:val="center"/>
          </w:tcPr>
          <w:p w14:paraId="6E03E1BB"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-37.5%</w:t>
            </w:r>
          </w:p>
        </w:tc>
      </w:tr>
      <w:tr w:rsidR="008B0991" w:rsidRPr="007575A9" w14:paraId="4D36AC5F" w14:textId="77777777" w:rsidTr="00590939">
        <w:trPr>
          <w:trHeight w:val="284"/>
        </w:trPr>
        <w:tc>
          <w:tcPr>
            <w:tcW w:w="1248" w:type="pct"/>
            <w:tcBorders>
              <w:top w:val="nil"/>
            </w:tcBorders>
            <w:shd w:val="clear" w:color="auto" w:fill="FFFFFF"/>
            <w:vAlign w:val="center"/>
            <w:hideMark/>
          </w:tcPr>
          <w:p w14:paraId="2CB28B4A" w14:textId="142FECC3"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Retail </w:t>
            </w:r>
            <w:r w:rsidR="00D009EB">
              <w:rPr>
                <w:rFonts w:ascii="Arial" w:hAnsi="Arial" w:cs="Arial"/>
                <w:color w:val="000000"/>
                <w:sz w:val="16"/>
                <w:szCs w:val="16"/>
                <w:lang w:eastAsia="en-AU"/>
              </w:rPr>
              <w:t>trade</w:t>
            </w:r>
          </w:p>
        </w:tc>
        <w:tc>
          <w:tcPr>
            <w:tcW w:w="467" w:type="pct"/>
            <w:tcBorders>
              <w:top w:val="nil"/>
              <w:left w:val="nil"/>
              <w:bottom w:val="nil"/>
              <w:right w:val="nil"/>
            </w:tcBorders>
            <w:shd w:val="clear" w:color="auto" w:fill="FFFFFF"/>
            <w:noWrap/>
            <w:vAlign w:val="center"/>
          </w:tcPr>
          <w:p w14:paraId="58965B44" w14:textId="5AF51861"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1 575</w:t>
            </w:r>
          </w:p>
        </w:tc>
        <w:tc>
          <w:tcPr>
            <w:tcW w:w="382" w:type="pct"/>
            <w:tcBorders>
              <w:top w:val="nil"/>
              <w:left w:val="nil"/>
              <w:bottom w:val="nil"/>
              <w:right w:val="nil"/>
            </w:tcBorders>
            <w:shd w:val="clear" w:color="auto" w:fill="FFFFFF"/>
            <w:noWrap/>
            <w:vAlign w:val="center"/>
          </w:tcPr>
          <w:p w14:paraId="1B382130"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1 153</w:t>
            </w:r>
          </w:p>
        </w:tc>
        <w:tc>
          <w:tcPr>
            <w:tcW w:w="458" w:type="pct"/>
            <w:tcBorders>
              <w:top w:val="nil"/>
              <w:left w:val="nil"/>
              <w:bottom w:val="nil"/>
              <w:right w:val="nil"/>
            </w:tcBorders>
            <w:shd w:val="clear" w:color="auto" w:fill="FFFFFF"/>
            <w:noWrap/>
            <w:vAlign w:val="center"/>
          </w:tcPr>
          <w:p w14:paraId="535DEDFA"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-26.8%</w:t>
            </w:r>
          </w:p>
        </w:tc>
        <w:tc>
          <w:tcPr>
            <w:tcW w:w="471" w:type="pct"/>
            <w:tcBorders>
              <w:top w:val="nil"/>
              <w:left w:val="nil"/>
              <w:bottom w:val="nil"/>
              <w:right w:val="nil"/>
            </w:tcBorders>
            <w:shd w:val="clear" w:color="auto" w:fill="BFBFBF" w:themeFill="background1" w:themeFillShade="BF"/>
            <w:noWrap/>
            <w:vAlign w:val="center"/>
          </w:tcPr>
          <w:p w14:paraId="557F6AD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31</w:t>
            </w:r>
          </w:p>
        </w:tc>
        <w:tc>
          <w:tcPr>
            <w:tcW w:w="382" w:type="pct"/>
            <w:tcBorders>
              <w:top w:val="nil"/>
              <w:left w:val="nil"/>
              <w:bottom w:val="nil"/>
              <w:right w:val="nil"/>
            </w:tcBorders>
            <w:shd w:val="clear" w:color="auto" w:fill="BFBFBF" w:themeFill="background1" w:themeFillShade="BF"/>
            <w:noWrap/>
            <w:vAlign w:val="center"/>
          </w:tcPr>
          <w:p w14:paraId="14334800"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41</w:t>
            </w:r>
          </w:p>
        </w:tc>
        <w:tc>
          <w:tcPr>
            <w:tcW w:w="479" w:type="pct"/>
            <w:tcBorders>
              <w:top w:val="nil"/>
              <w:left w:val="nil"/>
              <w:bottom w:val="nil"/>
              <w:right w:val="nil"/>
            </w:tcBorders>
            <w:shd w:val="clear" w:color="auto" w:fill="BFBFBF" w:themeFill="background1" w:themeFillShade="BF"/>
            <w:noWrap/>
            <w:vAlign w:val="center"/>
          </w:tcPr>
          <w:p w14:paraId="0E5DE5D2"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32.3%</w:t>
            </w:r>
          </w:p>
        </w:tc>
        <w:tc>
          <w:tcPr>
            <w:tcW w:w="359" w:type="pct"/>
            <w:tcBorders>
              <w:top w:val="nil"/>
              <w:left w:val="nil"/>
              <w:bottom w:val="nil"/>
              <w:right w:val="nil"/>
            </w:tcBorders>
            <w:shd w:val="clear" w:color="auto" w:fill="FFFFFF"/>
            <w:noWrap/>
            <w:vAlign w:val="center"/>
          </w:tcPr>
          <w:p w14:paraId="43465725"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750</w:t>
            </w:r>
          </w:p>
        </w:tc>
        <w:tc>
          <w:tcPr>
            <w:tcW w:w="359" w:type="pct"/>
            <w:tcBorders>
              <w:top w:val="nil"/>
              <w:left w:val="nil"/>
              <w:bottom w:val="nil"/>
              <w:right w:val="nil"/>
            </w:tcBorders>
            <w:shd w:val="clear" w:color="auto" w:fill="FFFFFF"/>
            <w:noWrap/>
            <w:vAlign w:val="center"/>
          </w:tcPr>
          <w:p w14:paraId="7C8A0692"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565</w:t>
            </w:r>
          </w:p>
        </w:tc>
        <w:tc>
          <w:tcPr>
            <w:tcW w:w="396" w:type="pct"/>
            <w:tcBorders>
              <w:top w:val="nil"/>
              <w:left w:val="nil"/>
              <w:bottom w:val="nil"/>
              <w:right w:val="nil"/>
            </w:tcBorders>
            <w:shd w:val="clear" w:color="auto" w:fill="FFFFFF"/>
            <w:noWrap/>
            <w:vAlign w:val="center"/>
          </w:tcPr>
          <w:p w14:paraId="562B10F7"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-24.7%</w:t>
            </w:r>
          </w:p>
        </w:tc>
      </w:tr>
      <w:tr w:rsidR="008B0991" w:rsidRPr="007575A9" w14:paraId="71807055" w14:textId="77777777" w:rsidTr="00590939">
        <w:trPr>
          <w:trHeight w:val="284"/>
        </w:trPr>
        <w:tc>
          <w:tcPr>
            <w:tcW w:w="1248" w:type="pct"/>
            <w:tcBorders>
              <w:bottom w:val="nil"/>
            </w:tcBorders>
            <w:shd w:val="clear" w:color="auto" w:fill="FFFFFF"/>
            <w:vAlign w:val="center"/>
            <w:hideMark/>
          </w:tcPr>
          <w:p w14:paraId="457F8DC8" w14:textId="75B6E746"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Accommodation &amp; </w:t>
            </w:r>
            <w:r w:rsidR="00347A3A">
              <w:rPr>
                <w:rFonts w:ascii="Arial" w:hAnsi="Arial" w:cs="Arial"/>
                <w:color w:val="000000"/>
                <w:sz w:val="16"/>
                <w:szCs w:val="16"/>
                <w:lang w:eastAsia="en-AU"/>
              </w:rPr>
              <w:t>f</w:t>
            </w:r>
            <w:r w:rsidRPr="00B24C14">
              <w:rPr>
                <w:rFonts w:ascii="Arial" w:hAnsi="Arial" w:cs="Arial"/>
                <w:color w:val="000000"/>
                <w:sz w:val="16"/>
                <w:szCs w:val="16"/>
                <w:lang w:eastAsia="en-AU"/>
              </w:rPr>
              <w:t xml:space="preserve">ood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467" w:type="pct"/>
            <w:tcBorders>
              <w:top w:val="nil"/>
              <w:left w:val="nil"/>
              <w:bottom w:val="nil"/>
              <w:right w:val="nil"/>
            </w:tcBorders>
            <w:shd w:val="clear" w:color="auto" w:fill="FFFFFF"/>
            <w:noWrap/>
            <w:vAlign w:val="center"/>
          </w:tcPr>
          <w:p w14:paraId="496F0041" w14:textId="73F3619F"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3 588</w:t>
            </w:r>
          </w:p>
        </w:tc>
        <w:tc>
          <w:tcPr>
            <w:tcW w:w="382" w:type="pct"/>
            <w:tcBorders>
              <w:top w:val="nil"/>
              <w:left w:val="nil"/>
              <w:bottom w:val="nil"/>
              <w:right w:val="nil"/>
            </w:tcBorders>
            <w:shd w:val="clear" w:color="auto" w:fill="FFFFFF"/>
            <w:noWrap/>
            <w:vAlign w:val="center"/>
          </w:tcPr>
          <w:p w14:paraId="4269AC35" w14:textId="4CC603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2 948</w:t>
            </w:r>
          </w:p>
        </w:tc>
        <w:tc>
          <w:tcPr>
            <w:tcW w:w="458" w:type="pct"/>
            <w:tcBorders>
              <w:top w:val="nil"/>
              <w:left w:val="nil"/>
              <w:bottom w:val="nil"/>
              <w:right w:val="nil"/>
            </w:tcBorders>
            <w:shd w:val="clear" w:color="auto" w:fill="FFFFFF"/>
            <w:noWrap/>
            <w:vAlign w:val="center"/>
          </w:tcPr>
          <w:p w14:paraId="6B004AFD"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-17.8%</w:t>
            </w:r>
          </w:p>
        </w:tc>
        <w:tc>
          <w:tcPr>
            <w:tcW w:w="471" w:type="pct"/>
            <w:tcBorders>
              <w:top w:val="nil"/>
              <w:left w:val="nil"/>
              <w:bottom w:val="nil"/>
              <w:right w:val="nil"/>
            </w:tcBorders>
            <w:shd w:val="clear" w:color="auto" w:fill="BFBFBF" w:themeFill="background1" w:themeFillShade="BF"/>
            <w:noWrap/>
            <w:vAlign w:val="center"/>
          </w:tcPr>
          <w:p w14:paraId="0549AEA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57</w:t>
            </w:r>
          </w:p>
        </w:tc>
        <w:tc>
          <w:tcPr>
            <w:tcW w:w="382" w:type="pct"/>
            <w:tcBorders>
              <w:top w:val="nil"/>
              <w:left w:val="nil"/>
              <w:bottom w:val="nil"/>
              <w:right w:val="nil"/>
            </w:tcBorders>
            <w:shd w:val="clear" w:color="auto" w:fill="BFBFBF" w:themeFill="background1" w:themeFillShade="BF"/>
            <w:noWrap/>
            <w:vAlign w:val="center"/>
          </w:tcPr>
          <w:p w14:paraId="76BE992E"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105</w:t>
            </w:r>
          </w:p>
        </w:tc>
        <w:tc>
          <w:tcPr>
            <w:tcW w:w="479" w:type="pct"/>
            <w:tcBorders>
              <w:top w:val="nil"/>
              <w:left w:val="nil"/>
              <w:bottom w:val="nil"/>
              <w:right w:val="nil"/>
            </w:tcBorders>
            <w:shd w:val="clear" w:color="auto" w:fill="BFBFBF" w:themeFill="background1" w:themeFillShade="BF"/>
            <w:noWrap/>
            <w:vAlign w:val="center"/>
          </w:tcPr>
          <w:p w14:paraId="0907695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84.2%</w:t>
            </w:r>
          </w:p>
        </w:tc>
        <w:tc>
          <w:tcPr>
            <w:tcW w:w="359" w:type="pct"/>
            <w:tcBorders>
              <w:top w:val="nil"/>
              <w:left w:val="nil"/>
              <w:bottom w:val="nil"/>
              <w:right w:val="nil"/>
            </w:tcBorders>
            <w:shd w:val="clear" w:color="auto" w:fill="FFFFFF"/>
            <w:noWrap/>
            <w:vAlign w:val="center"/>
          </w:tcPr>
          <w:p w14:paraId="7C61946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1 890</w:t>
            </w:r>
          </w:p>
        </w:tc>
        <w:tc>
          <w:tcPr>
            <w:tcW w:w="359" w:type="pct"/>
            <w:tcBorders>
              <w:top w:val="nil"/>
              <w:left w:val="nil"/>
              <w:bottom w:val="nil"/>
              <w:right w:val="nil"/>
            </w:tcBorders>
            <w:shd w:val="clear" w:color="auto" w:fill="FFFFFF"/>
            <w:noWrap/>
            <w:vAlign w:val="center"/>
          </w:tcPr>
          <w:p w14:paraId="46875D81"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1 358</w:t>
            </w:r>
          </w:p>
        </w:tc>
        <w:tc>
          <w:tcPr>
            <w:tcW w:w="396" w:type="pct"/>
            <w:tcBorders>
              <w:top w:val="nil"/>
              <w:left w:val="nil"/>
              <w:bottom w:val="nil"/>
              <w:right w:val="nil"/>
            </w:tcBorders>
            <w:shd w:val="clear" w:color="auto" w:fill="FFFFFF"/>
            <w:noWrap/>
            <w:vAlign w:val="center"/>
          </w:tcPr>
          <w:p w14:paraId="521B044A"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-28.1%</w:t>
            </w:r>
          </w:p>
        </w:tc>
      </w:tr>
      <w:tr w:rsidR="008B0991" w:rsidRPr="007575A9" w14:paraId="7B185033" w14:textId="77777777" w:rsidTr="00590939">
        <w:trPr>
          <w:trHeight w:hRule="exact" w:val="469"/>
        </w:trPr>
        <w:tc>
          <w:tcPr>
            <w:tcW w:w="1248" w:type="pct"/>
            <w:shd w:val="clear" w:color="auto" w:fill="FFFFFF"/>
            <w:vAlign w:val="center"/>
            <w:hideMark/>
          </w:tcPr>
          <w:p w14:paraId="67626AD5" w14:textId="7BDBA395"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Transport, </w:t>
            </w:r>
            <w:r w:rsidR="00D009EB">
              <w:rPr>
                <w:rFonts w:ascii="Arial" w:hAnsi="Arial" w:cs="Arial"/>
                <w:color w:val="000000"/>
                <w:sz w:val="16"/>
                <w:szCs w:val="16"/>
                <w:lang w:eastAsia="en-AU"/>
              </w:rPr>
              <w:t>postal &amp; warehousing</w:t>
            </w:r>
          </w:p>
        </w:tc>
        <w:tc>
          <w:tcPr>
            <w:tcW w:w="467" w:type="pct"/>
            <w:tcBorders>
              <w:top w:val="nil"/>
              <w:left w:val="nil"/>
              <w:bottom w:val="nil"/>
              <w:right w:val="nil"/>
            </w:tcBorders>
            <w:shd w:val="clear" w:color="auto" w:fill="FFFFFF"/>
            <w:noWrap/>
            <w:vAlign w:val="center"/>
          </w:tcPr>
          <w:p w14:paraId="45A95441"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1 069</w:t>
            </w:r>
          </w:p>
        </w:tc>
        <w:tc>
          <w:tcPr>
            <w:tcW w:w="382" w:type="pct"/>
            <w:tcBorders>
              <w:top w:val="nil"/>
              <w:left w:val="nil"/>
              <w:bottom w:val="nil"/>
              <w:right w:val="nil"/>
            </w:tcBorders>
            <w:shd w:val="clear" w:color="auto" w:fill="FFFFFF"/>
            <w:noWrap/>
            <w:vAlign w:val="center"/>
          </w:tcPr>
          <w:p w14:paraId="0C122A84"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728</w:t>
            </w:r>
          </w:p>
        </w:tc>
        <w:tc>
          <w:tcPr>
            <w:tcW w:w="458" w:type="pct"/>
            <w:tcBorders>
              <w:top w:val="nil"/>
              <w:left w:val="nil"/>
              <w:bottom w:val="nil"/>
              <w:right w:val="nil"/>
            </w:tcBorders>
            <w:shd w:val="clear" w:color="auto" w:fill="FFFFFF"/>
            <w:noWrap/>
            <w:vAlign w:val="center"/>
          </w:tcPr>
          <w:p w14:paraId="2FF5C8D2"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-31.9%</w:t>
            </w:r>
          </w:p>
        </w:tc>
        <w:tc>
          <w:tcPr>
            <w:tcW w:w="471" w:type="pct"/>
            <w:tcBorders>
              <w:top w:val="nil"/>
              <w:left w:val="nil"/>
              <w:bottom w:val="nil"/>
              <w:right w:val="nil"/>
            </w:tcBorders>
            <w:shd w:val="clear" w:color="auto" w:fill="BFBFBF" w:themeFill="background1" w:themeFillShade="BF"/>
            <w:noWrap/>
            <w:vAlign w:val="center"/>
          </w:tcPr>
          <w:p w14:paraId="0325E2F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29</w:t>
            </w:r>
          </w:p>
        </w:tc>
        <w:tc>
          <w:tcPr>
            <w:tcW w:w="382" w:type="pct"/>
            <w:tcBorders>
              <w:top w:val="nil"/>
              <w:left w:val="nil"/>
              <w:bottom w:val="nil"/>
              <w:right w:val="nil"/>
            </w:tcBorders>
            <w:shd w:val="clear" w:color="auto" w:fill="BFBFBF" w:themeFill="background1" w:themeFillShade="BF"/>
            <w:noWrap/>
            <w:vAlign w:val="center"/>
          </w:tcPr>
          <w:p w14:paraId="5F815D9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37</w:t>
            </w:r>
          </w:p>
        </w:tc>
        <w:tc>
          <w:tcPr>
            <w:tcW w:w="479" w:type="pct"/>
            <w:tcBorders>
              <w:top w:val="nil"/>
              <w:left w:val="nil"/>
              <w:bottom w:val="nil"/>
              <w:right w:val="nil"/>
            </w:tcBorders>
            <w:shd w:val="clear" w:color="auto" w:fill="BFBFBF" w:themeFill="background1" w:themeFillShade="BF"/>
            <w:noWrap/>
            <w:vAlign w:val="center"/>
          </w:tcPr>
          <w:p w14:paraId="00F17D9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27.6%</w:t>
            </w:r>
          </w:p>
        </w:tc>
        <w:tc>
          <w:tcPr>
            <w:tcW w:w="359" w:type="pct"/>
            <w:tcBorders>
              <w:top w:val="nil"/>
              <w:left w:val="nil"/>
              <w:bottom w:val="nil"/>
              <w:right w:val="nil"/>
            </w:tcBorders>
            <w:shd w:val="clear" w:color="auto" w:fill="FFFFFF"/>
            <w:noWrap/>
            <w:vAlign w:val="center"/>
          </w:tcPr>
          <w:p w14:paraId="4B6B2E9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529</w:t>
            </w:r>
          </w:p>
        </w:tc>
        <w:tc>
          <w:tcPr>
            <w:tcW w:w="359" w:type="pct"/>
            <w:tcBorders>
              <w:top w:val="nil"/>
              <w:left w:val="nil"/>
              <w:bottom w:val="nil"/>
              <w:right w:val="nil"/>
            </w:tcBorders>
            <w:shd w:val="clear" w:color="auto" w:fill="FFFFFF"/>
            <w:noWrap/>
            <w:vAlign w:val="center"/>
          </w:tcPr>
          <w:p w14:paraId="69E74DEA"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378</w:t>
            </w:r>
          </w:p>
        </w:tc>
        <w:tc>
          <w:tcPr>
            <w:tcW w:w="396" w:type="pct"/>
            <w:tcBorders>
              <w:top w:val="nil"/>
              <w:left w:val="nil"/>
              <w:bottom w:val="nil"/>
              <w:right w:val="nil"/>
            </w:tcBorders>
            <w:shd w:val="clear" w:color="auto" w:fill="FFFFFF"/>
            <w:noWrap/>
            <w:vAlign w:val="center"/>
          </w:tcPr>
          <w:p w14:paraId="69A5075C"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-28.5%</w:t>
            </w:r>
          </w:p>
        </w:tc>
      </w:tr>
      <w:tr w:rsidR="008B0991" w:rsidRPr="007575A9" w14:paraId="7F652307" w14:textId="77777777" w:rsidTr="00590939">
        <w:trPr>
          <w:trHeight w:hRule="exact" w:val="433"/>
        </w:trPr>
        <w:tc>
          <w:tcPr>
            <w:tcW w:w="1248" w:type="pct"/>
            <w:shd w:val="clear" w:color="auto" w:fill="FFFFFF"/>
            <w:vAlign w:val="center"/>
            <w:hideMark/>
          </w:tcPr>
          <w:p w14:paraId="6EC9B76D" w14:textId="04D34EB6"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Information</w:t>
            </w:r>
            <w:r w:rsidR="00D009EB">
              <w:rPr>
                <w:rFonts w:ascii="Arial" w:hAnsi="Arial" w:cs="Arial"/>
                <w:color w:val="000000"/>
                <w:sz w:val="16"/>
                <w:szCs w:val="16"/>
                <w:lang w:eastAsia="en-AU"/>
              </w:rPr>
              <w:t>, media &amp; telecommunications</w:t>
            </w:r>
          </w:p>
        </w:tc>
        <w:tc>
          <w:tcPr>
            <w:tcW w:w="467" w:type="pct"/>
            <w:tcBorders>
              <w:top w:val="nil"/>
              <w:left w:val="nil"/>
              <w:bottom w:val="nil"/>
              <w:right w:val="nil"/>
            </w:tcBorders>
            <w:shd w:val="clear" w:color="auto" w:fill="FFFFFF"/>
            <w:noWrap/>
            <w:vAlign w:val="center"/>
          </w:tcPr>
          <w:p w14:paraId="4B8EB706"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617</w:t>
            </w:r>
          </w:p>
        </w:tc>
        <w:tc>
          <w:tcPr>
            <w:tcW w:w="382" w:type="pct"/>
            <w:tcBorders>
              <w:top w:val="nil"/>
              <w:left w:val="nil"/>
              <w:bottom w:val="nil"/>
              <w:right w:val="nil"/>
            </w:tcBorders>
            <w:shd w:val="clear" w:color="auto" w:fill="FFFFFF"/>
            <w:noWrap/>
            <w:vAlign w:val="center"/>
          </w:tcPr>
          <w:p w14:paraId="3D1046B5"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250</w:t>
            </w:r>
          </w:p>
        </w:tc>
        <w:tc>
          <w:tcPr>
            <w:tcW w:w="458" w:type="pct"/>
            <w:tcBorders>
              <w:top w:val="nil"/>
              <w:left w:val="nil"/>
              <w:bottom w:val="nil"/>
              <w:right w:val="nil"/>
            </w:tcBorders>
            <w:shd w:val="clear" w:color="auto" w:fill="FFFFFF"/>
            <w:noWrap/>
            <w:vAlign w:val="center"/>
          </w:tcPr>
          <w:p w14:paraId="34756C50"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-59.5%</w:t>
            </w:r>
          </w:p>
        </w:tc>
        <w:tc>
          <w:tcPr>
            <w:tcW w:w="471" w:type="pct"/>
            <w:tcBorders>
              <w:top w:val="nil"/>
              <w:left w:val="nil"/>
              <w:bottom w:val="nil"/>
              <w:right w:val="nil"/>
            </w:tcBorders>
            <w:shd w:val="clear" w:color="auto" w:fill="BFBFBF" w:themeFill="background1" w:themeFillShade="BF"/>
            <w:noWrap/>
            <w:vAlign w:val="center"/>
          </w:tcPr>
          <w:p w14:paraId="17C91BB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w:t>
            </w:r>
          </w:p>
        </w:tc>
        <w:tc>
          <w:tcPr>
            <w:tcW w:w="382" w:type="pct"/>
            <w:tcBorders>
              <w:top w:val="nil"/>
              <w:left w:val="nil"/>
              <w:bottom w:val="nil"/>
              <w:right w:val="nil"/>
            </w:tcBorders>
            <w:shd w:val="clear" w:color="auto" w:fill="BFBFBF" w:themeFill="background1" w:themeFillShade="BF"/>
            <w:noWrap/>
            <w:vAlign w:val="center"/>
          </w:tcPr>
          <w:p w14:paraId="193A2A5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31</w:t>
            </w:r>
          </w:p>
        </w:tc>
        <w:tc>
          <w:tcPr>
            <w:tcW w:w="479" w:type="pct"/>
            <w:tcBorders>
              <w:top w:val="nil"/>
              <w:left w:val="nil"/>
              <w:bottom w:val="nil"/>
              <w:right w:val="nil"/>
            </w:tcBorders>
            <w:shd w:val="clear" w:color="auto" w:fill="BFBFBF" w:themeFill="background1" w:themeFillShade="BF"/>
            <w:noWrap/>
            <w:vAlign w:val="center"/>
          </w:tcPr>
          <w:p w14:paraId="6776BE57"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675.0%</w:t>
            </w:r>
          </w:p>
        </w:tc>
        <w:tc>
          <w:tcPr>
            <w:tcW w:w="359" w:type="pct"/>
            <w:tcBorders>
              <w:top w:val="nil"/>
              <w:left w:val="nil"/>
              <w:bottom w:val="nil"/>
              <w:right w:val="nil"/>
            </w:tcBorders>
            <w:shd w:val="clear" w:color="auto" w:fill="FFFFFF"/>
            <w:noWrap/>
            <w:vAlign w:val="center"/>
          </w:tcPr>
          <w:p w14:paraId="51710A0A"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298</w:t>
            </w:r>
          </w:p>
        </w:tc>
        <w:tc>
          <w:tcPr>
            <w:tcW w:w="359" w:type="pct"/>
            <w:tcBorders>
              <w:top w:val="nil"/>
              <w:left w:val="nil"/>
              <w:bottom w:val="nil"/>
              <w:right w:val="nil"/>
            </w:tcBorders>
            <w:shd w:val="clear" w:color="auto" w:fill="FFFFFF"/>
            <w:noWrap/>
            <w:vAlign w:val="center"/>
          </w:tcPr>
          <w:p w14:paraId="789AF3D3"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154</w:t>
            </w:r>
          </w:p>
        </w:tc>
        <w:tc>
          <w:tcPr>
            <w:tcW w:w="396" w:type="pct"/>
            <w:tcBorders>
              <w:top w:val="nil"/>
              <w:left w:val="nil"/>
              <w:bottom w:val="nil"/>
              <w:right w:val="nil"/>
            </w:tcBorders>
            <w:shd w:val="clear" w:color="auto" w:fill="FFFFFF"/>
            <w:noWrap/>
            <w:vAlign w:val="center"/>
          </w:tcPr>
          <w:p w14:paraId="6B88EFD1"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-48.3%</w:t>
            </w:r>
          </w:p>
        </w:tc>
      </w:tr>
      <w:tr w:rsidR="008B0991" w:rsidRPr="007575A9" w14:paraId="20943E9C" w14:textId="77777777" w:rsidTr="00590939">
        <w:trPr>
          <w:trHeight w:hRule="exact" w:val="411"/>
        </w:trPr>
        <w:tc>
          <w:tcPr>
            <w:tcW w:w="1248" w:type="pct"/>
            <w:shd w:val="clear" w:color="auto" w:fill="FFFFFF"/>
            <w:vAlign w:val="center"/>
            <w:hideMark/>
          </w:tcPr>
          <w:p w14:paraId="65FDB85B" w14:textId="4375B9B4"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Financial &amp; </w:t>
            </w:r>
            <w:r w:rsidR="00D009EB">
              <w:rPr>
                <w:rFonts w:ascii="Arial" w:hAnsi="Arial" w:cs="Arial"/>
                <w:color w:val="000000"/>
                <w:sz w:val="16"/>
                <w:szCs w:val="16"/>
                <w:lang w:eastAsia="en-AU"/>
              </w:rPr>
              <w:t>insurance services</w:t>
            </w:r>
          </w:p>
        </w:tc>
        <w:tc>
          <w:tcPr>
            <w:tcW w:w="467" w:type="pct"/>
            <w:tcBorders>
              <w:top w:val="nil"/>
              <w:left w:val="nil"/>
              <w:bottom w:val="nil"/>
              <w:right w:val="nil"/>
            </w:tcBorders>
            <w:shd w:val="clear" w:color="auto" w:fill="FFFFFF"/>
            <w:noWrap/>
            <w:vAlign w:val="center"/>
          </w:tcPr>
          <w:p w14:paraId="51965BCA"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359</w:t>
            </w:r>
          </w:p>
        </w:tc>
        <w:tc>
          <w:tcPr>
            <w:tcW w:w="382" w:type="pct"/>
            <w:tcBorders>
              <w:top w:val="nil"/>
              <w:left w:val="nil"/>
              <w:bottom w:val="nil"/>
              <w:right w:val="nil"/>
            </w:tcBorders>
            <w:shd w:val="clear" w:color="auto" w:fill="FFFFFF"/>
            <w:noWrap/>
            <w:vAlign w:val="center"/>
          </w:tcPr>
          <w:p w14:paraId="104C4155"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266</w:t>
            </w:r>
          </w:p>
        </w:tc>
        <w:tc>
          <w:tcPr>
            <w:tcW w:w="458" w:type="pct"/>
            <w:tcBorders>
              <w:top w:val="nil"/>
              <w:left w:val="nil"/>
              <w:bottom w:val="nil"/>
              <w:right w:val="nil"/>
            </w:tcBorders>
            <w:shd w:val="clear" w:color="auto" w:fill="FFFFFF"/>
            <w:noWrap/>
            <w:vAlign w:val="center"/>
          </w:tcPr>
          <w:p w14:paraId="58731166"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-25.9%</w:t>
            </w:r>
          </w:p>
        </w:tc>
        <w:tc>
          <w:tcPr>
            <w:tcW w:w="471" w:type="pct"/>
            <w:tcBorders>
              <w:top w:val="nil"/>
              <w:left w:val="nil"/>
              <w:bottom w:val="nil"/>
              <w:right w:val="nil"/>
            </w:tcBorders>
            <w:shd w:val="clear" w:color="auto" w:fill="BFBFBF" w:themeFill="background1" w:themeFillShade="BF"/>
            <w:noWrap/>
            <w:vAlign w:val="center"/>
          </w:tcPr>
          <w:p w14:paraId="516F66B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w:t>
            </w:r>
          </w:p>
        </w:tc>
        <w:tc>
          <w:tcPr>
            <w:tcW w:w="382" w:type="pct"/>
            <w:tcBorders>
              <w:top w:val="nil"/>
              <w:left w:val="nil"/>
              <w:bottom w:val="nil"/>
              <w:right w:val="nil"/>
            </w:tcBorders>
            <w:shd w:val="clear" w:color="auto" w:fill="BFBFBF" w:themeFill="background1" w:themeFillShade="BF"/>
            <w:noWrap/>
            <w:vAlign w:val="center"/>
          </w:tcPr>
          <w:p w14:paraId="39C58E6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w:t>
            </w:r>
          </w:p>
        </w:tc>
        <w:tc>
          <w:tcPr>
            <w:tcW w:w="479" w:type="pct"/>
            <w:tcBorders>
              <w:top w:val="nil"/>
              <w:left w:val="nil"/>
              <w:bottom w:val="nil"/>
              <w:right w:val="nil"/>
            </w:tcBorders>
            <w:shd w:val="clear" w:color="auto" w:fill="BFBFBF" w:themeFill="background1" w:themeFillShade="BF"/>
            <w:noWrap/>
            <w:vAlign w:val="center"/>
          </w:tcPr>
          <w:p w14:paraId="6AF5815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400.0%</w:t>
            </w:r>
          </w:p>
        </w:tc>
        <w:tc>
          <w:tcPr>
            <w:tcW w:w="359" w:type="pct"/>
            <w:tcBorders>
              <w:top w:val="nil"/>
              <w:left w:val="nil"/>
              <w:bottom w:val="nil"/>
              <w:right w:val="nil"/>
            </w:tcBorders>
            <w:shd w:val="clear" w:color="auto" w:fill="FFFFFF"/>
            <w:noWrap/>
            <w:vAlign w:val="center"/>
          </w:tcPr>
          <w:p w14:paraId="676F40EA"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200</w:t>
            </w:r>
          </w:p>
        </w:tc>
        <w:tc>
          <w:tcPr>
            <w:tcW w:w="359" w:type="pct"/>
            <w:tcBorders>
              <w:top w:val="nil"/>
              <w:left w:val="nil"/>
              <w:bottom w:val="nil"/>
              <w:right w:val="nil"/>
            </w:tcBorders>
            <w:shd w:val="clear" w:color="auto" w:fill="FFFFFF"/>
            <w:noWrap/>
            <w:vAlign w:val="center"/>
          </w:tcPr>
          <w:p w14:paraId="321A4346"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107</w:t>
            </w:r>
          </w:p>
        </w:tc>
        <w:tc>
          <w:tcPr>
            <w:tcW w:w="396" w:type="pct"/>
            <w:tcBorders>
              <w:top w:val="nil"/>
              <w:left w:val="nil"/>
              <w:bottom w:val="nil"/>
              <w:right w:val="nil"/>
            </w:tcBorders>
            <w:shd w:val="clear" w:color="auto" w:fill="FFFFFF"/>
            <w:noWrap/>
            <w:vAlign w:val="center"/>
          </w:tcPr>
          <w:p w14:paraId="3493AE58"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-46.5%</w:t>
            </w:r>
          </w:p>
        </w:tc>
      </w:tr>
      <w:tr w:rsidR="008B0991" w:rsidRPr="007575A9" w14:paraId="141949FE" w14:textId="77777777" w:rsidTr="00590939">
        <w:trPr>
          <w:trHeight w:hRule="exact" w:val="430"/>
        </w:trPr>
        <w:tc>
          <w:tcPr>
            <w:tcW w:w="1248" w:type="pct"/>
            <w:tcBorders>
              <w:bottom w:val="nil"/>
            </w:tcBorders>
            <w:shd w:val="clear" w:color="auto" w:fill="FFFFFF"/>
            <w:vAlign w:val="center"/>
            <w:hideMark/>
          </w:tcPr>
          <w:p w14:paraId="7232BBF0" w14:textId="2681B606"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Rental, </w:t>
            </w:r>
            <w:r w:rsidR="00D009EB">
              <w:rPr>
                <w:rFonts w:ascii="Arial" w:hAnsi="Arial" w:cs="Arial"/>
                <w:color w:val="000000"/>
                <w:sz w:val="16"/>
                <w:szCs w:val="16"/>
                <w:lang w:eastAsia="en-AU"/>
              </w:rPr>
              <w:t>hiring &amp; real estate services</w:t>
            </w:r>
          </w:p>
        </w:tc>
        <w:tc>
          <w:tcPr>
            <w:tcW w:w="467" w:type="pct"/>
            <w:tcBorders>
              <w:top w:val="nil"/>
              <w:left w:val="nil"/>
              <w:bottom w:val="nil"/>
              <w:right w:val="nil"/>
            </w:tcBorders>
            <w:shd w:val="clear" w:color="auto" w:fill="FFFFFF"/>
            <w:noWrap/>
            <w:vAlign w:val="center"/>
          </w:tcPr>
          <w:p w14:paraId="1F60DB27"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263</w:t>
            </w:r>
          </w:p>
        </w:tc>
        <w:tc>
          <w:tcPr>
            <w:tcW w:w="382" w:type="pct"/>
            <w:tcBorders>
              <w:top w:val="nil"/>
              <w:left w:val="nil"/>
              <w:bottom w:val="nil"/>
              <w:right w:val="nil"/>
            </w:tcBorders>
            <w:shd w:val="clear" w:color="auto" w:fill="FFFFFF"/>
            <w:noWrap/>
            <w:vAlign w:val="center"/>
          </w:tcPr>
          <w:p w14:paraId="61C42F79"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307</w:t>
            </w:r>
          </w:p>
        </w:tc>
        <w:tc>
          <w:tcPr>
            <w:tcW w:w="458" w:type="pct"/>
            <w:tcBorders>
              <w:top w:val="nil"/>
              <w:left w:val="nil"/>
              <w:bottom w:val="nil"/>
              <w:right w:val="nil"/>
            </w:tcBorders>
            <w:shd w:val="clear" w:color="auto" w:fill="FFFFFF"/>
            <w:noWrap/>
            <w:vAlign w:val="center"/>
          </w:tcPr>
          <w:p w14:paraId="3E5E19A9"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16.7%</w:t>
            </w:r>
          </w:p>
        </w:tc>
        <w:tc>
          <w:tcPr>
            <w:tcW w:w="471" w:type="pct"/>
            <w:tcBorders>
              <w:top w:val="nil"/>
              <w:left w:val="nil"/>
              <w:bottom w:val="nil"/>
              <w:right w:val="nil"/>
            </w:tcBorders>
            <w:shd w:val="clear" w:color="auto" w:fill="BFBFBF" w:themeFill="background1" w:themeFillShade="BF"/>
            <w:noWrap/>
            <w:vAlign w:val="center"/>
          </w:tcPr>
          <w:p w14:paraId="3B0B470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w:t>
            </w:r>
          </w:p>
        </w:tc>
        <w:tc>
          <w:tcPr>
            <w:tcW w:w="382" w:type="pct"/>
            <w:tcBorders>
              <w:top w:val="nil"/>
              <w:left w:val="nil"/>
              <w:bottom w:val="nil"/>
              <w:right w:val="nil"/>
            </w:tcBorders>
            <w:shd w:val="clear" w:color="auto" w:fill="BFBFBF" w:themeFill="background1" w:themeFillShade="BF"/>
            <w:noWrap/>
            <w:vAlign w:val="center"/>
          </w:tcPr>
          <w:p w14:paraId="3AB0C13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w:t>
            </w:r>
          </w:p>
        </w:tc>
        <w:tc>
          <w:tcPr>
            <w:tcW w:w="479" w:type="pct"/>
            <w:tcBorders>
              <w:top w:val="nil"/>
              <w:left w:val="nil"/>
              <w:bottom w:val="nil"/>
              <w:right w:val="nil"/>
            </w:tcBorders>
            <w:shd w:val="clear" w:color="auto" w:fill="BFBFBF" w:themeFill="background1" w:themeFillShade="BF"/>
            <w:noWrap/>
            <w:vAlign w:val="center"/>
          </w:tcPr>
          <w:p w14:paraId="29F052FD"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-90.0%</w:t>
            </w:r>
          </w:p>
        </w:tc>
        <w:tc>
          <w:tcPr>
            <w:tcW w:w="359" w:type="pct"/>
            <w:tcBorders>
              <w:top w:val="nil"/>
              <w:left w:val="nil"/>
              <w:bottom w:val="nil"/>
              <w:right w:val="nil"/>
            </w:tcBorders>
            <w:shd w:val="clear" w:color="auto" w:fill="FFFFFF"/>
            <w:noWrap/>
            <w:vAlign w:val="center"/>
          </w:tcPr>
          <w:p w14:paraId="03AC73C1"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91</w:t>
            </w:r>
          </w:p>
        </w:tc>
        <w:tc>
          <w:tcPr>
            <w:tcW w:w="359" w:type="pct"/>
            <w:tcBorders>
              <w:top w:val="nil"/>
              <w:left w:val="nil"/>
              <w:bottom w:val="nil"/>
              <w:right w:val="nil"/>
            </w:tcBorders>
            <w:shd w:val="clear" w:color="auto" w:fill="FFFFFF"/>
            <w:noWrap/>
            <w:vAlign w:val="center"/>
          </w:tcPr>
          <w:p w14:paraId="09E15D4D"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113</w:t>
            </w:r>
          </w:p>
        </w:tc>
        <w:tc>
          <w:tcPr>
            <w:tcW w:w="396" w:type="pct"/>
            <w:tcBorders>
              <w:top w:val="nil"/>
              <w:left w:val="nil"/>
              <w:bottom w:val="nil"/>
              <w:right w:val="nil"/>
            </w:tcBorders>
            <w:shd w:val="clear" w:color="auto" w:fill="FFFFFF"/>
            <w:noWrap/>
            <w:vAlign w:val="center"/>
          </w:tcPr>
          <w:p w14:paraId="25C51091"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24.2%</w:t>
            </w:r>
          </w:p>
        </w:tc>
      </w:tr>
      <w:tr w:rsidR="008B0991" w:rsidRPr="007575A9" w14:paraId="491EB7DA" w14:textId="77777777" w:rsidTr="00590939">
        <w:trPr>
          <w:trHeight w:val="284"/>
        </w:trPr>
        <w:tc>
          <w:tcPr>
            <w:tcW w:w="1248" w:type="pct"/>
            <w:tcBorders>
              <w:top w:val="nil"/>
            </w:tcBorders>
            <w:shd w:val="clear" w:color="auto" w:fill="FFFFFF"/>
            <w:vAlign w:val="center"/>
            <w:hideMark/>
          </w:tcPr>
          <w:p w14:paraId="29385B68" w14:textId="5B5A8512"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Professional, </w:t>
            </w:r>
            <w:r w:rsidR="00D009EB">
              <w:rPr>
                <w:rFonts w:ascii="Arial" w:hAnsi="Arial" w:cs="Arial"/>
                <w:color w:val="000000"/>
                <w:sz w:val="16"/>
                <w:szCs w:val="16"/>
                <w:lang w:eastAsia="en-AU"/>
              </w:rPr>
              <w:t>scientific &amp; technical services</w:t>
            </w:r>
          </w:p>
        </w:tc>
        <w:tc>
          <w:tcPr>
            <w:tcW w:w="467" w:type="pct"/>
            <w:tcBorders>
              <w:top w:val="nil"/>
              <w:left w:val="nil"/>
              <w:bottom w:val="nil"/>
              <w:right w:val="nil"/>
            </w:tcBorders>
            <w:shd w:val="clear" w:color="auto" w:fill="FFFFFF"/>
            <w:noWrap/>
            <w:vAlign w:val="center"/>
          </w:tcPr>
          <w:p w14:paraId="72177F3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472</w:t>
            </w:r>
          </w:p>
        </w:tc>
        <w:tc>
          <w:tcPr>
            <w:tcW w:w="382" w:type="pct"/>
            <w:tcBorders>
              <w:top w:val="nil"/>
              <w:left w:val="nil"/>
              <w:bottom w:val="nil"/>
              <w:right w:val="nil"/>
            </w:tcBorders>
            <w:shd w:val="clear" w:color="auto" w:fill="FFFFFF"/>
            <w:noWrap/>
            <w:vAlign w:val="center"/>
          </w:tcPr>
          <w:p w14:paraId="0A786A6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387</w:t>
            </w:r>
          </w:p>
        </w:tc>
        <w:tc>
          <w:tcPr>
            <w:tcW w:w="458" w:type="pct"/>
            <w:tcBorders>
              <w:top w:val="nil"/>
              <w:left w:val="nil"/>
              <w:bottom w:val="nil"/>
              <w:right w:val="nil"/>
            </w:tcBorders>
            <w:shd w:val="clear" w:color="auto" w:fill="FFFFFF"/>
            <w:noWrap/>
            <w:vAlign w:val="center"/>
          </w:tcPr>
          <w:p w14:paraId="4896A9FD"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-18.0%</w:t>
            </w:r>
          </w:p>
        </w:tc>
        <w:tc>
          <w:tcPr>
            <w:tcW w:w="471" w:type="pct"/>
            <w:tcBorders>
              <w:top w:val="nil"/>
              <w:left w:val="nil"/>
              <w:bottom w:val="nil"/>
              <w:right w:val="nil"/>
            </w:tcBorders>
            <w:shd w:val="clear" w:color="auto" w:fill="BFBFBF" w:themeFill="background1" w:themeFillShade="BF"/>
            <w:noWrap/>
            <w:vAlign w:val="center"/>
          </w:tcPr>
          <w:p w14:paraId="57042E1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w:t>
            </w:r>
          </w:p>
        </w:tc>
        <w:tc>
          <w:tcPr>
            <w:tcW w:w="382" w:type="pct"/>
            <w:tcBorders>
              <w:top w:val="nil"/>
              <w:left w:val="nil"/>
              <w:bottom w:val="nil"/>
              <w:right w:val="nil"/>
            </w:tcBorders>
            <w:shd w:val="clear" w:color="auto" w:fill="BFBFBF" w:themeFill="background1" w:themeFillShade="BF"/>
            <w:noWrap/>
            <w:vAlign w:val="center"/>
          </w:tcPr>
          <w:p w14:paraId="5668363D"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23</w:t>
            </w:r>
          </w:p>
        </w:tc>
        <w:tc>
          <w:tcPr>
            <w:tcW w:w="479" w:type="pct"/>
            <w:tcBorders>
              <w:top w:val="nil"/>
              <w:left w:val="nil"/>
              <w:bottom w:val="nil"/>
              <w:right w:val="nil"/>
            </w:tcBorders>
            <w:shd w:val="clear" w:color="auto" w:fill="BFBFBF" w:themeFill="background1" w:themeFillShade="BF"/>
            <w:noWrap/>
            <w:vAlign w:val="center"/>
          </w:tcPr>
          <w:p w14:paraId="76F5A9D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130.0%</w:t>
            </w:r>
          </w:p>
        </w:tc>
        <w:tc>
          <w:tcPr>
            <w:tcW w:w="359" w:type="pct"/>
            <w:tcBorders>
              <w:top w:val="nil"/>
              <w:left w:val="nil"/>
              <w:bottom w:val="nil"/>
              <w:right w:val="nil"/>
            </w:tcBorders>
            <w:shd w:val="clear" w:color="auto" w:fill="FFFFFF"/>
            <w:noWrap/>
            <w:vAlign w:val="center"/>
          </w:tcPr>
          <w:p w14:paraId="498245BF"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195</w:t>
            </w:r>
          </w:p>
        </w:tc>
        <w:tc>
          <w:tcPr>
            <w:tcW w:w="359" w:type="pct"/>
            <w:tcBorders>
              <w:top w:val="nil"/>
              <w:left w:val="nil"/>
              <w:bottom w:val="nil"/>
              <w:right w:val="nil"/>
            </w:tcBorders>
            <w:shd w:val="clear" w:color="auto" w:fill="FFFFFF"/>
            <w:noWrap/>
            <w:vAlign w:val="center"/>
          </w:tcPr>
          <w:p w14:paraId="25BA8EB9"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198</w:t>
            </w:r>
          </w:p>
        </w:tc>
        <w:tc>
          <w:tcPr>
            <w:tcW w:w="396" w:type="pct"/>
            <w:tcBorders>
              <w:top w:val="nil"/>
              <w:left w:val="nil"/>
              <w:bottom w:val="nil"/>
              <w:right w:val="nil"/>
            </w:tcBorders>
            <w:shd w:val="clear" w:color="auto" w:fill="FFFFFF"/>
            <w:noWrap/>
            <w:vAlign w:val="center"/>
          </w:tcPr>
          <w:p w14:paraId="01021CF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1.5%</w:t>
            </w:r>
          </w:p>
        </w:tc>
      </w:tr>
      <w:tr w:rsidR="008B0991" w:rsidRPr="007575A9" w14:paraId="51EE7AFC" w14:textId="77777777" w:rsidTr="00590939">
        <w:trPr>
          <w:trHeight w:val="284"/>
        </w:trPr>
        <w:tc>
          <w:tcPr>
            <w:tcW w:w="1248" w:type="pct"/>
            <w:tcBorders>
              <w:bottom w:val="nil"/>
            </w:tcBorders>
            <w:shd w:val="clear" w:color="auto" w:fill="FFFFFF"/>
            <w:vAlign w:val="center"/>
            <w:hideMark/>
          </w:tcPr>
          <w:p w14:paraId="3A800AE7" w14:textId="5DC67BFB"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Administrative &amp; </w:t>
            </w:r>
            <w:r w:rsidR="00D009EB">
              <w:rPr>
                <w:rFonts w:ascii="Arial" w:hAnsi="Arial" w:cs="Arial"/>
                <w:color w:val="000000"/>
                <w:sz w:val="16"/>
                <w:szCs w:val="16"/>
                <w:lang w:eastAsia="en-AU"/>
              </w:rPr>
              <w:t>support services</w:t>
            </w:r>
          </w:p>
        </w:tc>
        <w:tc>
          <w:tcPr>
            <w:tcW w:w="467" w:type="pct"/>
            <w:tcBorders>
              <w:top w:val="nil"/>
              <w:left w:val="nil"/>
              <w:bottom w:val="nil"/>
              <w:right w:val="nil"/>
            </w:tcBorders>
            <w:shd w:val="clear" w:color="auto" w:fill="FFFFFF"/>
            <w:noWrap/>
            <w:vAlign w:val="center"/>
          </w:tcPr>
          <w:p w14:paraId="5D2F03A7" w14:textId="44DC6048"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4 179</w:t>
            </w:r>
          </w:p>
        </w:tc>
        <w:tc>
          <w:tcPr>
            <w:tcW w:w="382" w:type="pct"/>
            <w:tcBorders>
              <w:top w:val="nil"/>
              <w:left w:val="nil"/>
              <w:bottom w:val="nil"/>
              <w:right w:val="nil"/>
            </w:tcBorders>
            <w:shd w:val="clear" w:color="auto" w:fill="FFFFFF"/>
            <w:noWrap/>
            <w:vAlign w:val="center"/>
          </w:tcPr>
          <w:p w14:paraId="6FABFF4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2 677</w:t>
            </w:r>
          </w:p>
        </w:tc>
        <w:tc>
          <w:tcPr>
            <w:tcW w:w="458" w:type="pct"/>
            <w:tcBorders>
              <w:top w:val="nil"/>
              <w:left w:val="nil"/>
              <w:bottom w:val="nil"/>
              <w:right w:val="nil"/>
            </w:tcBorders>
            <w:shd w:val="clear" w:color="auto" w:fill="FFFFFF"/>
            <w:noWrap/>
            <w:vAlign w:val="center"/>
          </w:tcPr>
          <w:p w14:paraId="346DFA73"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-35.9%</w:t>
            </w:r>
          </w:p>
        </w:tc>
        <w:tc>
          <w:tcPr>
            <w:tcW w:w="471" w:type="pct"/>
            <w:tcBorders>
              <w:top w:val="nil"/>
              <w:left w:val="nil"/>
              <w:bottom w:val="nil"/>
              <w:right w:val="nil"/>
            </w:tcBorders>
            <w:shd w:val="clear" w:color="auto" w:fill="BFBFBF" w:themeFill="background1" w:themeFillShade="BF"/>
            <w:noWrap/>
            <w:vAlign w:val="center"/>
          </w:tcPr>
          <w:p w14:paraId="7A2DE0B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452</w:t>
            </w:r>
          </w:p>
        </w:tc>
        <w:tc>
          <w:tcPr>
            <w:tcW w:w="382" w:type="pct"/>
            <w:tcBorders>
              <w:top w:val="nil"/>
              <w:left w:val="nil"/>
              <w:bottom w:val="nil"/>
              <w:right w:val="nil"/>
            </w:tcBorders>
            <w:shd w:val="clear" w:color="auto" w:fill="BFBFBF" w:themeFill="background1" w:themeFillShade="BF"/>
            <w:noWrap/>
            <w:vAlign w:val="center"/>
          </w:tcPr>
          <w:p w14:paraId="4D12F5F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608</w:t>
            </w:r>
          </w:p>
        </w:tc>
        <w:tc>
          <w:tcPr>
            <w:tcW w:w="479" w:type="pct"/>
            <w:tcBorders>
              <w:top w:val="nil"/>
              <w:left w:val="nil"/>
              <w:bottom w:val="nil"/>
              <w:right w:val="nil"/>
            </w:tcBorders>
            <w:shd w:val="clear" w:color="auto" w:fill="BFBFBF" w:themeFill="background1" w:themeFillShade="BF"/>
            <w:noWrap/>
            <w:vAlign w:val="center"/>
          </w:tcPr>
          <w:p w14:paraId="6B73002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34.5%</w:t>
            </w:r>
          </w:p>
        </w:tc>
        <w:tc>
          <w:tcPr>
            <w:tcW w:w="359" w:type="pct"/>
            <w:tcBorders>
              <w:top w:val="nil"/>
              <w:left w:val="nil"/>
              <w:bottom w:val="nil"/>
              <w:right w:val="nil"/>
            </w:tcBorders>
            <w:shd w:val="clear" w:color="auto" w:fill="FFFFFF"/>
            <w:noWrap/>
            <w:vAlign w:val="center"/>
          </w:tcPr>
          <w:p w14:paraId="35D91EC6"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2 310</w:t>
            </w:r>
          </w:p>
        </w:tc>
        <w:tc>
          <w:tcPr>
            <w:tcW w:w="359" w:type="pct"/>
            <w:tcBorders>
              <w:top w:val="nil"/>
              <w:left w:val="nil"/>
              <w:bottom w:val="nil"/>
              <w:right w:val="nil"/>
            </w:tcBorders>
            <w:shd w:val="clear" w:color="auto" w:fill="FFFFFF"/>
            <w:noWrap/>
            <w:vAlign w:val="center"/>
          </w:tcPr>
          <w:p w14:paraId="657E66AC"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1 599</w:t>
            </w:r>
          </w:p>
        </w:tc>
        <w:tc>
          <w:tcPr>
            <w:tcW w:w="396" w:type="pct"/>
            <w:tcBorders>
              <w:top w:val="nil"/>
              <w:left w:val="nil"/>
              <w:bottom w:val="nil"/>
              <w:right w:val="nil"/>
            </w:tcBorders>
            <w:shd w:val="clear" w:color="auto" w:fill="FFFFFF"/>
            <w:noWrap/>
            <w:vAlign w:val="center"/>
          </w:tcPr>
          <w:p w14:paraId="3D35BF08"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-30.8%</w:t>
            </w:r>
          </w:p>
        </w:tc>
      </w:tr>
      <w:tr w:rsidR="008B0991" w:rsidRPr="007575A9" w14:paraId="58E15C8C" w14:textId="77777777" w:rsidTr="00590939">
        <w:trPr>
          <w:trHeight w:hRule="exact" w:val="273"/>
        </w:trPr>
        <w:tc>
          <w:tcPr>
            <w:tcW w:w="1248" w:type="pct"/>
            <w:shd w:val="clear" w:color="auto" w:fill="FFFFFF"/>
            <w:vAlign w:val="center"/>
            <w:hideMark/>
          </w:tcPr>
          <w:p w14:paraId="44F0F0A9" w14:textId="6EBBF1BE"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Public </w:t>
            </w:r>
            <w:r w:rsidR="00D009EB">
              <w:rPr>
                <w:rFonts w:ascii="Arial" w:hAnsi="Arial" w:cs="Arial"/>
                <w:color w:val="000000"/>
                <w:sz w:val="16"/>
                <w:szCs w:val="16"/>
                <w:lang w:eastAsia="en-AU"/>
              </w:rPr>
              <w:t>administration &amp; safety</w:t>
            </w:r>
          </w:p>
        </w:tc>
        <w:tc>
          <w:tcPr>
            <w:tcW w:w="467" w:type="pct"/>
            <w:tcBorders>
              <w:top w:val="nil"/>
              <w:left w:val="nil"/>
              <w:bottom w:val="nil"/>
              <w:right w:val="nil"/>
            </w:tcBorders>
            <w:shd w:val="clear" w:color="auto" w:fill="FFFFFF"/>
            <w:noWrap/>
            <w:vAlign w:val="center"/>
          </w:tcPr>
          <w:p w14:paraId="6A4D5870" w14:textId="55667349"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1 397</w:t>
            </w:r>
          </w:p>
        </w:tc>
        <w:tc>
          <w:tcPr>
            <w:tcW w:w="382" w:type="pct"/>
            <w:tcBorders>
              <w:top w:val="nil"/>
              <w:left w:val="nil"/>
              <w:bottom w:val="nil"/>
              <w:right w:val="nil"/>
            </w:tcBorders>
            <w:shd w:val="clear" w:color="auto" w:fill="FFFFFF"/>
            <w:noWrap/>
            <w:vAlign w:val="center"/>
          </w:tcPr>
          <w:p w14:paraId="3446A0B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1 235</w:t>
            </w:r>
          </w:p>
        </w:tc>
        <w:tc>
          <w:tcPr>
            <w:tcW w:w="458" w:type="pct"/>
            <w:tcBorders>
              <w:top w:val="nil"/>
              <w:left w:val="nil"/>
              <w:bottom w:val="nil"/>
              <w:right w:val="nil"/>
            </w:tcBorders>
            <w:shd w:val="clear" w:color="auto" w:fill="FFFFFF"/>
            <w:noWrap/>
            <w:vAlign w:val="center"/>
          </w:tcPr>
          <w:p w14:paraId="149193F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-11.6%</w:t>
            </w:r>
          </w:p>
        </w:tc>
        <w:tc>
          <w:tcPr>
            <w:tcW w:w="471" w:type="pct"/>
            <w:tcBorders>
              <w:top w:val="nil"/>
              <w:left w:val="nil"/>
              <w:bottom w:val="nil"/>
              <w:right w:val="nil"/>
            </w:tcBorders>
            <w:shd w:val="clear" w:color="auto" w:fill="BFBFBF" w:themeFill="background1" w:themeFillShade="BF"/>
            <w:noWrap/>
            <w:vAlign w:val="center"/>
          </w:tcPr>
          <w:p w14:paraId="2FE6E0C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20</w:t>
            </w:r>
          </w:p>
        </w:tc>
        <w:tc>
          <w:tcPr>
            <w:tcW w:w="382" w:type="pct"/>
            <w:tcBorders>
              <w:top w:val="nil"/>
              <w:left w:val="nil"/>
              <w:bottom w:val="nil"/>
              <w:right w:val="nil"/>
            </w:tcBorders>
            <w:shd w:val="clear" w:color="auto" w:fill="BFBFBF" w:themeFill="background1" w:themeFillShade="BF"/>
            <w:noWrap/>
            <w:vAlign w:val="center"/>
          </w:tcPr>
          <w:p w14:paraId="474AB91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27</w:t>
            </w:r>
          </w:p>
        </w:tc>
        <w:tc>
          <w:tcPr>
            <w:tcW w:w="479" w:type="pct"/>
            <w:tcBorders>
              <w:top w:val="nil"/>
              <w:left w:val="nil"/>
              <w:bottom w:val="nil"/>
              <w:right w:val="nil"/>
            </w:tcBorders>
            <w:shd w:val="clear" w:color="auto" w:fill="BFBFBF" w:themeFill="background1" w:themeFillShade="BF"/>
            <w:noWrap/>
            <w:vAlign w:val="center"/>
          </w:tcPr>
          <w:p w14:paraId="18AA9B8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35.0%</w:t>
            </w:r>
          </w:p>
        </w:tc>
        <w:tc>
          <w:tcPr>
            <w:tcW w:w="359" w:type="pct"/>
            <w:tcBorders>
              <w:top w:val="nil"/>
              <w:left w:val="nil"/>
              <w:bottom w:val="nil"/>
              <w:right w:val="nil"/>
            </w:tcBorders>
            <w:shd w:val="clear" w:color="auto" w:fill="FFFFFF"/>
            <w:noWrap/>
            <w:vAlign w:val="center"/>
          </w:tcPr>
          <w:p w14:paraId="641DD938"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270</w:t>
            </w:r>
          </w:p>
        </w:tc>
        <w:tc>
          <w:tcPr>
            <w:tcW w:w="359" w:type="pct"/>
            <w:tcBorders>
              <w:top w:val="nil"/>
              <w:left w:val="nil"/>
              <w:bottom w:val="nil"/>
              <w:right w:val="nil"/>
            </w:tcBorders>
            <w:shd w:val="clear" w:color="auto" w:fill="FFFFFF"/>
            <w:noWrap/>
            <w:vAlign w:val="center"/>
          </w:tcPr>
          <w:p w14:paraId="68231C3F"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250</w:t>
            </w:r>
          </w:p>
        </w:tc>
        <w:tc>
          <w:tcPr>
            <w:tcW w:w="396" w:type="pct"/>
            <w:tcBorders>
              <w:top w:val="nil"/>
              <w:left w:val="nil"/>
              <w:bottom w:val="nil"/>
              <w:right w:val="nil"/>
            </w:tcBorders>
            <w:shd w:val="clear" w:color="auto" w:fill="FFFFFF"/>
            <w:noWrap/>
            <w:vAlign w:val="center"/>
          </w:tcPr>
          <w:p w14:paraId="25FF9419"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-7.4%</w:t>
            </w:r>
          </w:p>
        </w:tc>
      </w:tr>
      <w:tr w:rsidR="008B0991" w:rsidRPr="007575A9" w14:paraId="0694DBD3" w14:textId="77777777" w:rsidTr="00590939">
        <w:trPr>
          <w:trHeight w:hRule="exact" w:val="284"/>
        </w:trPr>
        <w:tc>
          <w:tcPr>
            <w:tcW w:w="1248" w:type="pct"/>
            <w:shd w:val="clear" w:color="auto" w:fill="FFFFFF"/>
            <w:vAlign w:val="center"/>
            <w:hideMark/>
          </w:tcPr>
          <w:p w14:paraId="58A83C0D" w14:textId="63C70FC5"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Education &amp; </w:t>
            </w:r>
            <w:r w:rsidR="00347A3A">
              <w:rPr>
                <w:rFonts w:ascii="Arial" w:hAnsi="Arial" w:cs="Arial"/>
                <w:color w:val="000000"/>
                <w:sz w:val="16"/>
                <w:szCs w:val="16"/>
                <w:lang w:eastAsia="en-AU"/>
              </w:rPr>
              <w:t>t</w:t>
            </w:r>
            <w:r w:rsidRPr="00B24C14">
              <w:rPr>
                <w:rFonts w:ascii="Arial" w:hAnsi="Arial" w:cs="Arial"/>
                <w:color w:val="000000"/>
                <w:sz w:val="16"/>
                <w:szCs w:val="16"/>
                <w:lang w:eastAsia="en-AU"/>
              </w:rPr>
              <w:t>raining</w:t>
            </w:r>
          </w:p>
        </w:tc>
        <w:tc>
          <w:tcPr>
            <w:tcW w:w="467" w:type="pct"/>
            <w:tcBorders>
              <w:top w:val="nil"/>
              <w:left w:val="nil"/>
              <w:bottom w:val="nil"/>
              <w:right w:val="nil"/>
            </w:tcBorders>
            <w:shd w:val="clear" w:color="auto" w:fill="FFFFFF"/>
            <w:noWrap/>
            <w:vAlign w:val="center"/>
          </w:tcPr>
          <w:p w14:paraId="4914ACB8" w14:textId="56619C26"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942</w:t>
            </w:r>
          </w:p>
        </w:tc>
        <w:tc>
          <w:tcPr>
            <w:tcW w:w="382" w:type="pct"/>
            <w:tcBorders>
              <w:top w:val="nil"/>
              <w:left w:val="nil"/>
              <w:bottom w:val="nil"/>
              <w:right w:val="nil"/>
            </w:tcBorders>
            <w:shd w:val="clear" w:color="auto" w:fill="FFFFFF"/>
            <w:noWrap/>
            <w:vAlign w:val="center"/>
          </w:tcPr>
          <w:p w14:paraId="3932DB32"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748</w:t>
            </w:r>
          </w:p>
        </w:tc>
        <w:tc>
          <w:tcPr>
            <w:tcW w:w="458" w:type="pct"/>
            <w:tcBorders>
              <w:top w:val="nil"/>
              <w:left w:val="nil"/>
              <w:bottom w:val="nil"/>
              <w:right w:val="nil"/>
            </w:tcBorders>
            <w:shd w:val="clear" w:color="auto" w:fill="FFFFFF"/>
            <w:noWrap/>
            <w:vAlign w:val="center"/>
          </w:tcPr>
          <w:p w14:paraId="6F0FEA86"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-20.6%</w:t>
            </w:r>
          </w:p>
        </w:tc>
        <w:tc>
          <w:tcPr>
            <w:tcW w:w="471" w:type="pct"/>
            <w:tcBorders>
              <w:top w:val="nil"/>
              <w:left w:val="nil"/>
              <w:bottom w:val="nil"/>
              <w:right w:val="nil"/>
            </w:tcBorders>
            <w:shd w:val="clear" w:color="auto" w:fill="BFBFBF" w:themeFill="background1" w:themeFillShade="BF"/>
            <w:noWrap/>
            <w:vAlign w:val="center"/>
          </w:tcPr>
          <w:p w14:paraId="50A4FCF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49</w:t>
            </w:r>
          </w:p>
        </w:tc>
        <w:tc>
          <w:tcPr>
            <w:tcW w:w="382" w:type="pct"/>
            <w:tcBorders>
              <w:top w:val="nil"/>
              <w:left w:val="nil"/>
              <w:bottom w:val="nil"/>
              <w:right w:val="nil"/>
            </w:tcBorders>
            <w:shd w:val="clear" w:color="auto" w:fill="BFBFBF" w:themeFill="background1" w:themeFillShade="BF"/>
            <w:noWrap/>
            <w:vAlign w:val="center"/>
          </w:tcPr>
          <w:p w14:paraId="64891A9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45</w:t>
            </w:r>
          </w:p>
        </w:tc>
        <w:tc>
          <w:tcPr>
            <w:tcW w:w="479" w:type="pct"/>
            <w:tcBorders>
              <w:top w:val="nil"/>
              <w:left w:val="nil"/>
              <w:bottom w:val="nil"/>
              <w:right w:val="nil"/>
            </w:tcBorders>
            <w:shd w:val="clear" w:color="auto" w:fill="BFBFBF" w:themeFill="background1" w:themeFillShade="BF"/>
            <w:noWrap/>
            <w:vAlign w:val="center"/>
          </w:tcPr>
          <w:p w14:paraId="7ACE2004"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-8.2%</w:t>
            </w:r>
          </w:p>
        </w:tc>
        <w:tc>
          <w:tcPr>
            <w:tcW w:w="359" w:type="pct"/>
            <w:tcBorders>
              <w:top w:val="nil"/>
              <w:left w:val="nil"/>
              <w:bottom w:val="nil"/>
              <w:right w:val="nil"/>
            </w:tcBorders>
            <w:shd w:val="clear" w:color="auto" w:fill="FFFFFF"/>
            <w:noWrap/>
            <w:vAlign w:val="center"/>
          </w:tcPr>
          <w:p w14:paraId="50AF41BF"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418</w:t>
            </w:r>
          </w:p>
        </w:tc>
        <w:tc>
          <w:tcPr>
            <w:tcW w:w="359" w:type="pct"/>
            <w:tcBorders>
              <w:top w:val="nil"/>
              <w:left w:val="nil"/>
              <w:bottom w:val="nil"/>
              <w:right w:val="nil"/>
            </w:tcBorders>
            <w:shd w:val="clear" w:color="auto" w:fill="FFFFFF"/>
            <w:noWrap/>
            <w:vAlign w:val="center"/>
          </w:tcPr>
          <w:p w14:paraId="6E7A25CF"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347</w:t>
            </w:r>
          </w:p>
        </w:tc>
        <w:tc>
          <w:tcPr>
            <w:tcW w:w="396" w:type="pct"/>
            <w:tcBorders>
              <w:top w:val="nil"/>
              <w:left w:val="nil"/>
              <w:bottom w:val="nil"/>
              <w:right w:val="nil"/>
            </w:tcBorders>
            <w:shd w:val="clear" w:color="auto" w:fill="FFFFFF"/>
            <w:noWrap/>
            <w:vAlign w:val="center"/>
          </w:tcPr>
          <w:p w14:paraId="5F0965D7"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-17.0%</w:t>
            </w:r>
          </w:p>
        </w:tc>
      </w:tr>
      <w:tr w:rsidR="008B0991" w:rsidRPr="007575A9" w14:paraId="62F3EF20" w14:textId="77777777" w:rsidTr="00590939">
        <w:trPr>
          <w:trHeight w:hRule="exact" w:val="433"/>
        </w:trPr>
        <w:tc>
          <w:tcPr>
            <w:tcW w:w="1248" w:type="pct"/>
            <w:shd w:val="clear" w:color="auto" w:fill="FFFFFF"/>
            <w:vAlign w:val="center"/>
            <w:hideMark/>
          </w:tcPr>
          <w:p w14:paraId="17C1E4A7" w14:textId="37D6B89F"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Health </w:t>
            </w:r>
            <w:r w:rsidR="00D009EB">
              <w:rPr>
                <w:rFonts w:ascii="Arial" w:hAnsi="Arial" w:cs="Arial"/>
                <w:color w:val="000000"/>
                <w:sz w:val="16"/>
                <w:szCs w:val="16"/>
                <w:lang w:eastAsia="en-AU"/>
              </w:rPr>
              <w:t>care &amp; social assistance</w:t>
            </w:r>
          </w:p>
        </w:tc>
        <w:tc>
          <w:tcPr>
            <w:tcW w:w="467" w:type="pct"/>
            <w:tcBorders>
              <w:top w:val="nil"/>
              <w:left w:val="nil"/>
              <w:bottom w:val="nil"/>
              <w:right w:val="nil"/>
            </w:tcBorders>
            <w:shd w:val="clear" w:color="auto" w:fill="FFFFFF"/>
            <w:noWrap/>
            <w:vAlign w:val="center"/>
          </w:tcPr>
          <w:p w14:paraId="046D9A96" w14:textId="79B03578"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3 145</w:t>
            </w:r>
          </w:p>
        </w:tc>
        <w:tc>
          <w:tcPr>
            <w:tcW w:w="382" w:type="pct"/>
            <w:tcBorders>
              <w:top w:val="nil"/>
              <w:left w:val="nil"/>
              <w:bottom w:val="nil"/>
              <w:right w:val="nil"/>
            </w:tcBorders>
            <w:shd w:val="clear" w:color="auto" w:fill="FFFFFF"/>
            <w:noWrap/>
            <w:vAlign w:val="center"/>
          </w:tcPr>
          <w:p w14:paraId="7BD01DA4"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3 218</w:t>
            </w:r>
          </w:p>
        </w:tc>
        <w:tc>
          <w:tcPr>
            <w:tcW w:w="458" w:type="pct"/>
            <w:tcBorders>
              <w:top w:val="nil"/>
              <w:left w:val="nil"/>
              <w:bottom w:val="nil"/>
              <w:right w:val="nil"/>
            </w:tcBorders>
            <w:shd w:val="clear" w:color="auto" w:fill="FFFFFF"/>
            <w:noWrap/>
            <w:vAlign w:val="center"/>
          </w:tcPr>
          <w:p w14:paraId="7A0E22C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2.3%</w:t>
            </w:r>
          </w:p>
        </w:tc>
        <w:tc>
          <w:tcPr>
            <w:tcW w:w="471" w:type="pct"/>
            <w:tcBorders>
              <w:top w:val="nil"/>
              <w:left w:val="nil"/>
              <w:bottom w:val="nil"/>
              <w:right w:val="nil"/>
            </w:tcBorders>
            <w:shd w:val="clear" w:color="auto" w:fill="BFBFBF" w:themeFill="background1" w:themeFillShade="BF"/>
            <w:noWrap/>
            <w:vAlign w:val="center"/>
          </w:tcPr>
          <w:p w14:paraId="0B58EC0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99</w:t>
            </w:r>
          </w:p>
        </w:tc>
        <w:tc>
          <w:tcPr>
            <w:tcW w:w="382" w:type="pct"/>
            <w:tcBorders>
              <w:top w:val="nil"/>
              <w:left w:val="nil"/>
              <w:bottom w:val="nil"/>
              <w:right w:val="nil"/>
            </w:tcBorders>
            <w:shd w:val="clear" w:color="auto" w:fill="BFBFBF" w:themeFill="background1" w:themeFillShade="BF"/>
            <w:noWrap/>
            <w:vAlign w:val="center"/>
          </w:tcPr>
          <w:p w14:paraId="6D64C51A"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108</w:t>
            </w:r>
          </w:p>
        </w:tc>
        <w:tc>
          <w:tcPr>
            <w:tcW w:w="479" w:type="pct"/>
            <w:tcBorders>
              <w:top w:val="nil"/>
              <w:left w:val="nil"/>
              <w:bottom w:val="nil"/>
              <w:right w:val="nil"/>
            </w:tcBorders>
            <w:shd w:val="clear" w:color="auto" w:fill="BFBFBF" w:themeFill="background1" w:themeFillShade="BF"/>
            <w:noWrap/>
            <w:vAlign w:val="center"/>
          </w:tcPr>
          <w:p w14:paraId="4DEA657D"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9.1%</w:t>
            </w:r>
          </w:p>
        </w:tc>
        <w:tc>
          <w:tcPr>
            <w:tcW w:w="359" w:type="pct"/>
            <w:tcBorders>
              <w:top w:val="nil"/>
              <w:left w:val="nil"/>
              <w:bottom w:val="nil"/>
              <w:right w:val="nil"/>
            </w:tcBorders>
            <w:shd w:val="clear" w:color="auto" w:fill="FFFFFF"/>
            <w:noWrap/>
            <w:vAlign w:val="center"/>
          </w:tcPr>
          <w:p w14:paraId="34444DBE"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971</w:t>
            </w:r>
          </w:p>
        </w:tc>
        <w:tc>
          <w:tcPr>
            <w:tcW w:w="359" w:type="pct"/>
            <w:tcBorders>
              <w:top w:val="nil"/>
              <w:left w:val="nil"/>
              <w:bottom w:val="nil"/>
              <w:right w:val="nil"/>
            </w:tcBorders>
            <w:shd w:val="clear" w:color="auto" w:fill="FFFFFF"/>
            <w:noWrap/>
            <w:vAlign w:val="center"/>
          </w:tcPr>
          <w:p w14:paraId="3B6749F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1 029</w:t>
            </w:r>
          </w:p>
        </w:tc>
        <w:tc>
          <w:tcPr>
            <w:tcW w:w="396" w:type="pct"/>
            <w:tcBorders>
              <w:top w:val="nil"/>
              <w:left w:val="nil"/>
              <w:bottom w:val="nil"/>
              <w:right w:val="nil"/>
            </w:tcBorders>
            <w:shd w:val="clear" w:color="auto" w:fill="FFFFFF"/>
            <w:noWrap/>
            <w:vAlign w:val="center"/>
          </w:tcPr>
          <w:p w14:paraId="048E5232"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6.0%</w:t>
            </w:r>
          </w:p>
        </w:tc>
      </w:tr>
      <w:tr w:rsidR="008B0991" w:rsidRPr="007575A9" w14:paraId="643231F0" w14:textId="77777777" w:rsidTr="00590939">
        <w:trPr>
          <w:trHeight w:hRule="exact" w:val="261"/>
        </w:trPr>
        <w:tc>
          <w:tcPr>
            <w:tcW w:w="1248" w:type="pct"/>
            <w:shd w:val="clear" w:color="auto" w:fill="FFFFFF"/>
            <w:vAlign w:val="center"/>
            <w:hideMark/>
          </w:tcPr>
          <w:p w14:paraId="432989D9" w14:textId="2168F8C2"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Arts &amp; </w:t>
            </w:r>
            <w:r w:rsidR="00D009EB">
              <w:rPr>
                <w:rFonts w:ascii="Arial" w:hAnsi="Arial" w:cs="Arial"/>
                <w:color w:val="000000"/>
                <w:sz w:val="16"/>
                <w:szCs w:val="16"/>
                <w:lang w:eastAsia="en-AU"/>
              </w:rPr>
              <w:t>recreation services</w:t>
            </w:r>
          </w:p>
        </w:tc>
        <w:tc>
          <w:tcPr>
            <w:tcW w:w="467" w:type="pct"/>
            <w:tcBorders>
              <w:top w:val="nil"/>
              <w:left w:val="nil"/>
              <w:bottom w:val="nil"/>
              <w:right w:val="nil"/>
            </w:tcBorders>
            <w:shd w:val="clear" w:color="auto" w:fill="FFFFFF"/>
            <w:noWrap/>
            <w:vAlign w:val="center"/>
          </w:tcPr>
          <w:p w14:paraId="2B9A20E6" w14:textId="39660FAC"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264</w:t>
            </w:r>
          </w:p>
        </w:tc>
        <w:tc>
          <w:tcPr>
            <w:tcW w:w="382" w:type="pct"/>
            <w:tcBorders>
              <w:top w:val="nil"/>
              <w:left w:val="nil"/>
              <w:bottom w:val="nil"/>
              <w:right w:val="nil"/>
            </w:tcBorders>
            <w:shd w:val="clear" w:color="auto" w:fill="FFFFFF"/>
            <w:noWrap/>
            <w:vAlign w:val="center"/>
          </w:tcPr>
          <w:p w14:paraId="52ECF3F1"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224</w:t>
            </w:r>
          </w:p>
        </w:tc>
        <w:tc>
          <w:tcPr>
            <w:tcW w:w="458" w:type="pct"/>
            <w:tcBorders>
              <w:top w:val="nil"/>
              <w:left w:val="nil"/>
              <w:bottom w:val="nil"/>
              <w:right w:val="nil"/>
            </w:tcBorders>
            <w:shd w:val="clear" w:color="auto" w:fill="FFFFFF"/>
            <w:noWrap/>
            <w:vAlign w:val="center"/>
          </w:tcPr>
          <w:p w14:paraId="67573CF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-15.2%</w:t>
            </w:r>
          </w:p>
        </w:tc>
        <w:tc>
          <w:tcPr>
            <w:tcW w:w="471" w:type="pct"/>
            <w:tcBorders>
              <w:top w:val="nil"/>
              <w:left w:val="nil"/>
              <w:bottom w:val="nil"/>
              <w:right w:val="nil"/>
            </w:tcBorders>
            <w:shd w:val="clear" w:color="auto" w:fill="BFBFBF" w:themeFill="background1" w:themeFillShade="BF"/>
            <w:noWrap/>
            <w:vAlign w:val="center"/>
          </w:tcPr>
          <w:p w14:paraId="18CAB676"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w:t>
            </w:r>
          </w:p>
        </w:tc>
        <w:tc>
          <w:tcPr>
            <w:tcW w:w="382" w:type="pct"/>
            <w:tcBorders>
              <w:top w:val="nil"/>
              <w:left w:val="nil"/>
              <w:bottom w:val="nil"/>
              <w:right w:val="nil"/>
            </w:tcBorders>
            <w:shd w:val="clear" w:color="auto" w:fill="BFBFBF" w:themeFill="background1" w:themeFillShade="BF"/>
            <w:noWrap/>
            <w:vAlign w:val="center"/>
          </w:tcPr>
          <w:p w14:paraId="33C6817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11</w:t>
            </w:r>
          </w:p>
        </w:tc>
        <w:tc>
          <w:tcPr>
            <w:tcW w:w="479" w:type="pct"/>
            <w:tcBorders>
              <w:top w:val="nil"/>
              <w:left w:val="nil"/>
              <w:bottom w:val="nil"/>
              <w:right w:val="nil"/>
            </w:tcBorders>
            <w:shd w:val="clear" w:color="auto" w:fill="BFBFBF" w:themeFill="background1" w:themeFillShade="BF"/>
            <w:noWrap/>
            <w:vAlign w:val="center"/>
          </w:tcPr>
          <w:p w14:paraId="61619FB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120.0%</w:t>
            </w:r>
          </w:p>
        </w:tc>
        <w:tc>
          <w:tcPr>
            <w:tcW w:w="359" w:type="pct"/>
            <w:tcBorders>
              <w:top w:val="nil"/>
              <w:left w:val="nil"/>
              <w:bottom w:val="nil"/>
              <w:right w:val="nil"/>
            </w:tcBorders>
            <w:shd w:val="clear" w:color="auto" w:fill="FFFFFF"/>
            <w:noWrap/>
            <w:vAlign w:val="center"/>
          </w:tcPr>
          <w:p w14:paraId="79387E53"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139</w:t>
            </w:r>
          </w:p>
        </w:tc>
        <w:tc>
          <w:tcPr>
            <w:tcW w:w="359" w:type="pct"/>
            <w:tcBorders>
              <w:top w:val="nil"/>
              <w:left w:val="nil"/>
              <w:bottom w:val="nil"/>
              <w:right w:val="nil"/>
            </w:tcBorders>
            <w:shd w:val="clear" w:color="auto" w:fill="FFFFFF"/>
            <w:noWrap/>
            <w:vAlign w:val="center"/>
          </w:tcPr>
          <w:p w14:paraId="0753305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91</w:t>
            </w:r>
          </w:p>
        </w:tc>
        <w:tc>
          <w:tcPr>
            <w:tcW w:w="396" w:type="pct"/>
            <w:tcBorders>
              <w:top w:val="nil"/>
              <w:left w:val="nil"/>
              <w:bottom w:val="nil"/>
              <w:right w:val="nil"/>
            </w:tcBorders>
            <w:shd w:val="clear" w:color="auto" w:fill="FFFFFF"/>
            <w:noWrap/>
            <w:vAlign w:val="center"/>
          </w:tcPr>
          <w:p w14:paraId="1D731D27"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-34.5%</w:t>
            </w:r>
          </w:p>
        </w:tc>
      </w:tr>
      <w:tr w:rsidR="008B0991" w:rsidRPr="007220DA" w14:paraId="5CA58508" w14:textId="77777777" w:rsidTr="00590939">
        <w:trPr>
          <w:trHeight w:hRule="exact" w:val="284"/>
        </w:trPr>
        <w:tc>
          <w:tcPr>
            <w:tcW w:w="1248" w:type="pct"/>
            <w:shd w:val="clear" w:color="auto" w:fill="FFFFFF"/>
            <w:vAlign w:val="center"/>
            <w:hideMark/>
          </w:tcPr>
          <w:p w14:paraId="74B2BD0B" w14:textId="432F237C"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Other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467" w:type="pct"/>
            <w:tcBorders>
              <w:top w:val="nil"/>
              <w:left w:val="nil"/>
              <w:bottom w:val="nil"/>
              <w:right w:val="nil"/>
            </w:tcBorders>
            <w:shd w:val="clear" w:color="auto" w:fill="FFFFFF"/>
            <w:noWrap/>
            <w:vAlign w:val="center"/>
          </w:tcPr>
          <w:p w14:paraId="080B4EAD" w14:textId="1B7403E4"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3 065</w:t>
            </w:r>
          </w:p>
        </w:tc>
        <w:tc>
          <w:tcPr>
            <w:tcW w:w="382" w:type="pct"/>
            <w:tcBorders>
              <w:top w:val="nil"/>
              <w:left w:val="nil"/>
              <w:bottom w:val="nil"/>
              <w:right w:val="nil"/>
            </w:tcBorders>
            <w:shd w:val="clear" w:color="auto" w:fill="FFFFFF"/>
            <w:noWrap/>
            <w:vAlign w:val="center"/>
          </w:tcPr>
          <w:p w14:paraId="34D60A1B"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2 415</w:t>
            </w:r>
          </w:p>
        </w:tc>
        <w:tc>
          <w:tcPr>
            <w:tcW w:w="458" w:type="pct"/>
            <w:tcBorders>
              <w:top w:val="nil"/>
              <w:left w:val="nil"/>
              <w:bottom w:val="nil"/>
              <w:right w:val="nil"/>
            </w:tcBorders>
            <w:shd w:val="clear" w:color="auto" w:fill="FFFFFF"/>
            <w:noWrap/>
            <w:vAlign w:val="center"/>
          </w:tcPr>
          <w:p w14:paraId="124E7DA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-21.2%</w:t>
            </w:r>
          </w:p>
        </w:tc>
        <w:tc>
          <w:tcPr>
            <w:tcW w:w="471" w:type="pct"/>
            <w:tcBorders>
              <w:top w:val="nil"/>
              <w:left w:val="nil"/>
              <w:bottom w:val="nil"/>
              <w:right w:val="nil"/>
            </w:tcBorders>
            <w:shd w:val="clear" w:color="auto" w:fill="BFBFBF" w:themeFill="background1" w:themeFillShade="BF"/>
            <w:noWrap/>
            <w:vAlign w:val="center"/>
          </w:tcPr>
          <w:p w14:paraId="68386E2D"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128</w:t>
            </w:r>
          </w:p>
        </w:tc>
        <w:tc>
          <w:tcPr>
            <w:tcW w:w="382" w:type="pct"/>
            <w:tcBorders>
              <w:top w:val="nil"/>
              <w:left w:val="nil"/>
              <w:bottom w:val="nil"/>
              <w:right w:val="nil"/>
            </w:tcBorders>
            <w:shd w:val="clear" w:color="auto" w:fill="BFBFBF" w:themeFill="background1" w:themeFillShade="BF"/>
            <w:noWrap/>
            <w:vAlign w:val="center"/>
          </w:tcPr>
          <w:p w14:paraId="57E798C0"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149</w:t>
            </w:r>
          </w:p>
        </w:tc>
        <w:tc>
          <w:tcPr>
            <w:tcW w:w="479" w:type="pct"/>
            <w:tcBorders>
              <w:top w:val="nil"/>
              <w:left w:val="nil"/>
              <w:bottom w:val="nil"/>
              <w:right w:val="nil"/>
            </w:tcBorders>
            <w:shd w:val="clear" w:color="auto" w:fill="BFBFBF" w:themeFill="background1" w:themeFillShade="BF"/>
            <w:noWrap/>
            <w:vAlign w:val="center"/>
          </w:tcPr>
          <w:p w14:paraId="6ADBE6D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16.4%</w:t>
            </w:r>
          </w:p>
        </w:tc>
        <w:tc>
          <w:tcPr>
            <w:tcW w:w="359" w:type="pct"/>
            <w:tcBorders>
              <w:top w:val="nil"/>
              <w:left w:val="nil"/>
              <w:bottom w:val="nil"/>
              <w:right w:val="nil"/>
            </w:tcBorders>
            <w:shd w:val="clear" w:color="auto" w:fill="FFFFFF"/>
            <w:noWrap/>
            <w:vAlign w:val="center"/>
          </w:tcPr>
          <w:p w14:paraId="1134F326"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2 039</w:t>
            </w:r>
          </w:p>
        </w:tc>
        <w:tc>
          <w:tcPr>
            <w:tcW w:w="359" w:type="pct"/>
            <w:tcBorders>
              <w:top w:val="nil"/>
              <w:left w:val="nil"/>
              <w:bottom w:val="nil"/>
              <w:right w:val="nil"/>
            </w:tcBorders>
            <w:shd w:val="clear" w:color="auto" w:fill="FFFFFF"/>
            <w:noWrap/>
            <w:vAlign w:val="center"/>
          </w:tcPr>
          <w:p w14:paraId="3760AF47"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1 689</w:t>
            </w:r>
          </w:p>
        </w:tc>
        <w:tc>
          <w:tcPr>
            <w:tcW w:w="396" w:type="pct"/>
            <w:tcBorders>
              <w:top w:val="nil"/>
              <w:left w:val="nil"/>
              <w:bottom w:val="nil"/>
              <w:right w:val="nil"/>
            </w:tcBorders>
            <w:shd w:val="clear" w:color="auto" w:fill="FFFFFF"/>
            <w:noWrap/>
            <w:vAlign w:val="center"/>
          </w:tcPr>
          <w:p w14:paraId="133112A8" w14:textId="77777777" w:rsidR="008B0991" w:rsidRPr="0081323D" w:rsidRDefault="008B0991" w:rsidP="006316D4">
            <w:pPr>
              <w:spacing w:before="0" w:line="240" w:lineRule="auto"/>
              <w:jc w:val="right"/>
              <w:rPr>
                <w:rFonts w:ascii="Arial" w:hAnsi="Arial" w:cs="Arial"/>
                <w:sz w:val="16"/>
                <w:szCs w:val="16"/>
              </w:rPr>
            </w:pPr>
            <w:r w:rsidRPr="008B0991">
              <w:rPr>
                <w:rFonts w:ascii="Arial" w:hAnsi="Arial" w:cs="Arial"/>
                <w:sz w:val="16"/>
                <w:szCs w:val="16"/>
              </w:rPr>
              <w:t>-17.2%</w:t>
            </w:r>
          </w:p>
        </w:tc>
      </w:tr>
      <w:tr w:rsidR="008B0991" w:rsidRPr="007220DA" w14:paraId="1869B075" w14:textId="77777777" w:rsidTr="00590939">
        <w:trPr>
          <w:trHeight w:hRule="exact" w:val="113"/>
        </w:trPr>
        <w:tc>
          <w:tcPr>
            <w:tcW w:w="1248" w:type="pct"/>
            <w:shd w:val="clear" w:color="auto" w:fill="FFFFFF"/>
            <w:vAlign w:val="center"/>
          </w:tcPr>
          <w:p w14:paraId="54ED611E" w14:textId="77777777" w:rsidR="008B0991" w:rsidRPr="007220DA" w:rsidRDefault="008B0991" w:rsidP="008B0991">
            <w:pPr>
              <w:spacing w:before="0" w:line="240" w:lineRule="auto"/>
              <w:rPr>
                <w:rFonts w:ascii="Arial" w:hAnsi="Arial" w:cs="Arial"/>
                <w:color w:val="000000"/>
                <w:sz w:val="16"/>
                <w:szCs w:val="16"/>
                <w:lang w:eastAsia="en-AU"/>
              </w:rPr>
            </w:pPr>
          </w:p>
        </w:tc>
        <w:tc>
          <w:tcPr>
            <w:tcW w:w="467" w:type="pct"/>
            <w:shd w:val="clear" w:color="auto" w:fill="FFFFFF"/>
            <w:noWrap/>
            <w:vAlign w:val="center"/>
          </w:tcPr>
          <w:p w14:paraId="31B3943D" w14:textId="77777777" w:rsidR="008B0991" w:rsidRPr="007220DA" w:rsidRDefault="008B0991" w:rsidP="007F6008">
            <w:pPr>
              <w:spacing w:before="0" w:line="240" w:lineRule="auto"/>
              <w:ind w:right="113"/>
              <w:jc w:val="right"/>
              <w:rPr>
                <w:rFonts w:ascii="Arial" w:hAnsi="Arial" w:cs="Arial"/>
                <w:sz w:val="16"/>
                <w:szCs w:val="16"/>
                <w:lang w:eastAsia="en-AU"/>
              </w:rPr>
            </w:pPr>
          </w:p>
        </w:tc>
        <w:tc>
          <w:tcPr>
            <w:tcW w:w="382" w:type="pct"/>
            <w:shd w:val="clear" w:color="auto" w:fill="FFFFFF"/>
            <w:noWrap/>
            <w:vAlign w:val="center"/>
          </w:tcPr>
          <w:p w14:paraId="514AC7EB" w14:textId="77777777" w:rsidR="008B0991" w:rsidRPr="007220DA" w:rsidRDefault="008B0991" w:rsidP="007F6008">
            <w:pPr>
              <w:spacing w:before="0" w:line="240" w:lineRule="auto"/>
              <w:ind w:right="113"/>
              <w:jc w:val="right"/>
              <w:rPr>
                <w:rFonts w:ascii="Arial" w:hAnsi="Arial" w:cs="Arial"/>
                <w:sz w:val="16"/>
                <w:szCs w:val="16"/>
                <w:lang w:eastAsia="en-AU"/>
              </w:rPr>
            </w:pPr>
          </w:p>
        </w:tc>
        <w:tc>
          <w:tcPr>
            <w:tcW w:w="458" w:type="pct"/>
            <w:shd w:val="clear" w:color="auto" w:fill="FFFFFF"/>
            <w:noWrap/>
            <w:vAlign w:val="center"/>
          </w:tcPr>
          <w:p w14:paraId="3CE46175" w14:textId="77777777" w:rsidR="008B0991" w:rsidRPr="007220DA" w:rsidRDefault="008B0991" w:rsidP="007F6008">
            <w:pPr>
              <w:spacing w:before="0" w:line="240" w:lineRule="auto"/>
              <w:ind w:right="113"/>
              <w:jc w:val="right"/>
              <w:rPr>
                <w:rFonts w:ascii="Arial" w:hAnsi="Arial" w:cs="Arial"/>
                <w:sz w:val="16"/>
                <w:szCs w:val="16"/>
                <w:lang w:eastAsia="en-AU"/>
              </w:rPr>
            </w:pPr>
          </w:p>
        </w:tc>
        <w:tc>
          <w:tcPr>
            <w:tcW w:w="471" w:type="pct"/>
            <w:tcBorders>
              <w:bottom w:val="single" w:sz="8" w:space="0" w:color="auto"/>
            </w:tcBorders>
            <w:shd w:val="clear" w:color="auto" w:fill="BFBFBF" w:themeFill="background1" w:themeFillShade="BF"/>
            <w:noWrap/>
            <w:vAlign w:val="center"/>
          </w:tcPr>
          <w:p w14:paraId="207B8C3D" w14:textId="77777777" w:rsidR="008B0991" w:rsidRPr="007220DA" w:rsidRDefault="008B0991" w:rsidP="007F6008">
            <w:pPr>
              <w:spacing w:before="0" w:line="240" w:lineRule="auto"/>
              <w:ind w:right="170"/>
              <w:jc w:val="right"/>
              <w:rPr>
                <w:rFonts w:ascii="Arial" w:hAnsi="Arial" w:cs="Arial"/>
                <w:sz w:val="16"/>
                <w:szCs w:val="16"/>
                <w:lang w:eastAsia="en-AU"/>
              </w:rPr>
            </w:pPr>
          </w:p>
        </w:tc>
        <w:tc>
          <w:tcPr>
            <w:tcW w:w="382" w:type="pct"/>
            <w:tcBorders>
              <w:bottom w:val="single" w:sz="8" w:space="0" w:color="auto"/>
            </w:tcBorders>
            <w:shd w:val="clear" w:color="auto" w:fill="BFBFBF" w:themeFill="background1" w:themeFillShade="BF"/>
            <w:noWrap/>
            <w:vAlign w:val="center"/>
          </w:tcPr>
          <w:p w14:paraId="3EBFC59E" w14:textId="77777777" w:rsidR="008B0991" w:rsidRPr="007220DA" w:rsidRDefault="008B0991" w:rsidP="007F6008">
            <w:pPr>
              <w:spacing w:before="0" w:line="240" w:lineRule="auto"/>
              <w:ind w:right="170"/>
              <w:jc w:val="right"/>
              <w:rPr>
                <w:rFonts w:ascii="Arial" w:hAnsi="Arial" w:cs="Arial"/>
                <w:sz w:val="16"/>
                <w:szCs w:val="16"/>
                <w:lang w:eastAsia="en-AU"/>
              </w:rPr>
            </w:pPr>
          </w:p>
        </w:tc>
        <w:tc>
          <w:tcPr>
            <w:tcW w:w="479" w:type="pct"/>
            <w:tcBorders>
              <w:bottom w:val="single" w:sz="8" w:space="0" w:color="auto"/>
            </w:tcBorders>
            <w:shd w:val="clear" w:color="auto" w:fill="BFBFBF" w:themeFill="background1" w:themeFillShade="BF"/>
            <w:noWrap/>
            <w:vAlign w:val="center"/>
          </w:tcPr>
          <w:p w14:paraId="5E0D26D9" w14:textId="77777777" w:rsidR="008B0991" w:rsidRPr="007220DA" w:rsidRDefault="008B0991" w:rsidP="007F6008">
            <w:pPr>
              <w:spacing w:before="0" w:line="240" w:lineRule="auto"/>
              <w:ind w:right="170"/>
              <w:jc w:val="right"/>
              <w:rPr>
                <w:rFonts w:ascii="Arial" w:hAnsi="Arial" w:cs="Arial"/>
                <w:sz w:val="16"/>
                <w:szCs w:val="16"/>
                <w:lang w:eastAsia="en-AU"/>
              </w:rPr>
            </w:pPr>
          </w:p>
        </w:tc>
        <w:tc>
          <w:tcPr>
            <w:tcW w:w="359" w:type="pct"/>
            <w:shd w:val="clear" w:color="auto" w:fill="FFFFFF"/>
            <w:noWrap/>
            <w:vAlign w:val="center"/>
          </w:tcPr>
          <w:p w14:paraId="3998349D" w14:textId="77777777" w:rsidR="008B0991" w:rsidRPr="007220DA" w:rsidRDefault="008B0991" w:rsidP="008B0991">
            <w:pPr>
              <w:spacing w:before="0" w:line="240" w:lineRule="auto"/>
              <w:jc w:val="right"/>
              <w:rPr>
                <w:rFonts w:ascii="Arial" w:hAnsi="Arial" w:cs="Arial"/>
                <w:sz w:val="16"/>
                <w:szCs w:val="16"/>
                <w:lang w:eastAsia="en-AU"/>
              </w:rPr>
            </w:pPr>
          </w:p>
        </w:tc>
        <w:tc>
          <w:tcPr>
            <w:tcW w:w="359" w:type="pct"/>
            <w:shd w:val="clear" w:color="auto" w:fill="FFFFFF"/>
            <w:noWrap/>
            <w:vAlign w:val="center"/>
          </w:tcPr>
          <w:p w14:paraId="1F274673" w14:textId="77777777" w:rsidR="008B0991" w:rsidRPr="007220DA" w:rsidRDefault="008B0991" w:rsidP="008B0991">
            <w:pPr>
              <w:spacing w:before="0" w:line="240" w:lineRule="auto"/>
              <w:jc w:val="right"/>
              <w:rPr>
                <w:rFonts w:ascii="Arial" w:hAnsi="Arial" w:cs="Arial"/>
                <w:sz w:val="16"/>
                <w:szCs w:val="16"/>
                <w:lang w:eastAsia="en-AU"/>
              </w:rPr>
            </w:pPr>
          </w:p>
        </w:tc>
        <w:tc>
          <w:tcPr>
            <w:tcW w:w="396" w:type="pct"/>
            <w:shd w:val="clear" w:color="auto" w:fill="FFFFFF"/>
            <w:noWrap/>
            <w:vAlign w:val="center"/>
          </w:tcPr>
          <w:p w14:paraId="40C67455" w14:textId="77777777" w:rsidR="008B0991" w:rsidRPr="007220DA" w:rsidRDefault="008B0991" w:rsidP="008B0991">
            <w:pPr>
              <w:spacing w:before="0" w:line="240" w:lineRule="auto"/>
              <w:jc w:val="right"/>
              <w:rPr>
                <w:rFonts w:ascii="Arial" w:hAnsi="Arial" w:cs="Arial"/>
                <w:sz w:val="16"/>
                <w:szCs w:val="16"/>
                <w:lang w:eastAsia="en-AU"/>
              </w:rPr>
            </w:pPr>
          </w:p>
        </w:tc>
      </w:tr>
    </w:tbl>
    <w:p w14:paraId="0C251793" w14:textId="31F47650" w:rsidR="00734C29" w:rsidRDefault="004113DC"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32116151" w14:textId="25864D30" w:rsidR="00734C29" w:rsidRDefault="00734C29" w:rsidP="00734C29">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102</w:t>
      </w:r>
      <w:r w:rsidRPr="006A5795">
        <w:t xml:space="preserve"> </w:t>
      </w:r>
      <w:r>
        <w:t>and</w:t>
      </w:r>
      <w:r w:rsidRPr="006A5795">
        <w:t xml:space="preserve"> 10</w:t>
      </w:r>
      <w:r>
        <w:t>6</w:t>
      </w:r>
      <w:r w:rsidRPr="006A5795">
        <w:t xml:space="preserve"> (</w:t>
      </w:r>
      <w:r>
        <w:t>December</w:t>
      </w:r>
      <w:r w:rsidRPr="006A5795">
        <w:t xml:space="preserve"> 20</w:t>
      </w:r>
      <w:r>
        <w:t>19</w:t>
      </w:r>
      <w:r w:rsidRPr="006A5795">
        <w:t xml:space="preserve"> </w:t>
      </w:r>
      <w:r>
        <w:t>and</w:t>
      </w:r>
      <w:r w:rsidRPr="006A5795">
        <w:t xml:space="preserve"> </w:t>
      </w:r>
      <w:r>
        <w:t>December</w:t>
      </w:r>
      <w:r w:rsidRPr="006A5795">
        <w:t xml:space="preserve"> 202</w:t>
      </w:r>
      <w:r>
        <w:t>0</w:t>
      </w:r>
      <w:r w:rsidRPr="006A5795">
        <w:t xml:space="preserve"> actuals).</w:t>
      </w:r>
    </w:p>
    <w:p w14:paraId="734B5452" w14:textId="5FCF38EA" w:rsidR="004113DC" w:rsidRDefault="004113DC" w:rsidP="008B0991">
      <w:pPr>
        <w:pStyle w:val="Source"/>
        <w:ind w:left="0" w:firstLine="0"/>
      </w:pPr>
    </w:p>
    <w:p w14:paraId="2BEEB56B" w14:textId="77777777" w:rsidR="00030B95" w:rsidRDefault="004113DC" w:rsidP="00030B95">
      <w:pPr>
        <w:pStyle w:val="Heading3"/>
      </w:pPr>
      <w:r>
        <w:br w:type="page"/>
      </w:r>
      <w:r w:rsidR="00030B95">
        <w:lastRenderedPageBreak/>
        <w:t>December quarter</w:t>
      </w:r>
    </w:p>
    <w:p w14:paraId="7FB2856F" w14:textId="77777777" w:rsidR="008B0991" w:rsidRPr="007F56B4" w:rsidRDefault="008B0991" w:rsidP="008B0991">
      <w:pPr>
        <w:pStyle w:val="Tabletitle"/>
      </w:pPr>
      <w:bookmarkStart w:id="83" w:name="_Toc77265799"/>
      <w:r w:rsidRPr="006C455D">
        <w:t xml:space="preserve">Table </w:t>
      </w:r>
      <w:r>
        <w:t>B4</w:t>
      </w:r>
      <w:r w:rsidRPr="006C455D">
        <w:tab/>
        <w:t xml:space="preserve">Contract activity by </w:t>
      </w:r>
      <w:r>
        <w:t>industry</w:t>
      </w:r>
      <w:r w:rsidRPr="006C455D">
        <w:t xml:space="preserve">, Australia, </w:t>
      </w:r>
      <w:r>
        <w:t>December</w:t>
      </w:r>
      <w:r w:rsidRPr="006C455D">
        <w:t xml:space="preserve"> quarter, 2019 and 2020</w:t>
      </w:r>
      <w:bookmarkEnd w:id="83"/>
    </w:p>
    <w:tbl>
      <w:tblPr>
        <w:tblW w:w="5000" w:type="pct"/>
        <w:tblBorders>
          <w:top w:val="single" w:sz="4" w:space="0" w:color="auto"/>
          <w:bottom w:val="single" w:sz="8" w:space="0" w:color="auto"/>
        </w:tblBorders>
        <w:shd w:val="clear" w:color="auto" w:fill="FFFFFF"/>
        <w:tblCellMar>
          <w:left w:w="57" w:type="dxa"/>
          <w:right w:w="57" w:type="dxa"/>
        </w:tblCellMar>
        <w:tblLook w:val="04A0" w:firstRow="1" w:lastRow="0" w:firstColumn="1" w:lastColumn="0" w:noHBand="0" w:noVBand="1"/>
      </w:tblPr>
      <w:tblGrid>
        <w:gridCol w:w="2255"/>
        <w:gridCol w:w="838"/>
        <w:gridCol w:w="762"/>
        <w:gridCol w:w="815"/>
        <w:gridCol w:w="844"/>
        <w:gridCol w:w="684"/>
        <w:gridCol w:w="860"/>
        <w:gridCol w:w="651"/>
        <w:gridCol w:w="651"/>
        <w:gridCol w:w="711"/>
      </w:tblGrid>
      <w:tr w:rsidR="008B0991" w:rsidRPr="007575A9" w14:paraId="7528A097" w14:textId="77777777" w:rsidTr="006C329C">
        <w:trPr>
          <w:trHeight w:val="466"/>
        </w:trPr>
        <w:tc>
          <w:tcPr>
            <w:tcW w:w="1243" w:type="pct"/>
            <w:tcBorders>
              <w:bottom w:val="nil"/>
            </w:tcBorders>
            <w:shd w:val="clear" w:color="auto" w:fill="FFFFFF"/>
            <w:vAlign w:val="bottom"/>
            <w:hideMark/>
          </w:tcPr>
          <w:p w14:paraId="7EB60308" w14:textId="77777777" w:rsidR="008B0991" w:rsidRPr="007575A9" w:rsidRDefault="008B0991" w:rsidP="006C6593">
            <w:pPr>
              <w:spacing w:before="0" w:line="240" w:lineRule="auto"/>
              <w:rPr>
                <w:rFonts w:ascii="Arial" w:hAnsi="Arial" w:cs="Arial"/>
                <w:b/>
                <w:bCs/>
                <w:color w:val="000000"/>
                <w:sz w:val="17"/>
                <w:szCs w:val="17"/>
                <w:lang w:eastAsia="en-AU"/>
              </w:rPr>
            </w:pPr>
          </w:p>
        </w:tc>
        <w:tc>
          <w:tcPr>
            <w:tcW w:w="1330" w:type="pct"/>
            <w:gridSpan w:val="3"/>
            <w:tcBorders>
              <w:bottom w:val="nil"/>
            </w:tcBorders>
            <w:shd w:val="clear" w:color="auto" w:fill="FFFFFF"/>
            <w:vAlign w:val="center"/>
            <w:hideMark/>
          </w:tcPr>
          <w:p w14:paraId="279F5919"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16" w:type="pct"/>
            <w:gridSpan w:val="3"/>
            <w:tcBorders>
              <w:bottom w:val="nil"/>
            </w:tcBorders>
            <w:shd w:val="clear" w:color="auto" w:fill="FFFFFF"/>
            <w:vAlign w:val="center"/>
            <w:hideMark/>
          </w:tcPr>
          <w:p w14:paraId="2729CC0E" w14:textId="77777777" w:rsidR="008B0991" w:rsidRPr="007575A9" w:rsidRDefault="008B0991" w:rsidP="006C6593">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11" w:type="pct"/>
            <w:gridSpan w:val="3"/>
            <w:tcBorders>
              <w:bottom w:val="nil"/>
            </w:tcBorders>
            <w:shd w:val="clear" w:color="auto" w:fill="FFFFFF"/>
            <w:vAlign w:val="bottom"/>
            <w:hideMark/>
          </w:tcPr>
          <w:p w14:paraId="098602DD" w14:textId="77777777" w:rsidR="008B0991" w:rsidRPr="007575A9" w:rsidRDefault="008B0991" w:rsidP="007F6008">
            <w:pPr>
              <w:spacing w:before="0" w:line="240" w:lineRule="auto"/>
              <w:ind w:right="-113"/>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8B0991" w:rsidRPr="007575A9" w14:paraId="202C1DBD" w14:textId="77777777" w:rsidTr="006C329C">
        <w:trPr>
          <w:trHeight w:hRule="exact" w:val="454"/>
        </w:trPr>
        <w:tc>
          <w:tcPr>
            <w:tcW w:w="1243" w:type="pct"/>
            <w:tcBorders>
              <w:top w:val="nil"/>
              <w:bottom w:val="single" w:sz="4" w:space="0" w:color="auto"/>
            </w:tcBorders>
            <w:shd w:val="clear" w:color="auto" w:fill="FFFFFF"/>
            <w:hideMark/>
          </w:tcPr>
          <w:p w14:paraId="32A5A58F" w14:textId="77777777" w:rsidR="008B0991" w:rsidRPr="007575A9" w:rsidRDefault="008B0991" w:rsidP="006C6593">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2" w:type="pct"/>
            <w:tcBorders>
              <w:top w:val="nil"/>
              <w:bottom w:val="single" w:sz="4" w:space="0" w:color="auto"/>
            </w:tcBorders>
            <w:shd w:val="clear" w:color="auto" w:fill="FFFFFF"/>
            <w:vAlign w:val="bottom"/>
            <w:hideMark/>
          </w:tcPr>
          <w:p w14:paraId="17CD3D96" w14:textId="77777777" w:rsidR="008B0991" w:rsidRPr="007575A9" w:rsidRDefault="008B0991"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420" w:type="pct"/>
            <w:tcBorders>
              <w:top w:val="nil"/>
              <w:bottom w:val="single" w:sz="4" w:space="0" w:color="auto"/>
            </w:tcBorders>
            <w:shd w:val="clear" w:color="auto" w:fill="FFFFFF"/>
            <w:vAlign w:val="bottom"/>
            <w:hideMark/>
          </w:tcPr>
          <w:p w14:paraId="37C066C7" w14:textId="77777777" w:rsidR="008B0991" w:rsidRPr="007575A9" w:rsidRDefault="008B0991"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49" w:type="pct"/>
            <w:tcBorders>
              <w:top w:val="nil"/>
              <w:bottom w:val="single" w:sz="4" w:space="0" w:color="auto"/>
            </w:tcBorders>
            <w:shd w:val="clear" w:color="auto" w:fill="FFFFFF"/>
            <w:vAlign w:val="bottom"/>
            <w:hideMark/>
          </w:tcPr>
          <w:p w14:paraId="6B33BE7A" w14:textId="77777777" w:rsidR="008B0991" w:rsidRPr="007575A9" w:rsidRDefault="008B0991" w:rsidP="007F6008">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65" w:type="pct"/>
            <w:tcBorders>
              <w:top w:val="nil"/>
              <w:bottom w:val="single" w:sz="4" w:space="0" w:color="auto"/>
            </w:tcBorders>
            <w:shd w:val="clear" w:color="auto" w:fill="BFBFBF" w:themeFill="background1" w:themeFillShade="BF"/>
            <w:vAlign w:val="bottom"/>
            <w:hideMark/>
          </w:tcPr>
          <w:p w14:paraId="3B1F3486" w14:textId="77777777" w:rsidR="008B0991" w:rsidRPr="007575A9" w:rsidRDefault="008B0991" w:rsidP="007F6008">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77" w:type="pct"/>
            <w:tcBorders>
              <w:top w:val="nil"/>
              <w:bottom w:val="single" w:sz="4" w:space="0" w:color="auto"/>
            </w:tcBorders>
            <w:shd w:val="clear" w:color="auto" w:fill="BFBFBF" w:themeFill="background1" w:themeFillShade="BF"/>
            <w:vAlign w:val="bottom"/>
            <w:hideMark/>
          </w:tcPr>
          <w:p w14:paraId="372EC93A" w14:textId="77777777" w:rsidR="008B0991" w:rsidRPr="007575A9" w:rsidRDefault="008B0991" w:rsidP="007F6008">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74" w:type="pct"/>
            <w:tcBorders>
              <w:top w:val="nil"/>
              <w:bottom w:val="single" w:sz="4" w:space="0" w:color="auto"/>
            </w:tcBorders>
            <w:shd w:val="clear" w:color="auto" w:fill="BFBFBF" w:themeFill="background1" w:themeFillShade="BF"/>
            <w:vAlign w:val="bottom"/>
            <w:hideMark/>
          </w:tcPr>
          <w:p w14:paraId="18EA9A07" w14:textId="77777777" w:rsidR="008B0991" w:rsidRPr="007575A9" w:rsidRDefault="008B0991" w:rsidP="007F6008">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9" w:type="pct"/>
            <w:tcBorders>
              <w:top w:val="nil"/>
              <w:bottom w:val="single" w:sz="4" w:space="0" w:color="auto"/>
            </w:tcBorders>
            <w:shd w:val="clear" w:color="auto" w:fill="FFFFFF"/>
            <w:vAlign w:val="bottom"/>
            <w:hideMark/>
          </w:tcPr>
          <w:p w14:paraId="7B23BDDB" w14:textId="77777777" w:rsidR="008B0991" w:rsidRPr="007575A9" w:rsidRDefault="008B0991" w:rsidP="006C6593">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9" w:type="pct"/>
            <w:tcBorders>
              <w:top w:val="nil"/>
              <w:bottom w:val="single" w:sz="4" w:space="0" w:color="auto"/>
            </w:tcBorders>
            <w:shd w:val="clear" w:color="auto" w:fill="FFFFFF"/>
            <w:vAlign w:val="bottom"/>
            <w:hideMark/>
          </w:tcPr>
          <w:p w14:paraId="2537670F" w14:textId="77777777" w:rsidR="008B0991" w:rsidRPr="007575A9" w:rsidRDefault="008B0991" w:rsidP="006C6593">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2" w:type="pct"/>
            <w:tcBorders>
              <w:top w:val="nil"/>
              <w:bottom w:val="single" w:sz="4" w:space="0" w:color="auto"/>
            </w:tcBorders>
            <w:shd w:val="clear" w:color="auto" w:fill="FFFFFF"/>
            <w:vAlign w:val="bottom"/>
            <w:hideMark/>
          </w:tcPr>
          <w:p w14:paraId="59795E86" w14:textId="77777777" w:rsidR="008B0991" w:rsidRPr="007575A9" w:rsidRDefault="008B0991" w:rsidP="006C6593">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8B0991" w:rsidRPr="007575A9" w14:paraId="0B062B9A" w14:textId="77777777" w:rsidTr="006C329C">
        <w:trPr>
          <w:trHeight w:val="284"/>
        </w:trPr>
        <w:tc>
          <w:tcPr>
            <w:tcW w:w="1243" w:type="pct"/>
            <w:shd w:val="clear" w:color="auto" w:fill="FFFFFF"/>
            <w:vAlign w:val="center"/>
            <w:hideMark/>
          </w:tcPr>
          <w:p w14:paraId="577D9414" w14:textId="4C006D88"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Agriculture, </w:t>
            </w:r>
            <w:r w:rsidR="00347A3A">
              <w:rPr>
                <w:rFonts w:ascii="Arial" w:hAnsi="Arial" w:cs="Arial"/>
                <w:color w:val="000000"/>
                <w:sz w:val="16"/>
                <w:szCs w:val="16"/>
                <w:lang w:eastAsia="en-AU"/>
              </w:rPr>
              <w:t>f</w:t>
            </w:r>
            <w:r w:rsidR="00D009EB">
              <w:rPr>
                <w:rFonts w:ascii="Arial" w:hAnsi="Arial" w:cs="Arial"/>
                <w:color w:val="000000"/>
                <w:sz w:val="16"/>
                <w:szCs w:val="16"/>
                <w:lang w:eastAsia="en-AU"/>
              </w:rPr>
              <w:t>orestry &amp; fishing</w:t>
            </w:r>
          </w:p>
        </w:tc>
        <w:tc>
          <w:tcPr>
            <w:tcW w:w="462" w:type="pct"/>
            <w:tcBorders>
              <w:top w:val="nil"/>
              <w:left w:val="nil"/>
              <w:bottom w:val="nil"/>
              <w:right w:val="nil"/>
            </w:tcBorders>
            <w:shd w:val="clear" w:color="auto" w:fill="FFFFFF"/>
            <w:noWrap/>
            <w:vAlign w:val="center"/>
          </w:tcPr>
          <w:p w14:paraId="07A6BADB"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371</w:t>
            </w:r>
          </w:p>
        </w:tc>
        <w:tc>
          <w:tcPr>
            <w:tcW w:w="420" w:type="pct"/>
            <w:tcBorders>
              <w:top w:val="nil"/>
              <w:left w:val="nil"/>
              <w:bottom w:val="nil"/>
              <w:right w:val="nil"/>
            </w:tcBorders>
            <w:shd w:val="clear" w:color="auto" w:fill="FFFFFF"/>
            <w:noWrap/>
            <w:vAlign w:val="center"/>
          </w:tcPr>
          <w:p w14:paraId="225B1324"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1 038</w:t>
            </w:r>
          </w:p>
        </w:tc>
        <w:tc>
          <w:tcPr>
            <w:tcW w:w="449" w:type="pct"/>
            <w:tcBorders>
              <w:top w:val="nil"/>
              <w:left w:val="nil"/>
              <w:bottom w:val="nil"/>
              <w:right w:val="nil"/>
            </w:tcBorders>
            <w:shd w:val="clear" w:color="auto" w:fill="FFFFFF"/>
            <w:noWrap/>
            <w:vAlign w:val="center"/>
          </w:tcPr>
          <w:p w14:paraId="1AFA0CAB"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179.8%</w:t>
            </w:r>
          </w:p>
        </w:tc>
        <w:tc>
          <w:tcPr>
            <w:tcW w:w="465" w:type="pct"/>
            <w:tcBorders>
              <w:top w:val="nil"/>
              <w:left w:val="nil"/>
              <w:bottom w:val="nil"/>
              <w:right w:val="nil"/>
            </w:tcBorders>
            <w:shd w:val="clear" w:color="auto" w:fill="BFBFBF" w:themeFill="background1" w:themeFillShade="BF"/>
            <w:noWrap/>
            <w:vAlign w:val="center"/>
          </w:tcPr>
          <w:p w14:paraId="05C4C5A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w:t>
            </w:r>
          </w:p>
        </w:tc>
        <w:tc>
          <w:tcPr>
            <w:tcW w:w="377" w:type="pct"/>
            <w:tcBorders>
              <w:top w:val="nil"/>
              <w:left w:val="nil"/>
              <w:bottom w:val="nil"/>
              <w:right w:val="nil"/>
            </w:tcBorders>
            <w:shd w:val="clear" w:color="auto" w:fill="BFBFBF" w:themeFill="background1" w:themeFillShade="BF"/>
            <w:noWrap/>
            <w:vAlign w:val="center"/>
          </w:tcPr>
          <w:p w14:paraId="68DE6C3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w:t>
            </w:r>
          </w:p>
        </w:tc>
        <w:tc>
          <w:tcPr>
            <w:tcW w:w="474" w:type="pct"/>
            <w:tcBorders>
              <w:top w:val="nil"/>
              <w:left w:val="nil"/>
              <w:bottom w:val="nil"/>
              <w:right w:val="nil"/>
            </w:tcBorders>
            <w:shd w:val="clear" w:color="auto" w:fill="BFBFBF" w:themeFill="background1" w:themeFillShade="BF"/>
            <w:noWrap/>
            <w:vAlign w:val="center"/>
          </w:tcPr>
          <w:p w14:paraId="37EAFCD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300.0%</w:t>
            </w:r>
          </w:p>
        </w:tc>
        <w:tc>
          <w:tcPr>
            <w:tcW w:w="359" w:type="pct"/>
            <w:tcBorders>
              <w:top w:val="nil"/>
              <w:left w:val="nil"/>
              <w:bottom w:val="nil"/>
              <w:right w:val="nil"/>
            </w:tcBorders>
            <w:shd w:val="clear" w:color="auto" w:fill="FFFFFF"/>
            <w:noWrap/>
            <w:vAlign w:val="center"/>
          </w:tcPr>
          <w:p w14:paraId="4CF34D34"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128</w:t>
            </w:r>
          </w:p>
        </w:tc>
        <w:tc>
          <w:tcPr>
            <w:tcW w:w="359" w:type="pct"/>
            <w:tcBorders>
              <w:top w:val="nil"/>
              <w:left w:val="nil"/>
              <w:bottom w:val="nil"/>
              <w:right w:val="nil"/>
            </w:tcBorders>
            <w:shd w:val="clear" w:color="auto" w:fill="FFFFFF"/>
            <w:noWrap/>
            <w:vAlign w:val="center"/>
          </w:tcPr>
          <w:p w14:paraId="2CE5901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139</w:t>
            </w:r>
          </w:p>
        </w:tc>
        <w:tc>
          <w:tcPr>
            <w:tcW w:w="392" w:type="pct"/>
            <w:tcBorders>
              <w:top w:val="nil"/>
              <w:left w:val="nil"/>
              <w:bottom w:val="nil"/>
              <w:right w:val="nil"/>
            </w:tcBorders>
            <w:shd w:val="clear" w:color="auto" w:fill="FFFFFF"/>
            <w:noWrap/>
            <w:vAlign w:val="center"/>
          </w:tcPr>
          <w:p w14:paraId="7DD5B824"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8.6%</w:t>
            </w:r>
          </w:p>
        </w:tc>
      </w:tr>
      <w:tr w:rsidR="008B0991" w:rsidRPr="007575A9" w14:paraId="011DC8D6" w14:textId="77777777" w:rsidTr="006C329C">
        <w:trPr>
          <w:trHeight w:val="284"/>
        </w:trPr>
        <w:tc>
          <w:tcPr>
            <w:tcW w:w="1243" w:type="pct"/>
            <w:shd w:val="clear" w:color="auto" w:fill="FFFFFF"/>
            <w:vAlign w:val="center"/>
            <w:hideMark/>
          </w:tcPr>
          <w:p w14:paraId="06C3636E"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Mining</w:t>
            </w:r>
          </w:p>
        </w:tc>
        <w:tc>
          <w:tcPr>
            <w:tcW w:w="462" w:type="pct"/>
            <w:tcBorders>
              <w:top w:val="nil"/>
              <w:left w:val="nil"/>
              <w:bottom w:val="nil"/>
              <w:right w:val="nil"/>
            </w:tcBorders>
            <w:shd w:val="clear" w:color="auto" w:fill="FFFFFF"/>
            <w:noWrap/>
            <w:vAlign w:val="center"/>
          </w:tcPr>
          <w:p w14:paraId="10CA141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707</w:t>
            </w:r>
          </w:p>
        </w:tc>
        <w:tc>
          <w:tcPr>
            <w:tcW w:w="420" w:type="pct"/>
            <w:tcBorders>
              <w:top w:val="nil"/>
              <w:left w:val="nil"/>
              <w:bottom w:val="nil"/>
              <w:right w:val="nil"/>
            </w:tcBorders>
            <w:shd w:val="clear" w:color="auto" w:fill="FFFFFF"/>
            <w:noWrap/>
            <w:vAlign w:val="center"/>
          </w:tcPr>
          <w:p w14:paraId="3371280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1 589</w:t>
            </w:r>
          </w:p>
        </w:tc>
        <w:tc>
          <w:tcPr>
            <w:tcW w:w="449" w:type="pct"/>
            <w:tcBorders>
              <w:top w:val="nil"/>
              <w:left w:val="nil"/>
              <w:bottom w:val="nil"/>
              <w:right w:val="nil"/>
            </w:tcBorders>
            <w:shd w:val="clear" w:color="auto" w:fill="FFFFFF"/>
            <w:noWrap/>
            <w:vAlign w:val="center"/>
          </w:tcPr>
          <w:p w14:paraId="171A139A"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124.8%</w:t>
            </w:r>
          </w:p>
        </w:tc>
        <w:tc>
          <w:tcPr>
            <w:tcW w:w="465" w:type="pct"/>
            <w:tcBorders>
              <w:top w:val="nil"/>
              <w:left w:val="nil"/>
              <w:bottom w:val="nil"/>
              <w:right w:val="nil"/>
            </w:tcBorders>
            <w:shd w:val="clear" w:color="auto" w:fill="BFBFBF" w:themeFill="background1" w:themeFillShade="BF"/>
            <w:noWrap/>
            <w:vAlign w:val="center"/>
          </w:tcPr>
          <w:p w14:paraId="5E6EBA1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31</w:t>
            </w:r>
          </w:p>
        </w:tc>
        <w:tc>
          <w:tcPr>
            <w:tcW w:w="377" w:type="pct"/>
            <w:tcBorders>
              <w:top w:val="nil"/>
              <w:left w:val="nil"/>
              <w:bottom w:val="nil"/>
              <w:right w:val="nil"/>
            </w:tcBorders>
            <w:shd w:val="clear" w:color="auto" w:fill="BFBFBF" w:themeFill="background1" w:themeFillShade="BF"/>
            <w:noWrap/>
            <w:vAlign w:val="center"/>
          </w:tcPr>
          <w:p w14:paraId="58E6A2B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41</w:t>
            </w:r>
          </w:p>
        </w:tc>
        <w:tc>
          <w:tcPr>
            <w:tcW w:w="474" w:type="pct"/>
            <w:tcBorders>
              <w:top w:val="nil"/>
              <w:left w:val="nil"/>
              <w:bottom w:val="nil"/>
              <w:right w:val="nil"/>
            </w:tcBorders>
            <w:shd w:val="clear" w:color="auto" w:fill="BFBFBF" w:themeFill="background1" w:themeFillShade="BF"/>
            <w:noWrap/>
            <w:vAlign w:val="center"/>
          </w:tcPr>
          <w:p w14:paraId="22FDC29E"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32.3%</w:t>
            </w:r>
          </w:p>
        </w:tc>
        <w:tc>
          <w:tcPr>
            <w:tcW w:w="359" w:type="pct"/>
            <w:tcBorders>
              <w:top w:val="nil"/>
              <w:left w:val="nil"/>
              <w:bottom w:val="nil"/>
              <w:right w:val="nil"/>
            </w:tcBorders>
            <w:shd w:val="clear" w:color="auto" w:fill="FFFFFF"/>
            <w:noWrap/>
            <w:vAlign w:val="center"/>
          </w:tcPr>
          <w:p w14:paraId="7C1FE356"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385</w:t>
            </w:r>
          </w:p>
        </w:tc>
        <w:tc>
          <w:tcPr>
            <w:tcW w:w="359" w:type="pct"/>
            <w:tcBorders>
              <w:top w:val="nil"/>
              <w:left w:val="nil"/>
              <w:bottom w:val="nil"/>
              <w:right w:val="nil"/>
            </w:tcBorders>
            <w:shd w:val="clear" w:color="auto" w:fill="FFFFFF"/>
            <w:noWrap/>
            <w:vAlign w:val="center"/>
          </w:tcPr>
          <w:p w14:paraId="6E61666E"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459</w:t>
            </w:r>
          </w:p>
        </w:tc>
        <w:tc>
          <w:tcPr>
            <w:tcW w:w="392" w:type="pct"/>
            <w:tcBorders>
              <w:top w:val="nil"/>
              <w:left w:val="nil"/>
              <w:bottom w:val="nil"/>
              <w:right w:val="nil"/>
            </w:tcBorders>
            <w:shd w:val="clear" w:color="auto" w:fill="FFFFFF"/>
            <w:noWrap/>
            <w:vAlign w:val="center"/>
          </w:tcPr>
          <w:p w14:paraId="29A38478"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19.2%</w:t>
            </w:r>
          </w:p>
        </w:tc>
      </w:tr>
      <w:tr w:rsidR="008B0991" w:rsidRPr="007575A9" w14:paraId="24A5D585" w14:textId="77777777" w:rsidTr="006C329C">
        <w:trPr>
          <w:trHeight w:val="284"/>
        </w:trPr>
        <w:tc>
          <w:tcPr>
            <w:tcW w:w="1243" w:type="pct"/>
            <w:shd w:val="clear" w:color="auto" w:fill="FFFFFF"/>
            <w:vAlign w:val="center"/>
            <w:hideMark/>
          </w:tcPr>
          <w:p w14:paraId="6EAE7A07"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Manufacturing</w:t>
            </w:r>
          </w:p>
        </w:tc>
        <w:tc>
          <w:tcPr>
            <w:tcW w:w="462" w:type="pct"/>
            <w:tcBorders>
              <w:top w:val="nil"/>
              <w:left w:val="nil"/>
              <w:bottom w:val="nil"/>
              <w:right w:val="nil"/>
            </w:tcBorders>
            <w:shd w:val="clear" w:color="auto" w:fill="FFFFFF"/>
            <w:noWrap/>
            <w:vAlign w:val="center"/>
          </w:tcPr>
          <w:p w14:paraId="368C58E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2 120</w:t>
            </w:r>
          </w:p>
        </w:tc>
        <w:tc>
          <w:tcPr>
            <w:tcW w:w="420" w:type="pct"/>
            <w:tcBorders>
              <w:top w:val="nil"/>
              <w:left w:val="nil"/>
              <w:bottom w:val="nil"/>
              <w:right w:val="nil"/>
            </w:tcBorders>
            <w:shd w:val="clear" w:color="auto" w:fill="FFFFFF"/>
            <w:noWrap/>
            <w:vAlign w:val="center"/>
          </w:tcPr>
          <w:p w14:paraId="413B6CC3"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7 022</w:t>
            </w:r>
          </w:p>
        </w:tc>
        <w:tc>
          <w:tcPr>
            <w:tcW w:w="449" w:type="pct"/>
            <w:tcBorders>
              <w:top w:val="nil"/>
              <w:left w:val="nil"/>
              <w:bottom w:val="nil"/>
              <w:right w:val="nil"/>
            </w:tcBorders>
            <w:shd w:val="clear" w:color="auto" w:fill="FFFFFF"/>
            <w:noWrap/>
            <w:vAlign w:val="center"/>
          </w:tcPr>
          <w:p w14:paraId="1FC83C53"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231.2%</w:t>
            </w:r>
          </w:p>
        </w:tc>
        <w:tc>
          <w:tcPr>
            <w:tcW w:w="465" w:type="pct"/>
            <w:tcBorders>
              <w:top w:val="nil"/>
              <w:left w:val="nil"/>
              <w:bottom w:val="nil"/>
              <w:right w:val="nil"/>
            </w:tcBorders>
            <w:shd w:val="clear" w:color="auto" w:fill="BFBFBF" w:themeFill="background1" w:themeFillShade="BF"/>
            <w:noWrap/>
            <w:vAlign w:val="center"/>
          </w:tcPr>
          <w:p w14:paraId="5FBEFA9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77</w:t>
            </w:r>
          </w:p>
        </w:tc>
        <w:tc>
          <w:tcPr>
            <w:tcW w:w="377" w:type="pct"/>
            <w:tcBorders>
              <w:top w:val="nil"/>
              <w:left w:val="nil"/>
              <w:bottom w:val="nil"/>
              <w:right w:val="nil"/>
            </w:tcBorders>
            <w:shd w:val="clear" w:color="auto" w:fill="BFBFBF" w:themeFill="background1" w:themeFillShade="BF"/>
            <w:noWrap/>
            <w:vAlign w:val="center"/>
          </w:tcPr>
          <w:p w14:paraId="3C9F7247"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50</w:t>
            </w:r>
          </w:p>
        </w:tc>
        <w:tc>
          <w:tcPr>
            <w:tcW w:w="474" w:type="pct"/>
            <w:tcBorders>
              <w:top w:val="nil"/>
              <w:left w:val="nil"/>
              <w:bottom w:val="nil"/>
              <w:right w:val="nil"/>
            </w:tcBorders>
            <w:shd w:val="clear" w:color="auto" w:fill="BFBFBF" w:themeFill="background1" w:themeFillShade="BF"/>
            <w:noWrap/>
            <w:vAlign w:val="center"/>
          </w:tcPr>
          <w:p w14:paraId="4BEFF352"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-35.1%</w:t>
            </w:r>
          </w:p>
        </w:tc>
        <w:tc>
          <w:tcPr>
            <w:tcW w:w="359" w:type="pct"/>
            <w:tcBorders>
              <w:top w:val="nil"/>
              <w:left w:val="nil"/>
              <w:bottom w:val="nil"/>
              <w:right w:val="nil"/>
            </w:tcBorders>
            <w:shd w:val="clear" w:color="auto" w:fill="FFFFFF"/>
            <w:noWrap/>
            <w:vAlign w:val="center"/>
          </w:tcPr>
          <w:p w14:paraId="4F566F59"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1 141</w:t>
            </w:r>
          </w:p>
        </w:tc>
        <w:tc>
          <w:tcPr>
            <w:tcW w:w="359" w:type="pct"/>
            <w:tcBorders>
              <w:top w:val="nil"/>
              <w:left w:val="nil"/>
              <w:bottom w:val="nil"/>
              <w:right w:val="nil"/>
            </w:tcBorders>
            <w:shd w:val="clear" w:color="auto" w:fill="FFFFFF"/>
            <w:noWrap/>
            <w:vAlign w:val="center"/>
          </w:tcPr>
          <w:p w14:paraId="41FA8C03"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1 079</w:t>
            </w:r>
          </w:p>
        </w:tc>
        <w:tc>
          <w:tcPr>
            <w:tcW w:w="392" w:type="pct"/>
            <w:tcBorders>
              <w:top w:val="nil"/>
              <w:left w:val="nil"/>
              <w:bottom w:val="nil"/>
              <w:right w:val="nil"/>
            </w:tcBorders>
            <w:shd w:val="clear" w:color="auto" w:fill="FFFFFF"/>
            <w:noWrap/>
            <w:vAlign w:val="center"/>
          </w:tcPr>
          <w:p w14:paraId="43DA3165"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-5.4%</w:t>
            </w:r>
          </w:p>
        </w:tc>
      </w:tr>
      <w:tr w:rsidR="008B0991" w:rsidRPr="007575A9" w14:paraId="061EC8AB" w14:textId="77777777" w:rsidTr="006C329C">
        <w:trPr>
          <w:trHeight w:val="284"/>
        </w:trPr>
        <w:tc>
          <w:tcPr>
            <w:tcW w:w="1243" w:type="pct"/>
            <w:tcBorders>
              <w:bottom w:val="nil"/>
            </w:tcBorders>
            <w:shd w:val="clear" w:color="auto" w:fill="FFFFFF"/>
            <w:vAlign w:val="center"/>
            <w:hideMark/>
          </w:tcPr>
          <w:p w14:paraId="08FD2364" w14:textId="331B7030"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Electricity, </w:t>
            </w:r>
            <w:r w:rsidR="00347A3A">
              <w:rPr>
                <w:rFonts w:ascii="Arial" w:hAnsi="Arial" w:cs="Arial"/>
                <w:color w:val="000000"/>
                <w:sz w:val="16"/>
                <w:szCs w:val="16"/>
                <w:lang w:eastAsia="en-AU"/>
              </w:rPr>
              <w:t>g</w:t>
            </w:r>
            <w:r w:rsidR="00D009EB">
              <w:rPr>
                <w:rFonts w:ascii="Arial" w:hAnsi="Arial" w:cs="Arial"/>
                <w:color w:val="000000"/>
                <w:sz w:val="16"/>
                <w:szCs w:val="16"/>
                <w:lang w:eastAsia="en-AU"/>
              </w:rPr>
              <w:t>as, water &amp; waste services</w:t>
            </w:r>
          </w:p>
        </w:tc>
        <w:tc>
          <w:tcPr>
            <w:tcW w:w="462" w:type="pct"/>
            <w:tcBorders>
              <w:top w:val="nil"/>
              <w:left w:val="nil"/>
              <w:bottom w:val="nil"/>
              <w:right w:val="nil"/>
            </w:tcBorders>
            <w:shd w:val="clear" w:color="auto" w:fill="FFFFFF"/>
            <w:noWrap/>
            <w:vAlign w:val="center"/>
          </w:tcPr>
          <w:p w14:paraId="72435F29"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305</w:t>
            </w:r>
          </w:p>
        </w:tc>
        <w:tc>
          <w:tcPr>
            <w:tcW w:w="420" w:type="pct"/>
            <w:tcBorders>
              <w:top w:val="nil"/>
              <w:left w:val="nil"/>
              <w:bottom w:val="nil"/>
              <w:right w:val="nil"/>
            </w:tcBorders>
            <w:shd w:val="clear" w:color="auto" w:fill="FFFFFF"/>
            <w:noWrap/>
            <w:vAlign w:val="center"/>
          </w:tcPr>
          <w:p w14:paraId="1DA68BB4"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796</w:t>
            </w:r>
          </w:p>
        </w:tc>
        <w:tc>
          <w:tcPr>
            <w:tcW w:w="449" w:type="pct"/>
            <w:tcBorders>
              <w:top w:val="nil"/>
              <w:left w:val="nil"/>
              <w:bottom w:val="nil"/>
              <w:right w:val="nil"/>
            </w:tcBorders>
            <w:shd w:val="clear" w:color="auto" w:fill="FFFFFF"/>
            <w:noWrap/>
            <w:vAlign w:val="center"/>
          </w:tcPr>
          <w:p w14:paraId="194A29C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161.0%</w:t>
            </w:r>
          </w:p>
        </w:tc>
        <w:tc>
          <w:tcPr>
            <w:tcW w:w="465" w:type="pct"/>
            <w:tcBorders>
              <w:top w:val="nil"/>
              <w:left w:val="nil"/>
              <w:bottom w:val="nil"/>
              <w:right w:val="nil"/>
            </w:tcBorders>
            <w:shd w:val="clear" w:color="auto" w:fill="BFBFBF" w:themeFill="background1" w:themeFillShade="BF"/>
            <w:noWrap/>
            <w:vAlign w:val="center"/>
          </w:tcPr>
          <w:p w14:paraId="4D3138F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w:t>
            </w:r>
          </w:p>
        </w:tc>
        <w:tc>
          <w:tcPr>
            <w:tcW w:w="377" w:type="pct"/>
            <w:tcBorders>
              <w:top w:val="nil"/>
              <w:left w:val="nil"/>
              <w:bottom w:val="nil"/>
              <w:right w:val="nil"/>
            </w:tcBorders>
            <w:shd w:val="clear" w:color="auto" w:fill="BFBFBF" w:themeFill="background1" w:themeFillShade="BF"/>
            <w:noWrap/>
            <w:vAlign w:val="center"/>
          </w:tcPr>
          <w:p w14:paraId="74624F3D"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8</w:t>
            </w:r>
          </w:p>
        </w:tc>
        <w:tc>
          <w:tcPr>
            <w:tcW w:w="474" w:type="pct"/>
            <w:tcBorders>
              <w:top w:val="nil"/>
              <w:left w:val="nil"/>
              <w:bottom w:val="nil"/>
              <w:right w:val="nil"/>
            </w:tcBorders>
            <w:shd w:val="clear" w:color="auto" w:fill="BFBFBF" w:themeFill="background1" w:themeFillShade="BF"/>
            <w:noWrap/>
            <w:vAlign w:val="center"/>
          </w:tcPr>
          <w:p w14:paraId="7A86C14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33.3%</w:t>
            </w:r>
          </w:p>
        </w:tc>
        <w:tc>
          <w:tcPr>
            <w:tcW w:w="359" w:type="pct"/>
            <w:tcBorders>
              <w:top w:val="nil"/>
              <w:left w:val="nil"/>
              <w:bottom w:val="nil"/>
              <w:right w:val="nil"/>
            </w:tcBorders>
            <w:shd w:val="clear" w:color="auto" w:fill="FFFFFF"/>
            <w:noWrap/>
            <w:vAlign w:val="center"/>
          </w:tcPr>
          <w:p w14:paraId="1EB0E29C"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171</w:t>
            </w:r>
          </w:p>
        </w:tc>
        <w:tc>
          <w:tcPr>
            <w:tcW w:w="359" w:type="pct"/>
            <w:tcBorders>
              <w:top w:val="nil"/>
              <w:left w:val="nil"/>
              <w:bottom w:val="nil"/>
              <w:right w:val="nil"/>
            </w:tcBorders>
            <w:shd w:val="clear" w:color="auto" w:fill="FFFFFF"/>
            <w:noWrap/>
            <w:vAlign w:val="center"/>
          </w:tcPr>
          <w:p w14:paraId="02F2483A"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139</w:t>
            </w:r>
          </w:p>
        </w:tc>
        <w:tc>
          <w:tcPr>
            <w:tcW w:w="392" w:type="pct"/>
            <w:tcBorders>
              <w:top w:val="nil"/>
              <w:left w:val="nil"/>
              <w:bottom w:val="nil"/>
              <w:right w:val="nil"/>
            </w:tcBorders>
            <w:shd w:val="clear" w:color="auto" w:fill="FFFFFF"/>
            <w:noWrap/>
            <w:vAlign w:val="center"/>
          </w:tcPr>
          <w:p w14:paraId="23C98C79"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-18.7%</w:t>
            </w:r>
          </w:p>
        </w:tc>
      </w:tr>
      <w:tr w:rsidR="008B0991" w:rsidRPr="007575A9" w14:paraId="5B50295E" w14:textId="77777777" w:rsidTr="006C329C">
        <w:trPr>
          <w:trHeight w:val="284"/>
        </w:trPr>
        <w:tc>
          <w:tcPr>
            <w:tcW w:w="1243" w:type="pct"/>
            <w:tcBorders>
              <w:top w:val="nil"/>
              <w:bottom w:val="nil"/>
            </w:tcBorders>
            <w:shd w:val="clear" w:color="auto" w:fill="FFFFFF"/>
            <w:vAlign w:val="center"/>
            <w:hideMark/>
          </w:tcPr>
          <w:p w14:paraId="6604EFE8" w14:textId="7777777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Construction</w:t>
            </w:r>
          </w:p>
        </w:tc>
        <w:tc>
          <w:tcPr>
            <w:tcW w:w="462" w:type="pct"/>
            <w:tcBorders>
              <w:top w:val="nil"/>
              <w:left w:val="nil"/>
              <w:bottom w:val="nil"/>
              <w:right w:val="nil"/>
            </w:tcBorders>
            <w:shd w:val="clear" w:color="auto" w:fill="FFFFFF"/>
            <w:noWrap/>
            <w:vAlign w:val="center"/>
          </w:tcPr>
          <w:p w14:paraId="6674826D"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5 653</w:t>
            </w:r>
          </w:p>
        </w:tc>
        <w:tc>
          <w:tcPr>
            <w:tcW w:w="420" w:type="pct"/>
            <w:tcBorders>
              <w:top w:val="nil"/>
              <w:left w:val="nil"/>
              <w:bottom w:val="nil"/>
              <w:right w:val="nil"/>
            </w:tcBorders>
            <w:shd w:val="clear" w:color="auto" w:fill="FFFFFF"/>
            <w:noWrap/>
            <w:vAlign w:val="center"/>
          </w:tcPr>
          <w:p w14:paraId="1EBC8610"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14 688</w:t>
            </w:r>
          </w:p>
        </w:tc>
        <w:tc>
          <w:tcPr>
            <w:tcW w:w="449" w:type="pct"/>
            <w:tcBorders>
              <w:top w:val="nil"/>
              <w:left w:val="nil"/>
              <w:bottom w:val="nil"/>
              <w:right w:val="nil"/>
            </w:tcBorders>
            <w:shd w:val="clear" w:color="auto" w:fill="FFFFFF"/>
            <w:noWrap/>
            <w:vAlign w:val="center"/>
          </w:tcPr>
          <w:p w14:paraId="416FCDF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159.8%</w:t>
            </w:r>
          </w:p>
        </w:tc>
        <w:tc>
          <w:tcPr>
            <w:tcW w:w="465" w:type="pct"/>
            <w:tcBorders>
              <w:top w:val="nil"/>
              <w:left w:val="nil"/>
              <w:bottom w:val="nil"/>
              <w:right w:val="nil"/>
            </w:tcBorders>
            <w:shd w:val="clear" w:color="auto" w:fill="BFBFBF" w:themeFill="background1" w:themeFillShade="BF"/>
            <w:noWrap/>
            <w:vAlign w:val="center"/>
          </w:tcPr>
          <w:p w14:paraId="793D080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170</w:t>
            </w:r>
          </w:p>
        </w:tc>
        <w:tc>
          <w:tcPr>
            <w:tcW w:w="377" w:type="pct"/>
            <w:tcBorders>
              <w:top w:val="nil"/>
              <w:left w:val="nil"/>
              <w:bottom w:val="nil"/>
              <w:right w:val="nil"/>
            </w:tcBorders>
            <w:shd w:val="clear" w:color="auto" w:fill="BFBFBF" w:themeFill="background1" w:themeFillShade="BF"/>
            <w:noWrap/>
            <w:vAlign w:val="center"/>
          </w:tcPr>
          <w:p w14:paraId="356A783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120</w:t>
            </w:r>
          </w:p>
        </w:tc>
        <w:tc>
          <w:tcPr>
            <w:tcW w:w="474" w:type="pct"/>
            <w:tcBorders>
              <w:top w:val="nil"/>
              <w:left w:val="nil"/>
              <w:bottom w:val="nil"/>
              <w:right w:val="nil"/>
            </w:tcBorders>
            <w:shd w:val="clear" w:color="auto" w:fill="BFBFBF" w:themeFill="background1" w:themeFillShade="BF"/>
            <w:noWrap/>
            <w:vAlign w:val="center"/>
          </w:tcPr>
          <w:p w14:paraId="5093D23E"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-29.4%</w:t>
            </w:r>
          </w:p>
        </w:tc>
        <w:tc>
          <w:tcPr>
            <w:tcW w:w="359" w:type="pct"/>
            <w:tcBorders>
              <w:top w:val="nil"/>
              <w:left w:val="nil"/>
              <w:bottom w:val="nil"/>
              <w:right w:val="nil"/>
            </w:tcBorders>
            <w:shd w:val="clear" w:color="auto" w:fill="FFFFFF"/>
            <w:noWrap/>
            <w:vAlign w:val="center"/>
          </w:tcPr>
          <w:p w14:paraId="51F567B1"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4 708</w:t>
            </w:r>
          </w:p>
        </w:tc>
        <w:tc>
          <w:tcPr>
            <w:tcW w:w="359" w:type="pct"/>
            <w:tcBorders>
              <w:top w:val="nil"/>
              <w:left w:val="nil"/>
              <w:bottom w:val="nil"/>
              <w:right w:val="nil"/>
            </w:tcBorders>
            <w:shd w:val="clear" w:color="auto" w:fill="FFFFFF"/>
            <w:noWrap/>
            <w:vAlign w:val="center"/>
          </w:tcPr>
          <w:p w14:paraId="4E97E2F7"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4 464</w:t>
            </w:r>
          </w:p>
        </w:tc>
        <w:tc>
          <w:tcPr>
            <w:tcW w:w="392" w:type="pct"/>
            <w:tcBorders>
              <w:top w:val="nil"/>
              <w:left w:val="nil"/>
              <w:bottom w:val="nil"/>
              <w:right w:val="nil"/>
            </w:tcBorders>
            <w:shd w:val="clear" w:color="auto" w:fill="FFFFFF"/>
            <w:noWrap/>
            <w:vAlign w:val="center"/>
          </w:tcPr>
          <w:p w14:paraId="33EB0CA0"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-5.2%</w:t>
            </w:r>
          </w:p>
        </w:tc>
      </w:tr>
      <w:tr w:rsidR="008B0991" w:rsidRPr="007575A9" w14:paraId="7A35B321" w14:textId="77777777" w:rsidTr="006C329C">
        <w:trPr>
          <w:trHeight w:val="284"/>
        </w:trPr>
        <w:tc>
          <w:tcPr>
            <w:tcW w:w="1243" w:type="pct"/>
            <w:tcBorders>
              <w:top w:val="nil"/>
              <w:bottom w:val="nil"/>
            </w:tcBorders>
            <w:shd w:val="clear" w:color="auto" w:fill="FFFFFF"/>
            <w:vAlign w:val="center"/>
            <w:hideMark/>
          </w:tcPr>
          <w:p w14:paraId="2D4FF3C9" w14:textId="0120FE23"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Wholesale </w:t>
            </w:r>
            <w:r w:rsidR="00D009EB">
              <w:rPr>
                <w:rFonts w:ascii="Arial" w:hAnsi="Arial" w:cs="Arial"/>
                <w:color w:val="000000"/>
                <w:sz w:val="16"/>
                <w:szCs w:val="16"/>
                <w:lang w:eastAsia="en-AU"/>
              </w:rPr>
              <w:t>trade</w:t>
            </w:r>
          </w:p>
        </w:tc>
        <w:tc>
          <w:tcPr>
            <w:tcW w:w="462" w:type="pct"/>
            <w:tcBorders>
              <w:top w:val="nil"/>
              <w:left w:val="nil"/>
              <w:bottom w:val="nil"/>
              <w:right w:val="nil"/>
            </w:tcBorders>
            <w:shd w:val="clear" w:color="auto" w:fill="FFFFFF"/>
            <w:noWrap/>
            <w:vAlign w:val="center"/>
          </w:tcPr>
          <w:p w14:paraId="6F482A6D"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430</w:t>
            </w:r>
          </w:p>
        </w:tc>
        <w:tc>
          <w:tcPr>
            <w:tcW w:w="420" w:type="pct"/>
            <w:tcBorders>
              <w:top w:val="nil"/>
              <w:left w:val="nil"/>
              <w:bottom w:val="nil"/>
              <w:right w:val="nil"/>
            </w:tcBorders>
            <w:shd w:val="clear" w:color="auto" w:fill="FFFFFF"/>
            <w:noWrap/>
            <w:vAlign w:val="center"/>
          </w:tcPr>
          <w:p w14:paraId="3E90919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1 528</w:t>
            </w:r>
          </w:p>
        </w:tc>
        <w:tc>
          <w:tcPr>
            <w:tcW w:w="449" w:type="pct"/>
            <w:tcBorders>
              <w:top w:val="nil"/>
              <w:left w:val="nil"/>
              <w:bottom w:val="nil"/>
              <w:right w:val="nil"/>
            </w:tcBorders>
            <w:shd w:val="clear" w:color="auto" w:fill="FFFFFF"/>
            <w:noWrap/>
            <w:vAlign w:val="center"/>
          </w:tcPr>
          <w:p w14:paraId="4B2DCFE1"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255.3%</w:t>
            </w:r>
          </w:p>
        </w:tc>
        <w:tc>
          <w:tcPr>
            <w:tcW w:w="465" w:type="pct"/>
            <w:tcBorders>
              <w:top w:val="nil"/>
              <w:left w:val="nil"/>
              <w:bottom w:val="nil"/>
              <w:right w:val="nil"/>
            </w:tcBorders>
            <w:shd w:val="clear" w:color="auto" w:fill="BFBFBF" w:themeFill="background1" w:themeFillShade="BF"/>
            <w:noWrap/>
            <w:vAlign w:val="center"/>
          </w:tcPr>
          <w:p w14:paraId="378CC0E8"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w:t>
            </w:r>
          </w:p>
        </w:tc>
        <w:tc>
          <w:tcPr>
            <w:tcW w:w="377" w:type="pct"/>
            <w:tcBorders>
              <w:top w:val="nil"/>
              <w:left w:val="nil"/>
              <w:bottom w:val="nil"/>
              <w:right w:val="nil"/>
            </w:tcBorders>
            <w:shd w:val="clear" w:color="auto" w:fill="BFBFBF" w:themeFill="background1" w:themeFillShade="BF"/>
            <w:noWrap/>
            <w:vAlign w:val="center"/>
          </w:tcPr>
          <w:p w14:paraId="2DD159C7"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24</w:t>
            </w:r>
          </w:p>
        </w:tc>
        <w:tc>
          <w:tcPr>
            <w:tcW w:w="474" w:type="pct"/>
            <w:tcBorders>
              <w:top w:val="nil"/>
              <w:left w:val="nil"/>
              <w:bottom w:val="nil"/>
              <w:right w:val="nil"/>
            </w:tcBorders>
            <w:shd w:val="clear" w:color="auto" w:fill="BFBFBF" w:themeFill="background1" w:themeFillShade="BF"/>
            <w:noWrap/>
            <w:vAlign w:val="center"/>
          </w:tcPr>
          <w:p w14:paraId="536DE46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380.0%</w:t>
            </w:r>
          </w:p>
        </w:tc>
        <w:tc>
          <w:tcPr>
            <w:tcW w:w="359" w:type="pct"/>
            <w:tcBorders>
              <w:top w:val="nil"/>
              <w:left w:val="nil"/>
              <w:bottom w:val="nil"/>
              <w:right w:val="nil"/>
            </w:tcBorders>
            <w:shd w:val="clear" w:color="auto" w:fill="FFFFFF"/>
            <w:noWrap/>
            <w:vAlign w:val="center"/>
          </w:tcPr>
          <w:p w14:paraId="39E1588E"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279</w:t>
            </w:r>
          </w:p>
        </w:tc>
        <w:tc>
          <w:tcPr>
            <w:tcW w:w="359" w:type="pct"/>
            <w:tcBorders>
              <w:top w:val="nil"/>
              <w:left w:val="nil"/>
              <w:bottom w:val="nil"/>
              <w:right w:val="nil"/>
            </w:tcBorders>
            <w:shd w:val="clear" w:color="auto" w:fill="FFFFFF"/>
            <w:noWrap/>
            <w:vAlign w:val="center"/>
          </w:tcPr>
          <w:p w14:paraId="150F1E73"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246</w:t>
            </w:r>
          </w:p>
        </w:tc>
        <w:tc>
          <w:tcPr>
            <w:tcW w:w="392" w:type="pct"/>
            <w:tcBorders>
              <w:top w:val="nil"/>
              <w:left w:val="nil"/>
              <w:bottom w:val="nil"/>
              <w:right w:val="nil"/>
            </w:tcBorders>
            <w:shd w:val="clear" w:color="auto" w:fill="FFFFFF"/>
            <w:noWrap/>
            <w:vAlign w:val="center"/>
          </w:tcPr>
          <w:p w14:paraId="000FD39C"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-11.8%</w:t>
            </w:r>
          </w:p>
        </w:tc>
      </w:tr>
      <w:tr w:rsidR="008B0991" w:rsidRPr="007575A9" w14:paraId="78BCA5B1" w14:textId="77777777" w:rsidTr="006C329C">
        <w:trPr>
          <w:trHeight w:val="284"/>
        </w:trPr>
        <w:tc>
          <w:tcPr>
            <w:tcW w:w="1243" w:type="pct"/>
            <w:tcBorders>
              <w:top w:val="nil"/>
            </w:tcBorders>
            <w:shd w:val="clear" w:color="auto" w:fill="FFFFFF"/>
            <w:vAlign w:val="center"/>
            <w:hideMark/>
          </w:tcPr>
          <w:p w14:paraId="7925E050" w14:textId="5A124B8F"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Retail </w:t>
            </w:r>
            <w:r w:rsidR="00D009EB">
              <w:rPr>
                <w:rFonts w:ascii="Arial" w:hAnsi="Arial" w:cs="Arial"/>
                <w:color w:val="000000"/>
                <w:sz w:val="16"/>
                <w:szCs w:val="16"/>
                <w:lang w:eastAsia="en-AU"/>
              </w:rPr>
              <w:t>trade</w:t>
            </w:r>
          </w:p>
        </w:tc>
        <w:tc>
          <w:tcPr>
            <w:tcW w:w="462" w:type="pct"/>
            <w:tcBorders>
              <w:top w:val="nil"/>
              <w:left w:val="nil"/>
              <w:bottom w:val="nil"/>
              <w:right w:val="nil"/>
            </w:tcBorders>
            <w:shd w:val="clear" w:color="auto" w:fill="FFFFFF"/>
            <w:noWrap/>
            <w:vAlign w:val="center"/>
          </w:tcPr>
          <w:p w14:paraId="3D1B571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1 229</w:t>
            </w:r>
          </w:p>
        </w:tc>
        <w:tc>
          <w:tcPr>
            <w:tcW w:w="420" w:type="pct"/>
            <w:tcBorders>
              <w:top w:val="nil"/>
              <w:left w:val="nil"/>
              <w:bottom w:val="nil"/>
              <w:right w:val="nil"/>
            </w:tcBorders>
            <w:shd w:val="clear" w:color="auto" w:fill="FFFFFF"/>
            <w:noWrap/>
            <w:vAlign w:val="center"/>
          </w:tcPr>
          <w:p w14:paraId="5CEA160E"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4 079</w:t>
            </w:r>
          </w:p>
        </w:tc>
        <w:tc>
          <w:tcPr>
            <w:tcW w:w="449" w:type="pct"/>
            <w:tcBorders>
              <w:top w:val="nil"/>
              <w:left w:val="nil"/>
              <w:bottom w:val="nil"/>
              <w:right w:val="nil"/>
            </w:tcBorders>
            <w:shd w:val="clear" w:color="auto" w:fill="FFFFFF"/>
            <w:noWrap/>
            <w:vAlign w:val="center"/>
          </w:tcPr>
          <w:p w14:paraId="1B5CF01A"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231.9%</w:t>
            </w:r>
          </w:p>
        </w:tc>
        <w:tc>
          <w:tcPr>
            <w:tcW w:w="465" w:type="pct"/>
            <w:tcBorders>
              <w:top w:val="nil"/>
              <w:left w:val="nil"/>
              <w:bottom w:val="nil"/>
              <w:right w:val="nil"/>
            </w:tcBorders>
            <w:shd w:val="clear" w:color="auto" w:fill="BFBFBF" w:themeFill="background1" w:themeFillShade="BF"/>
            <w:noWrap/>
            <w:vAlign w:val="center"/>
          </w:tcPr>
          <w:p w14:paraId="5773E73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29</w:t>
            </w:r>
          </w:p>
        </w:tc>
        <w:tc>
          <w:tcPr>
            <w:tcW w:w="377" w:type="pct"/>
            <w:tcBorders>
              <w:top w:val="nil"/>
              <w:left w:val="nil"/>
              <w:bottom w:val="nil"/>
              <w:right w:val="nil"/>
            </w:tcBorders>
            <w:shd w:val="clear" w:color="auto" w:fill="BFBFBF" w:themeFill="background1" w:themeFillShade="BF"/>
            <w:noWrap/>
            <w:vAlign w:val="center"/>
          </w:tcPr>
          <w:p w14:paraId="14792329"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30</w:t>
            </w:r>
          </w:p>
        </w:tc>
        <w:tc>
          <w:tcPr>
            <w:tcW w:w="474" w:type="pct"/>
            <w:tcBorders>
              <w:top w:val="nil"/>
              <w:left w:val="nil"/>
              <w:bottom w:val="nil"/>
              <w:right w:val="nil"/>
            </w:tcBorders>
            <w:shd w:val="clear" w:color="auto" w:fill="BFBFBF" w:themeFill="background1" w:themeFillShade="BF"/>
            <w:noWrap/>
            <w:vAlign w:val="center"/>
          </w:tcPr>
          <w:p w14:paraId="0646A60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3.4%</w:t>
            </w:r>
          </w:p>
        </w:tc>
        <w:tc>
          <w:tcPr>
            <w:tcW w:w="359" w:type="pct"/>
            <w:tcBorders>
              <w:top w:val="nil"/>
              <w:left w:val="nil"/>
              <w:bottom w:val="nil"/>
              <w:right w:val="nil"/>
            </w:tcBorders>
            <w:shd w:val="clear" w:color="auto" w:fill="FFFFFF"/>
            <w:noWrap/>
            <w:vAlign w:val="center"/>
          </w:tcPr>
          <w:p w14:paraId="5F5B1A20"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684</w:t>
            </w:r>
          </w:p>
        </w:tc>
        <w:tc>
          <w:tcPr>
            <w:tcW w:w="359" w:type="pct"/>
            <w:tcBorders>
              <w:top w:val="nil"/>
              <w:left w:val="nil"/>
              <w:bottom w:val="nil"/>
              <w:right w:val="nil"/>
            </w:tcBorders>
            <w:shd w:val="clear" w:color="auto" w:fill="FFFFFF"/>
            <w:noWrap/>
            <w:vAlign w:val="center"/>
          </w:tcPr>
          <w:p w14:paraId="45062C72"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675</w:t>
            </w:r>
          </w:p>
        </w:tc>
        <w:tc>
          <w:tcPr>
            <w:tcW w:w="392" w:type="pct"/>
            <w:tcBorders>
              <w:top w:val="nil"/>
              <w:left w:val="nil"/>
              <w:bottom w:val="nil"/>
              <w:right w:val="nil"/>
            </w:tcBorders>
            <w:shd w:val="clear" w:color="auto" w:fill="FFFFFF"/>
            <w:noWrap/>
            <w:vAlign w:val="center"/>
          </w:tcPr>
          <w:p w14:paraId="18E3DDB2"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-1.3%</w:t>
            </w:r>
          </w:p>
        </w:tc>
      </w:tr>
      <w:tr w:rsidR="008B0991" w:rsidRPr="007575A9" w14:paraId="2C68B455" w14:textId="77777777" w:rsidTr="006C329C">
        <w:trPr>
          <w:trHeight w:val="284"/>
        </w:trPr>
        <w:tc>
          <w:tcPr>
            <w:tcW w:w="1243" w:type="pct"/>
            <w:tcBorders>
              <w:bottom w:val="nil"/>
            </w:tcBorders>
            <w:shd w:val="clear" w:color="auto" w:fill="FFFFFF"/>
            <w:vAlign w:val="center"/>
            <w:hideMark/>
          </w:tcPr>
          <w:p w14:paraId="782D61B2" w14:textId="456B5B15"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Accommodation &amp; </w:t>
            </w:r>
            <w:r w:rsidR="00347A3A">
              <w:rPr>
                <w:rFonts w:ascii="Arial" w:hAnsi="Arial" w:cs="Arial"/>
                <w:color w:val="000000"/>
                <w:sz w:val="16"/>
                <w:szCs w:val="16"/>
                <w:lang w:eastAsia="en-AU"/>
              </w:rPr>
              <w:t>f</w:t>
            </w:r>
            <w:r w:rsidRPr="00B24C14">
              <w:rPr>
                <w:rFonts w:ascii="Arial" w:hAnsi="Arial" w:cs="Arial"/>
                <w:color w:val="000000"/>
                <w:sz w:val="16"/>
                <w:szCs w:val="16"/>
                <w:lang w:eastAsia="en-AU"/>
              </w:rPr>
              <w:t xml:space="preserve">ood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462" w:type="pct"/>
            <w:tcBorders>
              <w:top w:val="nil"/>
              <w:left w:val="nil"/>
              <w:bottom w:val="nil"/>
              <w:right w:val="nil"/>
            </w:tcBorders>
            <w:shd w:val="clear" w:color="auto" w:fill="FFFFFF"/>
            <w:noWrap/>
            <w:vAlign w:val="center"/>
          </w:tcPr>
          <w:p w14:paraId="0009E72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3 636</w:t>
            </w:r>
          </w:p>
        </w:tc>
        <w:tc>
          <w:tcPr>
            <w:tcW w:w="420" w:type="pct"/>
            <w:tcBorders>
              <w:top w:val="nil"/>
              <w:left w:val="nil"/>
              <w:bottom w:val="nil"/>
              <w:right w:val="nil"/>
            </w:tcBorders>
            <w:shd w:val="clear" w:color="auto" w:fill="FFFFFF"/>
            <w:noWrap/>
            <w:vAlign w:val="center"/>
          </w:tcPr>
          <w:p w14:paraId="16F6400E"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10 042</w:t>
            </w:r>
          </w:p>
        </w:tc>
        <w:tc>
          <w:tcPr>
            <w:tcW w:w="449" w:type="pct"/>
            <w:tcBorders>
              <w:top w:val="nil"/>
              <w:left w:val="nil"/>
              <w:bottom w:val="nil"/>
              <w:right w:val="nil"/>
            </w:tcBorders>
            <w:shd w:val="clear" w:color="auto" w:fill="FFFFFF"/>
            <w:noWrap/>
            <w:vAlign w:val="center"/>
          </w:tcPr>
          <w:p w14:paraId="00040DFE"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176.2%</w:t>
            </w:r>
          </w:p>
        </w:tc>
        <w:tc>
          <w:tcPr>
            <w:tcW w:w="465" w:type="pct"/>
            <w:tcBorders>
              <w:top w:val="nil"/>
              <w:left w:val="nil"/>
              <w:bottom w:val="nil"/>
              <w:right w:val="nil"/>
            </w:tcBorders>
            <w:shd w:val="clear" w:color="auto" w:fill="BFBFBF" w:themeFill="background1" w:themeFillShade="BF"/>
            <w:noWrap/>
            <w:vAlign w:val="center"/>
          </w:tcPr>
          <w:p w14:paraId="36996D2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31</w:t>
            </w:r>
          </w:p>
        </w:tc>
        <w:tc>
          <w:tcPr>
            <w:tcW w:w="377" w:type="pct"/>
            <w:tcBorders>
              <w:top w:val="nil"/>
              <w:left w:val="nil"/>
              <w:bottom w:val="nil"/>
              <w:right w:val="nil"/>
            </w:tcBorders>
            <w:shd w:val="clear" w:color="auto" w:fill="BFBFBF" w:themeFill="background1" w:themeFillShade="BF"/>
            <w:noWrap/>
            <w:vAlign w:val="center"/>
          </w:tcPr>
          <w:p w14:paraId="36FE764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52</w:t>
            </w:r>
          </w:p>
        </w:tc>
        <w:tc>
          <w:tcPr>
            <w:tcW w:w="474" w:type="pct"/>
            <w:tcBorders>
              <w:top w:val="nil"/>
              <w:left w:val="nil"/>
              <w:bottom w:val="nil"/>
              <w:right w:val="nil"/>
            </w:tcBorders>
            <w:shd w:val="clear" w:color="auto" w:fill="BFBFBF" w:themeFill="background1" w:themeFillShade="BF"/>
            <w:noWrap/>
            <w:vAlign w:val="center"/>
          </w:tcPr>
          <w:p w14:paraId="5B0CDEAE"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67.7%</w:t>
            </w:r>
          </w:p>
        </w:tc>
        <w:tc>
          <w:tcPr>
            <w:tcW w:w="359" w:type="pct"/>
            <w:tcBorders>
              <w:top w:val="nil"/>
              <w:left w:val="nil"/>
              <w:bottom w:val="nil"/>
              <w:right w:val="nil"/>
            </w:tcBorders>
            <w:shd w:val="clear" w:color="auto" w:fill="FFFFFF"/>
            <w:noWrap/>
            <w:vAlign w:val="center"/>
          </w:tcPr>
          <w:p w14:paraId="17C7A556"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1 719</w:t>
            </w:r>
          </w:p>
        </w:tc>
        <w:tc>
          <w:tcPr>
            <w:tcW w:w="359" w:type="pct"/>
            <w:tcBorders>
              <w:top w:val="nil"/>
              <w:left w:val="nil"/>
              <w:bottom w:val="nil"/>
              <w:right w:val="nil"/>
            </w:tcBorders>
            <w:shd w:val="clear" w:color="auto" w:fill="FFFFFF"/>
            <w:noWrap/>
            <w:vAlign w:val="center"/>
          </w:tcPr>
          <w:p w14:paraId="611E8BD6"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1 598</w:t>
            </w:r>
          </w:p>
        </w:tc>
        <w:tc>
          <w:tcPr>
            <w:tcW w:w="392" w:type="pct"/>
            <w:tcBorders>
              <w:top w:val="nil"/>
              <w:left w:val="nil"/>
              <w:bottom w:val="nil"/>
              <w:right w:val="nil"/>
            </w:tcBorders>
            <w:shd w:val="clear" w:color="auto" w:fill="FFFFFF"/>
            <w:noWrap/>
            <w:vAlign w:val="center"/>
          </w:tcPr>
          <w:p w14:paraId="6BE78866"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-7.0%</w:t>
            </w:r>
          </w:p>
        </w:tc>
      </w:tr>
      <w:tr w:rsidR="008B0991" w:rsidRPr="007575A9" w14:paraId="135CCE1B" w14:textId="77777777" w:rsidTr="006C329C">
        <w:trPr>
          <w:trHeight w:hRule="exact" w:val="469"/>
        </w:trPr>
        <w:tc>
          <w:tcPr>
            <w:tcW w:w="1243" w:type="pct"/>
            <w:shd w:val="clear" w:color="auto" w:fill="FFFFFF"/>
            <w:vAlign w:val="center"/>
            <w:hideMark/>
          </w:tcPr>
          <w:p w14:paraId="47DADD59" w14:textId="3ABADBD5"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Transport, </w:t>
            </w:r>
            <w:r w:rsidR="00D009EB">
              <w:rPr>
                <w:rFonts w:ascii="Arial" w:hAnsi="Arial" w:cs="Arial"/>
                <w:color w:val="000000"/>
                <w:sz w:val="16"/>
                <w:szCs w:val="16"/>
                <w:lang w:eastAsia="en-AU"/>
              </w:rPr>
              <w:t>postal &amp; warehousing</w:t>
            </w:r>
          </w:p>
        </w:tc>
        <w:tc>
          <w:tcPr>
            <w:tcW w:w="462" w:type="pct"/>
            <w:tcBorders>
              <w:top w:val="nil"/>
              <w:left w:val="nil"/>
              <w:bottom w:val="nil"/>
              <w:right w:val="nil"/>
            </w:tcBorders>
            <w:shd w:val="clear" w:color="auto" w:fill="FFFFFF"/>
            <w:noWrap/>
            <w:vAlign w:val="center"/>
          </w:tcPr>
          <w:p w14:paraId="326A6936"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1 089</w:t>
            </w:r>
          </w:p>
        </w:tc>
        <w:tc>
          <w:tcPr>
            <w:tcW w:w="420" w:type="pct"/>
            <w:tcBorders>
              <w:top w:val="nil"/>
              <w:left w:val="nil"/>
              <w:bottom w:val="nil"/>
              <w:right w:val="nil"/>
            </w:tcBorders>
            <w:shd w:val="clear" w:color="auto" w:fill="FFFFFF"/>
            <w:noWrap/>
            <w:vAlign w:val="center"/>
          </w:tcPr>
          <w:p w14:paraId="37531A34"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1 816</w:t>
            </w:r>
          </w:p>
        </w:tc>
        <w:tc>
          <w:tcPr>
            <w:tcW w:w="449" w:type="pct"/>
            <w:tcBorders>
              <w:top w:val="nil"/>
              <w:left w:val="nil"/>
              <w:bottom w:val="nil"/>
              <w:right w:val="nil"/>
            </w:tcBorders>
            <w:shd w:val="clear" w:color="auto" w:fill="FFFFFF"/>
            <w:noWrap/>
            <w:vAlign w:val="center"/>
          </w:tcPr>
          <w:p w14:paraId="0A2111B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66.8%</w:t>
            </w:r>
          </w:p>
        </w:tc>
        <w:tc>
          <w:tcPr>
            <w:tcW w:w="465" w:type="pct"/>
            <w:tcBorders>
              <w:top w:val="nil"/>
              <w:left w:val="nil"/>
              <w:bottom w:val="nil"/>
              <w:right w:val="nil"/>
            </w:tcBorders>
            <w:shd w:val="clear" w:color="auto" w:fill="BFBFBF" w:themeFill="background1" w:themeFillShade="BF"/>
            <w:noWrap/>
            <w:vAlign w:val="center"/>
          </w:tcPr>
          <w:p w14:paraId="31B13E4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22</w:t>
            </w:r>
          </w:p>
        </w:tc>
        <w:tc>
          <w:tcPr>
            <w:tcW w:w="377" w:type="pct"/>
            <w:tcBorders>
              <w:top w:val="nil"/>
              <w:left w:val="nil"/>
              <w:bottom w:val="nil"/>
              <w:right w:val="nil"/>
            </w:tcBorders>
            <w:shd w:val="clear" w:color="auto" w:fill="BFBFBF" w:themeFill="background1" w:themeFillShade="BF"/>
            <w:noWrap/>
            <w:vAlign w:val="center"/>
          </w:tcPr>
          <w:p w14:paraId="77AEBE0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13</w:t>
            </w:r>
          </w:p>
        </w:tc>
        <w:tc>
          <w:tcPr>
            <w:tcW w:w="474" w:type="pct"/>
            <w:tcBorders>
              <w:top w:val="nil"/>
              <w:left w:val="nil"/>
              <w:bottom w:val="nil"/>
              <w:right w:val="nil"/>
            </w:tcBorders>
            <w:shd w:val="clear" w:color="auto" w:fill="BFBFBF" w:themeFill="background1" w:themeFillShade="BF"/>
            <w:noWrap/>
            <w:vAlign w:val="center"/>
          </w:tcPr>
          <w:p w14:paraId="05BCC7A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-40.9%</w:t>
            </w:r>
          </w:p>
        </w:tc>
        <w:tc>
          <w:tcPr>
            <w:tcW w:w="359" w:type="pct"/>
            <w:tcBorders>
              <w:top w:val="nil"/>
              <w:left w:val="nil"/>
              <w:bottom w:val="nil"/>
              <w:right w:val="nil"/>
            </w:tcBorders>
            <w:shd w:val="clear" w:color="auto" w:fill="FFFFFF"/>
            <w:noWrap/>
            <w:vAlign w:val="center"/>
          </w:tcPr>
          <w:p w14:paraId="3644BCB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537</w:t>
            </w:r>
          </w:p>
        </w:tc>
        <w:tc>
          <w:tcPr>
            <w:tcW w:w="359" w:type="pct"/>
            <w:tcBorders>
              <w:top w:val="nil"/>
              <w:left w:val="nil"/>
              <w:bottom w:val="nil"/>
              <w:right w:val="nil"/>
            </w:tcBorders>
            <w:shd w:val="clear" w:color="auto" w:fill="FFFFFF"/>
            <w:noWrap/>
            <w:vAlign w:val="center"/>
          </w:tcPr>
          <w:p w14:paraId="0608B145"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327</w:t>
            </w:r>
          </w:p>
        </w:tc>
        <w:tc>
          <w:tcPr>
            <w:tcW w:w="392" w:type="pct"/>
            <w:tcBorders>
              <w:top w:val="nil"/>
              <w:left w:val="nil"/>
              <w:bottom w:val="nil"/>
              <w:right w:val="nil"/>
            </w:tcBorders>
            <w:shd w:val="clear" w:color="auto" w:fill="FFFFFF"/>
            <w:noWrap/>
            <w:vAlign w:val="center"/>
          </w:tcPr>
          <w:p w14:paraId="1685500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-39.1%</w:t>
            </w:r>
          </w:p>
        </w:tc>
      </w:tr>
      <w:tr w:rsidR="008B0991" w:rsidRPr="007575A9" w14:paraId="1B91D5EF" w14:textId="77777777" w:rsidTr="006C329C">
        <w:trPr>
          <w:trHeight w:hRule="exact" w:val="433"/>
        </w:trPr>
        <w:tc>
          <w:tcPr>
            <w:tcW w:w="1243" w:type="pct"/>
            <w:shd w:val="clear" w:color="auto" w:fill="FFFFFF"/>
            <w:vAlign w:val="center"/>
            <w:hideMark/>
          </w:tcPr>
          <w:p w14:paraId="6A5B8AF1" w14:textId="4292186F"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Information</w:t>
            </w:r>
            <w:r w:rsidR="00D009EB">
              <w:rPr>
                <w:rFonts w:ascii="Arial" w:hAnsi="Arial" w:cs="Arial"/>
                <w:color w:val="000000"/>
                <w:sz w:val="16"/>
                <w:szCs w:val="16"/>
                <w:lang w:eastAsia="en-AU"/>
              </w:rPr>
              <w:t>, media &amp; telecommunications</w:t>
            </w:r>
          </w:p>
        </w:tc>
        <w:tc>
          <w:tcPr>
            <w:tcW w:w="462" w:type="pct"/>
            <w:tcBorders>
              <w:top w:val="nil"/>
              <w:left w:val="nil"/>
              <w:bottom w:val="nil"/>
              <w:right w:val="nil"/>
            </w:tcBorders>
            <w:shd w:val="clear" w:color="auto" w:fill="FFFFFF"/>
            <w:noWrap/>
            <w:vAlign w:val="center"/>
          </w:tcPr>
          <w:p w14:paraId="54EE350A"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333</w:t>
            </w:r>
          </w:p>
        </w:tc>
        <w:tc>
          <w:tcPr>
            <w:tcW w:w="420" w:type="pct"/>
            <w:tcBorders>
              <w:top w:val="nil"/>
              <w:left w:val="nil"/>
              <w:bottom w:val="nil"/>
              <w:right w:val="nil"/>
            </w:tcBorders>
            <w:shd w:val="clear" w:color="auto" w:fill="FFFFFF"/>
            <w:noWrap/>
            <w:vAlign w:val="center"/>
          </w:tcPr>
          <w:p w14:paraId="51759347"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620</w:t>
            </w:r>
          </w:p>
        </w:tc>
        <w:tc>
          <w:tcPr>
            <w:tcW w:w="449" w:type="pct"/>
            <w:tcBorders>
              <w:top w:val="nil"/>
              <w:left w:val="nil"/>
              <w:bottom w:val="nil"/>
              <w:right w:val="nil"/>
            </w:tcBorders>
            <w:shd w:val="clear" w:color="auto" w:fill="FFFFFF"/>
            <w:noWrap/>
            <w:vAlign w:val="center"/>
          </w:tcPr>
          <w:p w14:paraId="269FF20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86.2%</w:t>
            </w:r>
          </w:p>
        </w:tc>
        <w:tc>
          <w:tcPr>
            <w:tcW w:w="465" w:type="pct"/>
            <w:tcBorders>
              <w:top w:val="nil"/>
              <w:left w:val="nil"/>
              <w:bottom w:val="nil"/>
              <w:right w:val="nil"/>
            </w:tcBorders>
            <w:shd w:val="clear" w:color="auto" w:fill="BFBFBF" w:themeFill="background1" w:themeFillShade="BF"/>
            <w:noWrap/>
            <w:vAlign w:val="center"/>
          </w:tcPr>
          <w:p w14:paraId="6115755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w:t>
            </w:r>
          </w:p>
        </w:tc>
        <w:tc>
          <w:tcPr>
            <w:tcW w:w="377" w:type="pct"/>
            <w:tcBorders>
              <w:top w:val="nil"/>
              <w:left w:val="nil"/>
              <w:bottom w:val="nil"/>
              <w:right w:val="nil"/>
            </w:tcBorders>
            <w:shd w:val="clear" w:color="auto" w:fill="BFBFBF" w:themeFill="background1" w:themeFillShade="BF"/>
            <w:noWrap/>
            <w:vAlign w:val="center"/>
          </w:tcPr>
          <w:p w14:paraId="0F44B480"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w:t>
            </w:r>
          </w:p>
        </w:tc>
        <w:tc>
          <w:tcPr>
            <w:tcW w:w="474" w:type="pct"/>
            <w:tcBorders>
              <w:top w:val="nil"/>
              <w:left w:val="nil"/>
              <w:bottom w:val="nil"/>
              <w:right w:val="nil"/>
            </w:tcBorders>
            <w:shd w:val="clear" w:color="auto" w:fill="BFBFBF" w:themeFill="background1" w:themeFillShade="BF"/>
            <w:noWrap/>
            <w:vAlign w:val="center"/>
          </w:tcPr>
          <w:p w14:paraId="59CD570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33.3%</w:t>
            </w:r>
          </w:p>
        </w:tc>
        <w:tc>
          <w:tcPr>
            <w:tcW w:w="359" w:type="pct"/>
            <w:tcBorders>
              <w:top w:val="nil"/>
              <w:left w:val="nil"/>
              <w:bottom w:val="nil"/>
              <w:right w:val="nil"/>
            </w:tcBorders>
            <w:shd w:val="clear" w:color="auto" w:fill="FFFFFF"/>
            <w:noWrap/>
            <w:vAlign w:val="center"/>
          </w:tcPr>
          <w:p w14:paraId="3591BC02"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278</w:t>
            </w:r>
          </w:p>
        </w:tc>
        <w:tc>
          <w:tcPr>
            <w:tcW w:w="359" w:type="pct"/>
            <w:tcBorders>
              <w:top w:val="nil"/>
              <w:left w:val="nil"/>
              <w:bottom w:val="nil"/>
              <w:right w:val="nil"/>
            </w:tcBorders>
            <w:shd w:val="clear" w:color="auto" w:fill="FFFFFF"/>
            <w:noWrap/>
            <w:vAlign w:val="center"/>
          </w:tcPr>
          <w:p w14:paraId="32E65F3C"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162</w:t>
            </w:r>
          </w:p>
        </w:tc>
        <w:tc>
          <w:tcPr>
            <w:tcW w:w="392" w:type="pct"/>
            <w:tcBorders>
              <w:top w:val="nil"/>
              <w:left w:val="nil"/>
              <w:bottom w:val="nil"/>
              <w:right w:val="nil"/>
            </w:tcBorders>
            <w:shd w:val="clear" w:color="auto" w:fill="FFFFFF"/>
            <w:noWrap/>
            <w:vAlign w:val="center"/>
          </w:tcPr>
          <w:p w14:paraId="4AE057B7"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-41.7%</w:t>
            </w:r>
          </w:p>
        </w:tc>
      </w:tr>
      <w:tr w:rsidR="008B0991" w:rsidRPr="007575A9" w14:paraId="6D0080DE" w14:textId="77777777" w:rsidTr="006C329C">
        <w:trPr>
          <w:trHeight w:hRule="exact" w:val="411"/>
        </w:trPr>
        <w:tc>
          <w:tcPr>
            <w:tcW w:w="1243" w:type="pct"/>
            <w:shd w:val="clear" w:color="auto" w:fill="FFFFFF"/>
            <w:vAlign w:val="center"/>
            <w:hideMark/>
          </w:tcPr>
          <w:p w14:paraId="44C8EC1E" w14:textId="4ABD0747"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Financial &amp; </w:t>
            </w:r>
            <w:r w:rsidR="00D009EB">
              <w:rPr>
                <w:rFonts w:ascii="Arial" w:hAnsi="Arial" w:cs="Arial"/>
                <w:color w:val="000000"/>
                <w:sz w:val="16"/>
                <w:szCs w:val="16"/>
                <w:lang w:eastAsia="en-AU"/>
              </w:rPr>
              <w:t>insurance services</w:t>
            </w:r>
          </w:p>
        </w:tc>
        <w:tc>
          <w:tcPr>
            <w:tcW w:w="462" w:type="pct"/>
            <w:tcBorders>
              <w:top w:val="nil"/>
              <w:left w:val="nil"/>
              <w:bottom w:val="nil"/>
              <w:right w:val="nil"/>
            </w:tcBorders>
            <w:shd w:val="clear" w:color="auto" w:fill="FFFFFF"/>
            <w:noWrap/>
            <w:vAlign w:val="center"/>
          </w:tcPr>
          <w:p w14:paraId="6B1720E0"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377</w:t>
            </w:r>
          </w:p>
        </w:tc>
        <w:tc>
          <w:tcPr>
            <w:tcW w:w="420" w:type="pct"/>
            <w:tcBorders>
              <w:top w:val="nil"/>
              <w:left w:val="nil"/>
              <w:bottom w:val="nil"/>
              <w:right w:val="nil"/>
            </w:tcBorders>
            <w:shd w:val="clear" w:color="auto" w:fill="FFFFFF"/>
            <w:noWrap/>
            <w:vAlign w:val="center"/>
          </w:tcPr>
          <w:p w14:paraId="71551361"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605</w:t>
            </w:r>
          </w:p>
        </w:tc>
        <w:tc>
          <w:tcPr>
            <w:tcW w:w="449" w:type="pct"/>
            <w:tcBorders>
              <w:top w:val="nil"/>
              <w:left w:val="nil"/>
              <w:bottom w:val="nil"/>
              <w:right w:val="nil"/>
            </w:tcBorders>
            <w:shd w:val="clear" w:color="auto" w:fill="FFFFFF"/>
            <w:noWrap/>
            <w:vAlign w:val="center"/>
          </w:tcPr>
          <w:p w14:paraId="67D5608E"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60.5%</w:t>
            </w:r>
          </w:p>
        </w:tc>
        <w:tc>
          <w:tcPr>
            <w:tcW w:w="465" w:type="pct"/>
            <w:tcBorders>
              <w:top w:val="nil"/>
              <w:left w:val="nil"/>
              <w:bottom w:val="nil"/>
              <w:right w:val="nil"/>
            </w:tcBorders>
            <w:shd w:val="clear" w:color="auto" w:fill="BFBFBF" w:themeFill="background1" w:themeFillShade="BF"/>
            <w:noWrap/>
            <w:vAlign w:val="center"/>
          </w:tcPr>
          <w:p w14:paraId="7FE60C36"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w:t>
            </w:r>
          </w:p>
        </w:tc>
        <w:tc>
          <w:tcPr>
            <w:tcW w:w="377" w:type="pct"/>
            <w:tcBorders>
              <w:top w:val="nil"/>
              <w:left w:val="nil"/>
              <w:bottom w:val="nil"/>
              <w:right w:val="nil"/>
            </w:tcBorders>
            <w:shd w:val="clear" w:color="auto" w:fill="BFBFBF" w:themeFill="background1" w:themeFillShade="BF"/>
            <w:noWrap/>
            <w:vAlign w:val="center"/>
          </w:tcPr>
          <w:p w14:paraId="376F71A6"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w:t>
            </w:r>
          </w:p>
        </w:tc>
        <w:tc>
          <w:tcPr>
            <w:tcW w:w="474" w:type="pct"/>
            <w:tcBorders>
              <w:top w:val="nil"/>
              <w:left w:val="nil"/>
              <w:bottom w:val="nil"/>
              <w:right w:val="nil"/>
            </w:tcBorders>
            <w:shd w:val="clear" w:color="auto" w:fill="BFBFBF" w:themeFill="background1" w:themeFillShade="BF"/>
            <w:noWrap/>
            <w:vAlign w:val="center"/>
          </w:tcPr>
          <w:p w14:paraId="4967B4D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0.0%</w:t>
            </w:r>
          </w:p>
        </w:tc>
        <w:tc>
          <w:tcPr>
            <w:tcW w:w="359" w:type="pct"/>
            <w:tcBorders>
              <w:top w:val="nil"/>
              <w:left w:val="nil"/>
              <w:bottom w:val="nil"/>
              <w:right w:val="nil"/>
            </w:tcBorders>
            <w:shd w:val="clear" w:color="auto" w:fill="FFFFFF"/>
            <w:noWrap/>
            <w:vAlign w:val="center"/>
          </w:tcPr>
          <w:p w14:paraId="2A9247AC"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146</w:t>
            </w:r>
          </w:p>
        </w:tc>
        <w:tc>
          <w:tcPr>
            <w:tcW w:w="359" w:type="pct"/>
            <w:tcBorders>
              <w:top w:val="nil"/>
              <w:left w:val="nil"/>
              <w:bottom w:val="nil"/>
              <w:right w:val="nil"/>
            </w:tcBorders>
            <w:shd w:val="clear" w:color="auto" w:fill="FFFFFF"/>
            <w:noWrap/>
            <w:vAlign w:val="center"/>
          </w:tcPr>
          <w:p w14:paraId="48D44C9A"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111</w:t>
            </w:r>
          </w:p>
        </w:tc>
        <w:tc>
          <w:tcPr>
            <w:tcW w:w="392" w:type="pct"/>
            <w:tcBorders>
              <w:top w:val="nil"/>
              <w:left w:val="nil"/>
              <w:bottom w:val="nil"/>
              <w:right w:val="nil"/>
            </w:tcBorders>
            <w:shd w:val="clear" w:color="auto" w:fill="FFFFFF"/>
            <w:noWrap/>
            <w:vAlign w:val="center"/>
          </w:tcPr>
          <w:p w14:paraId="138B95DA"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-24.0%</w:t>
            </w:r>
          </w:p>
        </w:tc>
      </w:tr>
      <w:tr w:rsidR="008B0991" w:rsidRPr="007575A9" w14:paraId="18173F86" w14:textId="77777777" w:rsidTr="006C329C">
        <w:trPr>
          <w:trHeight w:hRule="exact" w:val="430"/>
        </w:trPr>
        <w:tc>
          <w:tcPr>
            <w:tcW w:w="1243" w:type="pct"/>
            <w:tcBorders>
              <w:bottom w:val="nil"/>
            </w:tcBorders>
            <w:shd w:val="clear" w:color="auto" w:fill="FFFFFF"/>
            <w:vAlign w:val="center"/>
            <w:hideMark/>
          </w:tcPr>
          <w:p w14:paraId="475CB916" w14:textId="3F585ECE"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Rental, </w:t>
            </w:r>
            <w:r w:rsidR="00D009EB">
              <w:rPr>
                <w:rFonts w:ascii="Arial" w:hAnsi="Arial" w:cs="Arial"/>
                <w:color w:val="000000"/>
                <w:sz w:val="16"/>
                <w:szCs w:val="16"/>
                <w:lang w:eastAsia="en-AU"/>
              </w:rPr>
              <w:t>hiring &amp; real estate services</w:t>
            </w:r>
          </w:p>
        </w:tc>
        <w:tc>
          <w:tcPr>
            <w:tcW w:w="462" w:type="pct"/>
            <w:tcBorders>
              <w:top w:val="nil"/>
              <w:left w:val="nil"/>
              <w:bottom w:val="nil"/>
              <w:right w:val="nil"/>
            </w:tcBorders>
            <w:shd w:val="clear" w:color="auto" w:fill="FFFFFF"/>
            <w:noWrap/>
            <w:vAlign w:val="center"/>
          </w:tcPr>
          <w:p w14:paraId="4B356552"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185</w:t>
            </w:r>
          </w:p>
        </w:tc>
        <w:tc>
          <w:tcPr>
            <w:tcW w:w="420" w:type="pct"/>
            <w:tcBorders>
              <w:top w:val="nil"/>
              <w:left w:val="nil"/>
              <w:bottom w:val="nil"/>
              <w:right w:val="nil"/>
            </w:tcBorders>
            <w:shd w:val="clear" w:color="auto" w:fill="FFFFFF"/>
            <w:noWrap/>
            <w:vAlign w:val="center"/>
          </w:tcPr>
          <w:p w14:paraId="5A7CDCF2" w14:textId="77777777" w:rsidR="008B0991" w:rsidRPr="00B24C14"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2 022</w:t>
            </w:r>
          </w:p>
        </w:tc>
        <w:tc>
          <w:tcPr>
            <w:tcW w:w="449" w:type="pct"/>
            <w:tcBorders>
              <w:top w:val="nil"/>
              <w:left w:val="nil"/>
              <w:bottom w:val="nil"/>
              <w:right w:val="nil"/>
            </w:tcBorders>
            <w:shd w:val="clear" w:color="auto" w:fill="FFFFFF"/>
            <w:noWrap/>
            <w:vAlign w:val="center"/>
          </w:tcPr>
          <w:p w14:paraId="033507C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993.0%</w:t>
            </w:r>
          </w:p>
        </w:tc>
        <w:tc>
          <w:tcPr>
            <w:tcW w:w="465" w:type="pct"/>
            <w:tcBorders>
              <w:top w:val="nil"/>
              <w:left w:val="nil"/>
              <w:bottom w:val="nil"/>
              <w:right w:val="nil"/>
            </w:tcBorders>
            <w:shd w:val="clear" w:color="auto" w:fill="BFBFBF" w:themeFill="background1" w:themeFillShade="BF"/>
            <w:noWrap/>
            <w:vAlign w:val="center"/>
          </w:tcPr>
          <w:p w14:paraId="24794626"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w:t>
            </w:r>
          </w:p>
        </w:tc>
        <w:tc>
          <w:tcPr>
            <w:tcW w:w="377" w:type="pct"/>
            <w:tcBorders>
              <w:top w:val="nil"/>
              <w:left w:val="nil"/>
              <w:bottom w:val="nil"/>
              <w:right w:val="nil"/>
            </w:tcBorders>
            <w:shd w:val="clear" w:color="auto" w:fill="BFBFBF" w:themeFill="background1" w:themeFillShade="BF"/>
            <w:noWrap/>
            <w:vAlign w:val="center"/>
          </w:tcPr>
          <w:p w14:paraId="5B84F14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5</w:t>
            </w:r>
          </w:p>
        </w:tc>
        <w:tc>
          <w:tcPr>
            <w:tcW w:w="474" w:type="pct"/>
            <w:tcBorders>
              <w:top w:val="nil"/>
              <w:left w:val="nil"/>
              <w:bottom w:val="nil"/>
              <w:right w:val="nil"/>
            </w:tcBorders>
            <w:shd w:val="clear" w:color="auto" w:fill="BFBFBF" w:themeFill="background1" w:themeFillShade="BF"/>
            <w:noWrap/>
            <w:vAlign w:val="center"/>
          </w:tcPr>
          <w:p w14:paraId="1628261B"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150.0%</w:t>
            </w:r>
          </w:p>
        </w:tc>
        <w:tc>
          <w:tcPr>
            <w:tcW w:w="359" w:type="pct"/>
            <w:tcBorders>
              <w:top w:val="nil"/>
              <w:left w:val="nil"/>
              <w:bottom w:val="nil"/>
              <w:right w:val="nil"/>
            </w:tcBorders>
            <w:shd w:val="clear" w:color="auto" w:fill="FFFFFF"/>
            <w:noWrap/>
            <w:vAlign w:val="center"/>
          </w:tcPr>
          <w:p w14:paraId="1D4A84F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83</w:t>
            </w:r>
          </w:p>
        </w:tc>
        <w:tc>
          <w:tcPr>
            <w:tcW w:w="359" w:type="pct"/>
            <w:tcBorders>
              <w:top w:val="nil"/>
              <w:left w:val="nil"/>
              <w:bottom w:val="nil"/>
              <w:right w:val="nil"/>
            </w:tcBorders>
            <w:shd w:val="clear" w:color="auto" w:fill="FFFFFF"/>
            <w:noWrap/>
            <w:vAlign w:val="center"/>
          </w:tcPr>
          <w:p w14:paraId="4EDBE98C"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152</w:t>
            </w:r>
          </w:p>
        </w:tc>
        <w:tc>
          <w:tcPr>
            <w:tcW w:w="392" w:type="pct"/>
            <w:tcBorders>
              <w:top w:val="nil"/>
              <w:left w:val="nil"/>
              <w:bottom w:val="nil"/>
              <w:right w:val="nil"/>
            </w:tcBorders>
            <w:shd w:val="clear" w:color="auto" w:fill="FFFFFF"/>
            <w:noWrap/>
            <w:vAlign w:val="center"/>
          </w:tcPr>
          <w:p w14:paraId="659B7653"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83.1%</w:t>
            </w:r>
          </w:p>
        </w:tc>
      </w:tr>
      <w:tr w:rsidR="008B0991" w:rsidRPr="007575A9" w14:paraId="3144732A" w14:textId="77777777" w:rsidTr="006C329C">
        <w:trPr>
          <w:trHeight w:val="284"/>
        </w:trPr>
        <w:tc>
          <w:tcPr>
            <w:tcW w:w="1243" w:type="pct"/>
            <w:tcBorders>
              <w:top w:val="nil"/>
            </w:tcBorders>
            <w:shd w:val="clear" w:color="auto" w:fill="FFFFFF"/>
            <w:vAlign w:val="center"/>
            <w:hideMark/>
          </w:tcPr>
          <w:p w14:paraId="4EECA456" w14:textId="0B983834"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Professional, </w:t>
            </w:r>
            <w:r w:rsidR="00D009EB">
              <w:rPr>
                <w:rFonts w:ascii="Arial" w:hAnsi="Arial" w:cs="Arial"/>
                <w:color w:val="000000"/>
                <w:sz w:val="16"/>
                <w:szCs w:val="16"/>
                <w:lang w:eastAsia="en-AU"/>
              </w:rPr>
              <w:t>scientific &amp; technical services</w:t>
            </w:r>
          </w:p>
        </w:tc>
        <w:tc>
          <w:tcPr>
            <w:tcW w:w="462" w:type="pct"/>
            <w:tcBorders>
              <w:top w:val="nil"/>
              <w:left w:val="nil"/>
              <w:bottom w:val="nil"/>
              <w:right w:val="nil"/>
            </w:tcBorders>
            <w:shd w:val="clear" w:color="auto" w:fill="FFFFFF"/>
            <w:noWrap/>
            <w:vAlign w:val="center"/>
          </w:tcPr>
          <w:p w14:paraId="67695AF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312</w:t>
            </w:r>
          </w:p>
        </w:tc>
        <w:tc>
          <w:tcPr>
            <w:tcW w:w="420" w:type="pct"/>
            <w:tcBorders>
              <w:top w:val="nil"/>
              <w:left w:val="nil"/>
              <w:bottom w:val="nil"/>
              <w:right w:val="nil"/>
            </w:tcBorders>
            <w:shd w:val="clear" w:color="auto" w:fill="FFFFFF"/>
            <w:noWrap/>
            <w:vAlign w:val="center"/>
          </w:tcPr>
          <w:p w14:paraId="4FD3D33B"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1 261</w:t>
            </w:r>
          </w:p>
        </w:tc>
        <w:tc>
          <w:tcPr>
            <w:tcW w:w="449" w:type="pct"/>
            <w:tcBorders>
              <w:top w:val="nil"/>
              <w:left w:val="nil"/>
              <w:bottom w:val="nil"/>
              <w:right w:val="nil"/>
            </w:tcBorders>
            <w:shd w:val="clear" w:color="auto" w:fill="FFFFFF"/>
            <w:noWrap/>
            <w:vAlign w:val="center"/>
          </w:tcPr>
          <w:p w14:paraId="0C5B50E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304.2%</w:t>
            </w:r>
          </w:p>
        </w:tc>
        <w:tc>
          <w:tcPr>
            <w:tcW w:w="465" w:type="pct"/>
            <w:tcBorders>
              <w:top w:val="nil"/>
              <w:left w:val="nil"/>
              <w:bottom w:val="nil"/>
              <w:right w:val="nil"/>
            </w:tcBorders>
            <w:shd w:val="clear" w:color="auto" w:fill="BFBFBF" w:themeFill="background1" w:themeFillShade="BF"/>
            <w:noWrap/>
            <w:vAlign w:val="center"/>
          </w:tcPr>
          <w:p w14:paraId="263C93C7"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w:t>
            </w:r>
          </w:p>
        </w:tc>
        <w:tc>
          <w:tcPr>
            <w:tcW w:w="377" w:type="pct"/>
            <w:tcBorders>
              <w:top w:val="nil"/>
              <w:left w:val="nil"/>
              <w:bottom w:val="nil"/>
              <w:right w:val="nil"/>
            </w:tcBorders>
            <w:shd w:val="clear" w:color="auto" w:fill="BFBFBF" w:themeFill="background1" w:themeFillShade="BF"/>
            <w:noWrap/>
            <w:vAlign w:val="center"/>
          </w:tcPr>
          <w:p w14:paraId="7CFE008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16</w:t>
            </w:r>
          </w:p>
        </w:tc>
        <w:tc>
          <w:tcPr>
            <w:tcW w:w="474" w:type="pct"/>
            <w:tcBorders>
              <w:top w:val="nil"/>
              <w:left w:val="nil"/>
              <w:bottom w:val="nil"/>
              <w:right w:val="nil"/>
            </w:tcBorders>
            <w:shd w:val="clear" w:color="auto" w:fill="BFBFBF" w:themeFill="background1" w:themeFillShade="BF"/>
            <w:noWrap/>
            <w:vAlign w:val="center"/>
          </w:tcPr>
          <w:p w14:paraId="3767F119"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60.0%</w:t>
            </w:r>
          </w:p>
        </w:tc>
        <w:tc>
          <w:tcPr>
            <w:tcW w:w="359" w:type="pct"/>
            <w:tcBorders>
              <w:top w:val="nil"/>
              <w:left w:val="nil"/>
              <w:bottom w:val="nil"/>
              <w:right w:val="nil"/>
            </w:tcBorders>
            <w:shd w:val="clear" w:color="auto" w:fill="FFFFFF"/>
            <w:noWrap/>
            <w:vAlign w:val="center"/>
          </w:tcPr>
          <w:p w14:paraId="299917D6"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171</w:t>
            </w:r>
          </w:p>
        </w:tc>
        <w:tc>
          <w:tcPr>
            <w:tcW w:w="359" w:type="pct"/>
            <w:tcBorders>
              <w:top w:val="nil"/>
              <w:left w:val="nil"/>
              <w:bottom w:val="nil"/>
              <w:right w:val="nil"/>
            </w:tcBorders>
            <w:shd w:val="clear" w:color="auto" w:fill="FFFFFF"/>
            <w:noWrap/>
            <w:vAlign w:val="center"/>
          </w:tcPr>
          <w:p w14:paraId="713438B8"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199</w:t>
            </w:r>
          </w:p>
        </w:tc>
        <w:tc>
          <w:tcPr>
            <w:tcW w:w="392" w:type="pct"/>
            <w:tcBorders>
              <w:top w:val="nil"/>
              <w:left w:val="nil"/>
              <w:bottom w:val="nil"/>
              <w:right w:val="nil"/>
            </w:tcBorders>
            <w:shd w:val="clear" w:color="auto" w:fill="FFFFFF"/>
            <w:noWrap/>
            <w:vAlign w:val="center"/>
          </w:tcPr>
          <w:p w14:paraId="7B70CBB9"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16.4%</w:t>
            </w:r>
          </w:p>
        </w:tc>
      </w:tr>
      <w:tr w:rsidR="008B0991" w:rsidRPr="007575A9" w14:paraId="44265164" w14:textId="77777777" w:rsidTr="006C329C">
        <w:trPr>
          <w:trHeight w:val="284"/>
        </w:trPr>
        <w:tc>
          <w:tcPr>
            <w:tcW w:w="1243" w:type="pct"/>
            <w:tcBorders>
              <w:bottom w:val="nil"/>
            </w:tcBorders>
            <w:shd w:val="clear" w:color="auto" w:fill="FFFFFF"/>
            <w:vAlign w:val="center"/>
            <w:hideMark/>
          </w:tcPr>
          <w:p w14:paraId="2A02EEF2" w14:textId="6B0E2AB1"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Administrative &amp; </w:t>
            </w:r>
            <w:r w:rsidR="00D009EB">
              <w:rPr>
                <w:rFonts w:ascii="Arial" w:hAnsi="Arial" w:cs="Arial"/>
                <w:color w:val="000000"/>
                <w:sz w:val="16"/>
                <w:szCs w:val="16"/>
                <w:lang w:eastAsia="en-AU"/>
              </w:rPr>
              <w:t>support services</w:t>
            </w:r>
          </w:p>
        </w:tc>
        <w:tc>
          <w:tcPr>
            <w:tcW w:w="462" w:type="pct"/>
            <w:tcBorders>
              <w:top w:val="nil"/>
              <w:left w:val="nil"/>
              <w:bottom w:val="nil"/>
              <w:right w:val="nil"/>
            </w:tcBorders>
            <w:shd w:val="clear" w:color="auto" w:fill="FFFFFF"/>
            <w:noWrap/>
            <w:vAlign w:val="center"/>
          </w:tcPr>
          <w:p w14:paraId="4D9587D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3 799</w:t>
            </w:r>
          </w:p>
        </w:tc>
        <w:tc>
          <w:tcPr>
            <w:tcW w:w="420" w:type="pct"/>
            <w:tcBorders>
              <w:top w:val="nil"/>
              <w:left w:val="nil"/>
              <w:bottom w:val="nil"/>
              <w:right w:val="nil"/>
            </w:tcBorders>
            <w:shd w:val="clear" w:color="auto" w:fill="FFFFFF"/>
            <w:noWrap/>
            <w:vAlign w:val="center"/>
          </w:tcPr>
          <w:p w14:paraId="7C89195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5 462</w:t>
            </w:r>
          </w:p>
        </w:tc>
        <w:tc>
          <w:tcPr>
            <w:tcW w:w="449" w:type="pct"/>
            <w:tcBorders>
              <w:top w:val="nil"/>
              <w:left w:val="nil"/>
              <w:bottom w:val="nil"/>
              <w:right w:val="nil"/>
            </w:tcBorders>
            <w:shd w:val="clear" w:color="auto" w:fill="FFFFFF"/>
            <w:noWrap/>
            <w:vAlign w:val="center"/>
          </w:tcPr>
          <w:p w14:paraId="329E47CB"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43.8%</w:t>
            </w:r>
          </w:p>
        </w:tc>
        <w:tc>
          <w:tcPr>
            <w:tcW w:w="465" w:type="pct"/>
            <w:tcBorders>
              <w:top w:val="nil"/>
              <w:left w:val="nil"/>
              <w:bottom w:val="nil"/>
              <w:right w:val="nil"/>
            </w:tcBorders>
            <w:shd w:val="clear" w:color="auto" w:fill="BFBFBF" w:themeFill="background1" w:themeFillShade="BF"/>
            <w:noWrap/>
            <w:vAlign w:val="center"/>
          </w:tcPr>
          <w:p w14:paraId="7D351647"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487</w:t>
            </w:r>
          </w:p>
        </w:tc>
        <w:tc>
          <w:tcPr>
            <w:tcW w:w="377" w:type="pct"/>
            <w:tcBorders>
              <w:top w:val="nil"/>
              <w:left w:val="nil"/>
              <w:bottom w:val="nil"/>
              <w:right w:val="nil"/>
            </w:tcBorders>
            <w:shd w:val="clear" w:color="auto" w:fill="BFBFBF" w:themeFill="background1" w:themeFillShade="BF"/>
            <w:noWrap/>
            <w:vAlign w:val="center"/>
          </w:tcPr>
          <w:p w14:paraId="78A4925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411</w:t>
            </w:r>
          </w:p>
        </w:tc>
        <w:tc>
          <w:tcPr>
            <w:tcW w:w="474" w:type="pct"/>
            <w:tcBorders>
              <w:top w:val="nil"/>
              <w:left w:val="nil"/>
              <w:bottom w:val="nil"/>
              <w:right w:val="nil"/>
            </w:tcBorders>
            <w:shd w:val="clear" w:color="auto" w:fill="BFBFBF" w:themeFill="background1" w:themeFillShade="BF"/>
            <w:noWrap/>
            <w:vAlign w:val="center"/>
          </w:tcPr>
          <w:p w14:paraId="5C8EC07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-15.6%</w:t>
            </w:r>
          </w:p>
        </w:tc>
        <w:tc>
          <w:tcPr>
            <w:tcW w:w="359" w:type="pct"/>
            <w:tcBorders>
              <w:top w:val="nil"/>
              <w:left w:val="nil"/>
              <w:bottom w:val="nil"/>
              <w:right w:val="nil"/>
            </w:tcBorders>
            <w:shd w:val="clear" w:color="auto" w:fill="FFFFFF"/>
            <w:noWrap/>
            <w:vAlign w:val="center"/>
          </w:tcPr>
          <w:p w14:paraId="6B7B4DC1"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2 081</w:t>
            </w:r>
          </w:p>
        </w:tc>
        <w:tc>
          <w:tcPr>
            <w:tcW w:w="359" w:type="pct"/>
            <w:tcBorders>
              <w:top w:val="nil"/>
              <w:left w:val="nil"/>
              <w:bottom w:val="nil"/>
              <w:right w:val="nil"/>
            </w:tcBorders>
            <w:shd w:val="clear" w:color="auto" w:fill="FFFFFF"/>
            <w:noWrap/>
            <w:vAlign w:val="center"/>
          </w:tcPr>
          <w:p w14:paraId="7462D6DA" w14:textId="77777777" w:rsidR="008B0991" w:rsidRPr="00B24C14"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2 009</w:t>
            </w:r>
          </w:p>
        </w:tc>
        <w:tc>
          <w:tcPr>
            <w:tcW w:w="392" w:type="pct"/>
            <w:tcBorders>
              <w:top w:val="nil"/>
              <w:left w:val="nil"/>
              <w:bottom w:val="nil"/>
              <w:right w:val="nil"/>
            </w:tcBorders>
            <w:shd w:val="clear" w:color="auto" w:fill="FFFFFF"/>
            <w:noWrap/>
            <w:vAlign w:val="center"/>
          </w:tcPr>
          <w:p w14:paraId="0ED95F36"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-3.5%</w:t>
            </w:r>
          </w:p>
        </w:tc>
      </w:tr>
      <w:tr w:rsidR="008B0991" w:rsidRPr="007575A9" w14:paraId="1EB35EC8" w14:textId="77777777" w:rsidTr="006C329C">
        <w:trPr>
          <w:trHeight w:hRule="exact" w:val="273"/>
        </w:trPr>
        <w:tc>
          <w:tcPr>
            <w:tcW w:w="1243" w:type="pct"/>
            <w:shd w:val="clear" w:color="auto" w:fill="FFFFFF"/>
            <w:vAlign w:val="center"/>
            <w:hideMark/>
          </w:tcPr>
          <w:p w14:paraId="0D0D3AB4" w14:textId="22745293"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Public </w:t>
            </w:r>
            <w:r w:rsidR="00D009EB">
              <w:rPr>
                <w:rFonts w:ascii="Arial" w:hAnsi="Arial" w:cs="Arial"/>
                <w:color w:val="000000"/>
                <w:sz w:val="16"/>
                <w:szCs w:val="16"/>
                <w:lang w:eastAsia="en-AU"/>
              </w:rPr>
              <w:t>administration &amp; safety</w:t>
            </w:r>
          </w:p>
        </w:tc>
        <w:tc>
          <w:tcPr>
            <w:tcW w:w="462" w:type="pct"/>
            <w:tcBorders>
              <w:top w:val="nil"/>
              <w:left w:val="nil"/>
              <w:bottom w:val="nil"/>
              <w:right w:val="nil"/>
            </w:tcBorders>
            <w:shd w:val="clear" w:color="auto" w:fill="FFFFFF"/>
            <w:noWrap/>
            <w:vAlign w:val="center"/>
          </w:tcPr>
          <w:p w14:paraId="4F91C8E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965</w:t>
            </w:r>
          </w:p>
        </w:tc>
        <w:tc>
          <w:tcPr>
            <w:tcW w:w="420" w:type="pct"/>
            <w:tcBorders>
              <w:top w:val="nil"/>
              <w:left w:val="nil"/>
              <w:bottom w:val="nil"/>
              <w:right w:val="nil"/>
            </w:tcBorders>
            <w:shd w:val="clear" w:color="auto" w:fill="FFFFFF"/>
            <w:noWrap/>
            <w:vAlign w:val="center"/>
          </w:tcPr>
          <w:p w14:paraId="26D54AFE"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1 249</w:t>
            </w:r>
          </w:p>
        </w:tc>
        <w:tc>
          <w:tcPr>
            <w:tcW w:w="449" w:type="pct"/>
            <w:tcBorders>
              <w:top w:val="nil"/>
              <w:left w:val="nil"/>
              <w:bottom w:val="nil"/>
              <w:right w:val="nil"/>
            </w:tcBorders>
            <w:shd w:val="clear" w:color="auto" w:fill="FFFFFF"/>
            <w:noWrap/>
            <w:vAlign w:val="center"/>
          </w:tcPr>
          <w:p w14:paraId="5FAABC87"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29.4%</w:t>
            </w:r>
          </w:p>
        </w:tc>
        <w:tc>
          <w:tcPr>
            <w:tcW w:w="465" w:type="pct"/>
            <w:tcBorders>
              <w:top w:val="nil"/>
              <w:left w:val="nil"/>
              <w:bottom w:val="nil"/>
              <w:right w:val="nil"/>
            </w:tcBorders>
            <w:shd w:val="clear" w:color="auto" w:fill="BFBFBF" w:themeFill="background1" w:themeFillShade="BF"/>
            <w:noWrap/>
            <w:vAlign w:val="center"/>
          </w:tcPr>
          <w:p w14:paraId="340F611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21</w:t>
            </w:r>
          </w:p>
        </w:tc>
        <w:tc>
          <w:tcPr>
            <w:tcW w:w="377" w:type="pct"/>
            <w:tcBorders>
              <w:top w:val="nil"/>
              <w:left w:val="nil"/>
              <w:bottom w:val="nil"/>
              <w:right w:val="nil"/>
            </w:tcBorders>
            <w:shd w:val="clear" w:color="auto" w:fill="BFBFBF" w:themeFill="background1" w:themeFillShade="BF"/>
            <w:noWrap/>
            <w:vAlign w:val="center"/>
          </w:tcPr>
          <w:p w14:paraId="4D0D2F6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24</w:t>
            </w:r>
          </w:p>
        </w:tc>
        <w:tc>
          <w:tcPr>
            <w:tcW w:w="474" w:type="pct"/>
            <w:tcBorders>
              <w:top w:val="nil"/>
              <w:left w:val="nil"/>
              <w:bottom w:val="nil"/>
              <w:right w:val="nil"/>
            </w:tcBorders>
            <w:shd w:val="clear" w:color="auto" w:fill="BFBFBF" w:themeFill="background1" w:themeFillShade="BF"/>
            <w:noWrap/>
            <w:vAlign w:val="center"/>
          </w:tcPr>
          <w:p w14:paraId="0DDFB5FF"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14.3%</w:t>
            </w:r>
          </w:p>
        </w:tc>
        <w:tc>
          <w:tcPr>
            <w:tcW w:w="359" w:type="pct"/>
            <w:tcBorders>
              <w:top w:val="nil"/>
              <w:left w:val="nil"/>
              <w:bottom w:val="nil"/>
              <w:right w:val="nil"/>
            </w:tcBorders>
            <w:shd w:val="clear" w:color="auto" w:fill="FFFFFF"/>
            <w:noWrap/>
            <w:vAlign w:val="center"/>
          </w:tcPr>
          <w:p w14:paraId="5A55A09F"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222</w:t>
            </w:r>
          </w:p>
        </w:tc>
        <w:tc>
          <w:tcPr>
            <w:tcW w:w="359" w:type="pct"/>
            <w:tcBorders>
              <w:top w:val="nil"/>
              <w:left w:val="nil"/>
              <w:bottom w:val="nil"/>
              <w:right w:val="nil"/>
            </w:tcBorders>
            <w:shd w:val="clear" w:color="auto" w:fill="FFFFFF"/>
            <w:noWrap/>
            <w:vAlign w:val="center"/>
          </w:tcPr>
          <w:p w14:paraId="21FFDB51"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265</w:t>
            </w:r>
          </w:p>
        </w:tc>
        <w:tc>
          <w:tcPr>
            <w:tcW w:w="392" w:type="pct"/>
            <w:tcBorders>
              <w:top w:val="nil"/>
              <w:left w:val="nil"/>
              <w:bottom w:val="nil"/>
              <w:right w:val="nil"/>
            </w:tcBorders>
            <w:shd w:val="clear" w:color="auto" w:fill="FFFFFF"/>
            <w:noWrap/>
            <w:vAlign w:val="center"/>
          </w:tcPr>
          <w:p w14:paraId="6F8D66F3"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19.4%</w:t>
            </w:r>
          </w:p>
        </w:tc>
      </w:tr>
      <w:tr w:rsidR="008B0991" w:rsidRPr="007575A9" w14:paraId="2F8CA73B" w14:textId="77777777" w:rsidTr="006C329C">
        <w:trPr>
          <w:trHeight w:hRule="exact" w:val="284"/>
        </w:trPr>
        <w:tc>
          <w:tcPr>
            <w:tcW w:w="1243" w:type="pct"/>
            <w:shd w:val="clear" w:color="auto" w:fill="FFFFFF"/>
            <w:vAlign w:val="center"/>
            <w:hideMark/>
          </w:tcPr>
          <w:p w14:paraId="6247E4B6" w14:textId="5D4D848D"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Education &amp; </w:t>
            </w:r>
            <w:r w:rsidR="00347A3A">
              <w:rPr>
                <w:rFonts w:ascii="Arial" w:hAnsi="Arial" w:cs="Arial"/>
                <w:color w:val="000000"/>
                <w:sz w:val="16"/>
                <w:szCs w:val="16"/>
                <w:lang w:eastAsia="en-AU"/>
              </w:rPr>
              <w:t>t</w:t>
            </w:r>
            <w:r w:rsidRPr="00B24C14">
              <w:rPr>
                <w:rFonts w:ascii="Arial" w:hAnsi="Arial" w:cs="Arial"/>
                <w:color w:val="000000"/>
                <w:sz w:val="16"/>
                <w:szCs w:val="16"/>
                <w:lang w:eastAsia="en-AU"/>
              </w:rPr>
              <w:t>raining</w:t>
            </w:r>
          </w:p>
        </w:tc>
        <w:tc>
          <w:tcPr>
            <w:tcW w:w="462" w:type="pct"/>
            <w:tcBorders>
              <w:top w:val="nil"/>
              <w:left w:val="nil"/>
              <w:bottom w:val="nil"/>
              <w:right w:val="nil"/>
            </w:tcBorders>
            <w:shd w:val="clear" w:color="auto" w:fill="FFFFFF"/>
            <w:noWrap/>
            <w:vAlign w:val="center"/>
          </w:tcPr>
          <w:p w14:paraId="7B1E13F3"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1 129</w:t>
            </w:r>
          </w:p>
        </w:tc>
        <w:tc>
          <w:tcPr>
            <w:tcW w:w="420" w:type="pct"/>
            <w:tcBorders>
              <w:top w:val="nil"/>
              <w:left w:val="nil"/>
              <w:bottom w:val="nil"/>
              <w:right w:val="nil"/>
            </w:tcBorders>
            <w:shd w:val="clear" w:color="auto" w:fill="FFFFFF"/>
            <w:noWrap/>
            <w:vAlign w:val="center"/>
          </w:tcPr>
          <w:p w14:paraId="4BF03874"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1 828</w:t>
            </w:r>
          </w:p>
        </w:tc>
        <w:tc>
          <w:tcPr>
            <w:tcW w:w="449" w:type="pct"/>
            <w:tcBorders>
              <w:top w:val="nil"/>
              <w:left w:val="nil"/>
              <w:bottom w:val="nil"/>
              <w:right w:val="nil"/>
            </w:tcBorders>
            <w:shd w:val="clear" w:color="auto" w:fill="FFFFFF"/>
            <w:noWrap/>
            <w:vAlign w:val="center"/>
          </w:tcPr>
          <w:p w14:paraId="59B298A0"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61.9%</w:t>
            </w:r>
          </w:p>
        </w:tc>
        <w:tc>
          <w:tcPr>
            <w:tcW w:w="465" w:type="pct"/>
            <w:tcBorders>
              <w:top w:val="nil"/>
              <w:left w:val="nil"/>
              <w:bottom w:val="nil"/>
              <w:right w:val="nil"/>
            </w:tcBorders>
            <w:shd w:val="clear" w:color="auto" w:fill="BFBFBF" w:themeFill="background1" w:themeFillShade="BF"/>
            <w:noWrap/>
            <w:vAlign w:val="center"/>
          </w:tcPr>
          <w:p w14:paraId="33960DD7"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76</w:t>
            </w:r>
          </w:p>
        </w:tc>
        <w:tc>
          <w:tcPr>
            <w:tcW w:w="377" w:type="pct"/>
            <w:tcBorders>
              <w:top w:val="nil"/>
              <w:left w:val="nil"/>
              <w:bottom w:val="nil"/>
              <w:right w:val="nil"/>
            </w:tcBorders>
            <w:shd w:val="clear" w:color="auto" w:fill="BFBFBF" w:themeFill="background1" w:themeFillShade="BF"/>
            <w:noWrap/>
            <w:vAlign w:val="center"/>
          </w:tcPr>
          <w:p w14:paraId="1E9DB12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34</w:t>
            </w:r>
          </w:p>
        </w:tc>
        <w:tc>
          <w:tcPr>
            <w:tcW w:w="474" w:type="pct"/>
            <w:tcBorders>
              <w:top w:val="nil"/>
              <w:left w:val="nil"/>
              <w:bottom w:val="nil"/>
              <w:right w:val="nil"/>
            </w:tcBorders>
            <w:shd w:val="clear" w:color="auto" w:fill="BFBFBF" w:themeFill="background1" w:themeFillShade="BF"/>
            <w:noWrap/>
            <w:vAlign w:val="center"/>
          </w:tcPr>
          <w:p w14:paraId="22A2A41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-55.3%</w:t>
            </w:r>
          </w:p>
        </w:tc>
        <w:tc>
          <w:tcPr>
            <w:tcW w:w="359" w:type="pct"/>
            <w:tcBorders>
              <w:top w:val="nil"/>
              <w:left w:val="nil"/>
              <w:bottom w:val="nil"/>
              <w:right w:val="nil"/>
            </w:tcBorders>
            <w:shd w:val="clear" w:color="auto" w:fill="FFFFFF"/>
            <w:noWrap/>
            <w:vAlign w:val="center"/>
          </w:tcPr>
          <w:p w14:paraId="547D447E"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398</w:t>
            </w:r>
          </w:p>
        </w:tc>
        <w:tc>
          <w:tcPr>
            <w:tcW w:w="359" w:type="pct"/>
            <w:tcBorders>
              <w:top w:val="nil"/>
              <w:left w:val="nil"/>
              <w:bottom w:val="nil"/>
              <w:right w:val="nil"/>
            </w:tcBorders>
            <w:shd w:val="clear" w:color="auto" w:fill="FFFFFF"/>
            <w:noWrap/>
            <w:vAlign w:val="center"/>
          </w:tcPr>
          <w:p w14:paraId="64B97C93"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380</w:t>
            </w:r>
          </w:p>
        </w:tc>
        <w:tc>
          <w:tcPr>
            <w:tcW w:w="392" w:type="pct"/>
            <w:tcBorders>
              <w:top w:val="nil"/>
              <w:left w:val="nil"/>
              <w:bottom w:val="nil"/>
              <w:right w:val="nil"/>
            </w:tcBorders>
            <w:shd w:val="clear" w:color="auto" w:fill="FFFFFF"/>
            <w:noWrap/>
            <w:vAlign w:val="center"/>
          </w:tcPr>
          <w:p w14:paraId="3AECF556"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-4.5%</w:t>
            </w:r>
          </w:p>
        </w:tc>
      </w:tr>
      <w:tr w:rsidR="008B0991" w:rsidRPr="007575A9" w14:paraId="7ECFBA14" w14:textId="77777777" w:rsidTr="006C329C">
        <w:trPr>
          <w:trHeight w:hRule="exact" w:val="433"/>
        </w:trPr>
        <w:tc>
          <w:tcPr>
            <w:tcW w:w="1243" w:type="pct"/>
            <w:shd w:val="clear" w:color="auto" w:fill="FFFFFF"/>
            <w:vAlign w:val="center"/>
            <w:hideMark/>
          </w:tcPr>
          <w:p w14:paraId="41F844BF" w14:textId="0EDB1363"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Health </w:t>
            </w:r>
            <w:r w:rsidR="00D009EB">
              <w:rPr>
                <w:rFonts w:ascii="Arial" w:hAnsi="Arial" w:cs="Arial"/>
                <w:color w:val="000000"/>
                <w:sz w:val="16"/>
                <w:szCs w:val="16"/>
                <w:lang w:eastAsia="en-AU"/>
              </w:rPr>
              <w:t>care &amp; social assistance</w:t>
            </w:r>
          </w:p>
        </w:tc>
        <w:tc>
          <w:tcPr>
            <w:tcW w:w="462" w:type="pct"/>
            <w:tcBorders>
              <w:top w:val="nil"/>
              <w:left w:val="nil"/>
              <w:bottom w:val="nil"/>
              <w:right w:val="nil"/>
            </w:tcBorders>
            <w:shd w:val="clear" w:color="auto" w:fill="FFFFFF"/>
            <w:noWrap/>
            <w:vAlign w:val="center"/>
          </w:tcPr>
          <w:p w14:paraId="6C7223B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2 267</w:t>
            </w:r>
          </w:p>
        </w:tc>
        <w:tc>
          <w:tcPr>
            <w:tcW w:w="420" w:type="pct"/>
            <w:tcBorders>
              <w:top w:val="nil"/>
              <w:left w:val="nil"/>
              <w:bottom w:val="nil"/>
              <w:right w:val="nil"/>
            </w:tcBorders>
            <w:shd w:val="clear" w:color="auto" w:fill="FFFFFF"/>
            <w:noWrap/>
            <w:vAlign w:val="center"/>
          </w:tcPr>
          <w:p w14:paraId="71D0CC2A"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5 632</w:t>
            </w:r>
          </w:p>
        </w:tc>
        <w:tc>
          <w:tcPr>
            <w:tcW w:w="449" w:type="pct"/>
            <w:tcBorders>
              <w:top w:val="nil"/>
              <w:left w:val="nil"/>
              <w:bottom w:val="nil"/>
              <w:right w:val="nil"/>
            </w:tcBorders>
            <w:shd w:val="clear" w:color="auto" w:fill="FFFFFF"/>
            <w:noWrap/>
            <w:vAlign w:val="center"/>
          </w:tcPr>
          <w:p w14:paraId="7235595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148.4%</w:t>
            </w:r>
          </w:p>
        </w:tc>
        <w:tc>
          <w:tcPr>
            <w:tcW w:w="465" w:type="pct"/>
            <w:tcBorders>
              <w:top w:val="nil"/>
              <w:left w:val="nil"/>
              <w:bottom w:val="nil"/>
              <w:right w:val="nil"/>
            </w:tcBorders>
            <w:shd w:val="clear" w:color="auto" w:fill="BFBFBF" w:themeFill="background1" w:themeFillShade="BF"/>
            <w:noWrap/>
            <w:vAlign w:val="center"/>
          </w:tcPr>
          <w:p w14:paraId="03B283EE"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94</w:t>
            </w:r>
          </w:p>
        </w:tc>
        <w:tc>
          <w:tcPr>
            <w:tcW w:w="377" w:type="pct"/>
            <w:tcBorders>
              <w:top w:val="nil"/>
              <w:left w:val="nil"/>
              <w:bottom w:val="nil"/>
              <w:right w:val="nil"/>
            </w:tcBorders>
            <w:shd w:val="clear" w:color="auto" w:fill="BFBFBF" w:themeFill="background1" w:themeFillShade="BF"/>
            <w:noWrap/>
            <w:vAlign w:val="center"/>
          </w:tcPr>
          <w:p w14:paraId="727C0305"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80</w:t>
            </w:r>
          </w:p>
        </w:tc>
        <w:tc>
          <w:tcPr>
            <w:tcW w:w="474" w:type="pct"/>
            <w:tcBorders>
              <w:top w:val="nil"/>
              <w:left w:val="nil"/>
              <w:bottom w:val="nil"/>
              <w:right w:val="nil"/>
            </w:tcBorders>
            <w:shd w:val="clear" w:color="auto" w:fill="BFBFBF" w:themeFill="background1" w:themeFillShade="BF"/>
            <w:noWrap/>
            <w:vAlign w:val="center"/>
          </w:tcPr>
          <w:p w14:paraId="1A8CD48C"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-14.9%</w:t>
            </w:r>
          </w:p>
        </w:tc>
        <w:tc>
          <w:tcPr>
            <w:tcW w:w="359" w:type="pct"/>
            <w:tcBorders>
              <w:top w:val="nil"/>
              <w:left w:val="nil"/>
              <w:bottom w:val="nil"/>
              <w:right w:val="nil"/>
            </w:tcBorders>
            <w:shd w:val="clear" w:color="auto" w:fill="FFFFFF"/>
            <w:noWrap/>
            <w:vAlign w:val="center"/>
          </w:tcPr>
          <w:p w14:paraId="27C2D0E8"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839</w:t>
            </w:r>
          </w:p>
        </w:tc>
        <w:tc>
          <w:tcPr>
            <w:tcW w:w="359" w:type="pct"/>
            <w:tcBorders>
              <w:top w:val="nil"/>
              <w:left w:val="nil"/>
              <w:bottom w:val="nil"/>
              <w:right w:val="nil"/>
            </w:tcBorders>
            <w:shd w:val="clear" w:color="auto" w:fill="FFFFFF"/>
            <w:noWrap/>
            <w:vAlign w:val="center"/>
          </w:tcPr>
          <w:p w14:paraId="77D52A25"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1 163</w:t>
            </w:r>
          </w:p>
        </w:tc>
        <w:tc>
          <w:tcPr>
            <w:tcW w:w="392" w:type="pct"/>
            <w:tcBorders>
              <w:top w:val="nil"/>
              <w:left w:val="nil"/>
              <w:bottom w:val="nil"/>
              <w:right w:val="nil"/>
            </w:tcBorders>
            <w:shd w:val="clear" w:color="auto" w:fill="FFFFFF"/>
            <w:noWrap/>
            <w:vAlign w:val="center"/>
          </w:tcPr>
          <w:p w14:paraId="47BED3CA"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38.6%</w:t>
            </w:r>
          </w:p>
        </w:tc>
      </w:tr>
      <w:tr w:rsidR="008B0991" w:rsidRPr="007575A9" w14:paraId="3DDB0F89" w14:textId="77777777" w:rsidTr="006C329C">
        <w:trPr>
          <w:trHeight w:hRule="exact" w:val="261"/>
        </w:trPr>
        <w:tc>
          <w:tcPr>
            <w:tcW w:w="1243" w:type="pct"/>
            <w:shd w:val="clear" w:color="auto" w:fill="FFFFFF"/>
            <w:vAlign w:val="center"/>
            <w:hideMark/>
          </w:tcPr>
          <w:p w14:paraId="02229F55" w14:textId="72C20168"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Arts &amp; </w:t>
            </w:r>
            <w:r w:rsidR="00D009EB">
              <w:rPr>
                <w:rFonts w:ascii="Arial" w:hAnsi="Arial" w:cs="Arial"/>
                <w:color w:val="000000"/>
                <w:sz w:val="16"/>
                <w:szCs w:val="16"/>
                <w:lang w:eastAsia="en-AU"/>
              </w:rPr>
              <w:t>recreation services</w:t>
            </w:r>
          </w:p>
        </w:tc>
        <w:tc>
          <w:tcPr>
            <w:tcW w:w="462" w:type="pct"/>
            <w:tcBorders>
              <w:top w:val="nil"/>
              <w:left w:val="nil"/>
              <w:bottom w:val="nil"/>
              <w:right w:val="nil"/>
            </w:tcBorders>
            <w:shd w:val="clear" w:color="auto" w:fill="FFFFFF"/>
            <w:noWrap/>
            <w:vAlign w:val="center"/>
          </w:tcPr>
          <w:p w14:paraId="0547425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373</w:t>
            </w:r>
          </w:p>
        </w:tc>
        <w:tc>
          <w:tcPr>
            <w:tcW w:w="420" w:type="pct"/>
            <w:tcBorders>
              <w:top w:val="nil"/>
              <w:left w:val="nil"/>
              <w:bottom w:val="nil"/>
              <w:right w:val="nil"/>
            </w:tcBorders>
            <w:shd w:val="clear" w:color="auto" w:fill="FFFFFF"/>
            <w:noWrap/>
            <w:vAlign w:val="center"/>
          </w:tcPr>
          <w:p w14:paraId="19C8E1DF"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871</w:t>
            </w:r>
          </w:p>
        </w:tc>
        <w:tc>
          <w:tcPr>
            <w:tcW w:w="449" w:type="pct"/>
            <w:tcBorders>
              <w:top w:val="nil"/>
              <w:left w:val="nil"/>
              <w:bottom w:val="nil"/>
              <w:right w:val="nil"/>
            </w:tcBorders>
            <w:shd w:val="clear" w:color="auto" w:fill="FFFFFF"/>
            <w:noWrap/>
            <w:vAlign w:val="center"/>
          </w:tcPr>
          <w:p w14:paraId="4A8DDF73"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133.5%</w:t>
            </w:r>
          </w:p>
        </w:tc>
        <w:tc>
          <w:tcPr>
            <w:tcW w:w="465" w:type="pct"/>
            <w:tcBorders>
              <w:top w:val="nil"/>
              <w:left w:val="nil"/>
              <w:bottom w:val="nil"/>
              <w:right w:val="nil"/>
            </w:tcBorders>
            <w:shd w:val="clear" w:color="auto" w:fill="BFBFBF" w:themeFill="background1" w:themeFillShade="BF"/>
            <w:noWrap/>
            <w:vAlign w:val="center"/>
          </w:tcPr>
          <w:p w14:paraId="3FC2194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87</w:t>
            </w:r>
          </w:p>
        </w:tc>
        <w:tc>
          <w:tcPr>
            <w:tcW w:w="377" w:type="pct"/>
            <w:tcBorders>
              <w:top w:val="nil"/>
              <w:left w:val="nil"/>
              <w:bottom w:val="nil"/>
              <w:right w:val="nil"/>
            </w:tcBorders>
            <w:shd w:val="clear" w:color="auto" w:fill="BFBFBF" w:themeFill="background1" w:themeFillShade="BF"/>
            <w:noWrap/>
            <w:vAlign w:val="center"/>
          </w:tcPr>
          <w:p w14:paraId="144FA5F0"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w:t>
            </w:r>
          </w:p>
        </w:tc>
        <w:tc>
          <w:tcPr>
            <w:tcW w:w="474" w:type="pct"/>
            <w:tcBorders>
              <w:top w:val="nil"/>
              <w:left w:val="nil"/>
              <w:bottom w:val="nil"/>
              <w:right w:val="nil"/>
            </w:tcBorders>
            <w:shd w:val="clear" w:color="auto" w:fill="BFBFBF" w:themeFill="background1" w:themeFillShade="BF"/>
            <w:noWrap/>
            <w:vAlign w:val="center"/>
          </w:tcPr>
          <w:p w14:paraId="4E9D9B10"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-93.1%</w:t>
            </w:r>
          </w:p>
        </w:tc>
        <w:tc>
          <w:tcPr>
            <w:tcW w:w="359" w:type="pct"/>
            <w:tcBorders>
              <w:top w:val="nil"/>
              <w:left w:val="nil"/>
              <w:bottom w:val="nil"/>
              <w:right w:val="nil"/>
            </w:tcBorders>
            <w:shd w:val="clear" w:color="auto" w:fill="FFFFFF"/>
            <w:noWrap/>
            <w:vAlign w:val="center"/>
          </w:tcPr>
          <w:p w14:paraId="0F529B78"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125</w:t>
            </w:r>
          </w:p>
        </w:tc>
        <w:tc>
          <w:tcPr>
            <w:tcW w:w="359" w:type="pct"/>
            <w:tcBorders>
              <w:top w:val="nil"/>
              <w:left w:val="nil"/>
              <w:bottom w:val="nil"/>
              <w:right w:val="nil"/>
            </w:tcBorders>
            <w:shd w:val="clear" w:color="auto" w:fill="FFFFFF"/>
            <w:noWrap/>
            <w:vAlign w:val="center"/>
          </w:tcPr>
          <w:p w14:paraId="6F22F839"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135</w:t>
            </w:r>
          </w:p>
        </w:tc>
        <w:tc>
          <w:tcPr>
            <w:tcW w:w="392" w:type="pct"/>
            <w:tcBorders>
              <w:top w:val="nil"/>
              <w:left w:val="nil"/>
              <w:bottom w:val="nil"/>
              <w:right w:val="nil"/>
            </w:tcBorders>
            <w:shd w:val="clear" w:color="auto" w:fill="FFFFFF"/>
            <w:noWrap/>
            <w:vAlign w:val="center"/>
          </w:tcPr>
          <w:p w14:paraId="2B99944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8.0%</w:t>
            </w:r>
          </w:p>
        </w:tc>
      </w:tr>
      <w:tr w:rsidR="008B0991" w:rsidRPr="007220DA" w14:paraId="07D8D95D" w14:textId="77777777" w:rsidTr="006C329C">
        <w:trPr>
          <w:trHeight w:hRule="exact" w:val="284"/>
        </w:trPr>
        <w:tc>
          <w:tcPr>
            <w:tcW w:w="1243" w:type="pct"/>
            <w:shd w:val="clear" w:color="auto" w:fill="FFFFFF"/>
            <w:vAlign w:val="center"/>
            <w:hideMark/>
          </w:tcPr>
          <w:p w14:paraId="17EFD224" w14:textId="79FA0A7B" w:rsidR="008B0991" w:rsidRPr="007575A9" w:rsidRDefault="008B0991" w:rsidP="006316D4">
            <w:pPr>
              <w:spacing w:before="0" w:line="240" w:lineRule="auto"/>
              <w:rPr>
                <w:rFonts w:ascii="Arial" w:hAnsi="Arial" w:cs="Arial"/>
                <w:color w:val="000000"/>
                <w:sz w:val="16"/>
                <w:szCs w:val="16"/>
                <w:lang w:eastAsia="en-AU"/>
              </w:rPr>
            </w:pPr>
            <w:r w:rsidRPr="00B24C14">
              <w:rPr>
                <w:rFonts w:ascii="Arial" w:hAnsi="Arial" w:cs="Arial"/>
                <w:color w:val="000000"/>
                <w:sz w:val="16"/>
                <w:szCs w:val="16"/>
                <w:lang w:eastAsia="en-AU"/>
              </w:rPr>
              <w:t xml:space="preserve">Other </w:t>
            </w:r>
            <w:r w:rsidR="00347A3A">
              <w:rPr>
                <w:rFonts w:ascii="Arial" w:hAnsi="Arial" w:cs="Arial"/>
                <w:color w:val="000000"/>
                <w:sz w:val="16"/>
                <w:szCs w:val="16"/>
                <w:lang w:eastAsia="en-AU"/>
              </w:rPr>
              <w:t>s</w:t>
            </w:r>
            <w:r w:rsidRPr="00B24C14">
              <w:rPr>
                <w:rFonts w:ascii="Arial" w:hAnsi="Arial" w:cs="Arial"/>
                <w:color w:val="000000"/>
                <w:sz w:val="16"/>
                <w:szCs w:val="16"/>
                <w:lang w:eastAsia="en-AU"/>
              </w:rPr>
              <w:t>ervices</w:t>
            </w:r>
          </w:p>
        </w:tc>
        <w:tc>
          <w:tcPr>
            <w:tcW w:w="462" w:type="pct"/>
            <w:tcBorders>
              <w:top w:val="nil"/>
              <w:left w:val="nil"/>
              <w:bottom w:val="nil"/>
              <w:right w:val="nil"/>
            </w:tcBorders>
            <w:shd w:val="clear" w:color="auto" w:fill="FFFFFF"/>
            <w:noWrap/>
            <w:vAlign w:val="center"/>
          </w:tcPr>
          <w:p w14:paraId="665D5A9C"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2 510</w:t>
            </w:r>
          </w:p>
        </w:tc>
        <w:tc>
          <w:tcPr>
            <w:tcW w:w="420" w:type="pct"/>
            <w:tcBorders>
              <w:top w:val="nil"/>
              <w:left w:val="nil"/>
              <w:bottom w:val="nil"/>
              <w:right w:val="nil"/>
            </w:tcBorders>
            <w:shd w:val="clear" w:color="auto" w:fill="FFFFFF"/>
            <w:noWrap/>
            <w:vAlign w:val="center"/>
          </w:tcPr>
          <w:p w14:paraId="266A00F8"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 xml:space="preserve"> 5 393</w:t>
            </w:r>
          </w:p>
        </w:tc>
        <w:tc>
          <w:tcPr>
            <w:tcW w:w="449" w:type="pct"/>
            <w:tcBorders>
              <w:top w:val="nil"/>
              <w:left w:val="nil"/>
              <w:bottom w:val="nil"/>
              <w:right w:val="nil"/>
            </w:tcBorders>
            <w:shd w:val="clear" w:color="auto" w:fill="FFFFFF"/>
            <w:noWrap/>
            <w:vAlign w:val="center"/>
          </w:tcPr>
          <w:p w14:paraId="4BB3EBF5" w14:textId="77777777" w:rsidR="008B0991" w:rsidRPr="007575A9" w:rsidRDefault="008B0991" w:rsidP="007F6008">
            <w:pPr>
              <w:spacing w:before="0" w:line="240" w:lineRule="auto"/>
              <w:ind w:right="113"/>
              <w:jc w:val="right"/>
              <w:rPr>
                <w:rFonts w:ascii="Arial" w:hAnsi="Arial" w:cs="Arial"/>
                <w:sz w:val="16"/>
                <w:szCs w:val="16"/>
              </w:rPr>
            </w:pPr>
            <w:r w:rsidRPr="008B0991">
              <w:rPr>
                <w:rFonts w:ascii="Arial" w:hAnsi="Arial" w:cs="Arial"/>
                <w:sz w:val="16"/>
                <w:szCs w:val="16"/>
              </w:rPr>
              <w:t>114.9%</w:t>
            </w:r>
          </w:p>
        </w:tc>
        <w:tc>
          <w:tcPr>
            <w:tcW w:w="465" w:type="pct"/>
            <w:tcBorders>
              <w:top w:val="nil"/>
              <w:left w:val="nil"/>
              <w:bottom w:val="nil"/>
              <w:right w:val="nil"/>
            </w:tcBorders>
            <w:shd w:val="clear" w:color="auto" w:fill="BFBFBF" w:themeFill="background1" w:themeFillShade="BF"/>
            <w:noWrap/>
            <w:vAlign w:val="center"/>
          </w:tcPr>
          <w:p w14:paraId="506FE2E1"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10</w:t>
            </w:r>
          </w:p>
        </w:tc>
        <w:tc>
          <w:tcPr>
            <w:tcW w:w="377" w:type="pct"/>
            <w:tcBorders>
              <w:top w:val="nil"/>
              <w:left w:val="nil"/>
              <w:bottom w:val="nil"/>
              <w:right w:val="nil"/>
            </w:tcBorders>
            <w:shd w:val="clear" w:color="auto" w:fill="BFBFBF" w:themeFill="background1" w:themeFillShade="BF"/>
            <w:noWrap/>
            <w:vAlign w:val="center"/>
          </w:tcPr>
          <w:p w14:paraId="6F5FB983"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 xml:space="preserve">  65</w:t>
            </w:r>
          </w:p>
        </w:tc>
        <w:tc>
          <w:tcPr>
            <w:tcW w:w="474" w:type="pct"/>
            <w:tcBorders>
              <w:top w:val="nil"/>
              <w:left w:val="nil"/>
              <w:bottom w:val="nil"/>
              <w:right w:val="nil"/>
            </w:tcBorders>
            <w:shd w:val="clear" w:color="auto" w:fill="BFBFBF" w:themeFill="background1" w:themeFillShade="BF"/>
            <w:noWrap/>
            <w:vAlign w:val="center"/>
          </w:tcPr>
          <w:p w14:paraId="465CC662" w14:textId="77777777" w:rsidR="008B0991" w:rsidRPr="007575A9" w:rsidRDefault="008B0991" w:rsidP="007F6008">
            <w:pPr>
              <w:spacing w:before="0" w:line="240" w:lineRule="auto"/>
              <w:ind w:right="170"/>
              <w:jc w:val="right"/>
              <w:rPr>
                <w:rFonts w:ascii="Arial" w:hAnsi="Arial" w:cs="Arial"/>
                <w:sz w:val="16"/>
                <w:szCs w:val="16"/>
              </w:rPr>
            </w:pPr>
            <w:r w:rsidRPr="008B0991">
              <w:rPr>
                <w:rFonts w:ascii="Arial" w:hAnsi="Arial" w:cs="Arial"/>
                <w:sz w:val="16"/>
                <w:szCs w:val="16"/>
              </w:rPr>
              <w:t>550.0%</w:t>
            </w:r>
          </w:p>
        </w:tc>
        <w:tc>
          <w:tcPr>
            <w:tcW w:w="359" w:type="pct"/>
            <w:tcBorders>
              <w:top w:val="nil"/>
              <w:left w:val="nil"/>
              <w:bottom w:val="nil"/>
              <w:right w:val="nil"/>
            </w:tcBorders>
            <w:shd w:val="clear" w:color="auto" w:fill="FFFFFF"/>
            <w:noWrap/>
            <w:vAlign w:val="center"/>
          </w:tcPr>
          <w:p w14:paraId="703377BD"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1 864</w:t>
            </w:r>
          </w:p>
        </w:tc>
        <w:tc>
          <w:tcPr>
            <w:tcW w:w="359" w:type="pct"/>
            <w:tcBorders>
              <w:top w:val="nil"/>
              <w:left w:val="nil"/>
              <w:bottom w:val="nil"/>
              <w:right w:val="nil"/>
            </w:tcBorders>
            <w:shd w:val="clear" w:color="auto" w:fill="FFFFFF"/>
            <w:noWrap/>
            <w:vAlign w:val="center"/>
          </w:tcPr>
          <w:p w14:paraId="01857B36" w14:textId="77777777" w:rsidR="008B0991" w:rsidRPr="007575A9" w:rsidRDefault="008B0991" w:rsidP="006316D4">
            <w:pPr>
              <w:spacing w:before="0" w:line="240" w:lineRule="auto"/>
              <w:jc w:val="right"/>
              <w:rPr>
                <w:rFonts w:ascii="Arial" w:hAnsi="Arial" w:cs="Arial"/>
                <w:sz w:val="16"/>
                <w:szCs w:val="16"/>
              </w:rPr>
            </w:pPr>
            <w:r w:rsidRPr="008B0991">
              <w:rPr>
                <w:rFonts w:ascii="Arial" w:hAnsi="Arial" w:cs="Arial"/>
                <w:sz w:val="16"/>
                <w:szCs w:val="16"/>
              </w:rPr>
              <w:t xml:space="preserve"> 2 011</w:t>
            </w:r>
          </w:p>
        </w:tc>
        <w:tc>
          <w:tcPr>
            <w:tcW w:w="392" w:type="pct"/>
            <w:tcBorders>
              <w:top w:val="nil"/>
              <w:left w:val="nil"/>
              <w:bottom w:val="nil"/>
              <w:right w:val="nil"/>
            </w:tcBorders>
            <w:shd w:val="clear" w:color="auto" w:fill="FFFFFF"/>
            <w:noWrap/>
            <w:vAlign w:val="center"/>
          </w:tcPr>
          <w:p w14:paraId="78D4694E" w14:textId="77777777" w:rsidR="008B0991" w:rsidRPr="0081323D" w:rsidRDefault="008B0991" w:rsidP="006316D4">
            <w:pPr>
              <w:spacing w:before="0" w:line="240" w:lineRule="auto"/>
              <w:jc w:val="right"/>
              <w:rPr>
                <w:rFonts w:ascii="Arial" w:hAnsi="Arial" w:cs="Arial"/>
                <w:sz w:val="16"/>
                <w:szCs w:val="16"/>
              </w:rPr>
            </w:pPr>
            <w:r w:rsidRPr="008B0991">
              <w:rPr>
                <w:rFonts w:ascii="Arial" w:hAnsi="Arial" w:cs="Arial"/>
                <w:sz w:val="16"/>
                <w:szCs w:val="16"/>
              </w:rPr>
              <w:t>7.9%</w:t>
            </w:r>
          </w:p>
        </w:tc>
      </w:tr>
      <w:tr w:rsidR="008B0991" w:rsidRPr="007220DA" w14:paraId="0654E6B4" w14:textId="77777777" w:rsidTr="006C329C">
        <w:trPr>
          <w:trHeight w:hRule="exact" w:val="113"/>
        </w:trPr>
        <w:tc>
          <w:tcPr>
            <w:tcW w:w="1243" w:type="pct"/>
            <w:shd w:val="clear" w:color="auto" w:fill="FFFFFF"/>
            <w:vAlign w:val="center"/>
          </w:tcPr>
          <w:p w14:paraId="251785C0" w14:textId="77777777" w:rsidR="008B0991" w:rsidRPr="007220DA" w:rsidRDefault="008B0991" w:rsidP="008B0991">
            <w:pPr>
              <w:spacing w:before="0" w:line="240" w:lineRule="auto"/>
              <w:rPr>
                <w:rFonts w:ascii="Arial" w:hAnsi="Arial" w:cs="Arial"/>
                <w:color w:val="000000"/>
                <w:sz w:val="16"/>
                <w:szCs w:val="16"/>
                <w:lang w:eastAsia="en-AU"/>
              </w:rPr>
            </w:pPr>
          </w:p>
        </w:tc>
        <w:tc>
          <w:tcPr>
            <w:tcW w:w="462" w:type="pct"/>
            <w:shd w:val="clear" w:color="auto" w:fill="FFFFFF"/>
            <w:noWrap/>
            <w:vAlign w:val="center"/>
          </w:tcPr>
          <w:p w14:paraId="1272DCBC" w14:textId="77777777" w:rsidR="008B0991" w:rsidRPr="007220DA" w:rsidRDefault="008B0991" w:rsidP="007F6008">
            <w:pPr>
              <w:spacing w:before="0" w:line="240" w:lineRule="auto"/>
              <w:ind w:right="113"/>
              <w:jc w:val="right"/>
              <w:rPr>
                <w:rFonts w:ascii="Arial" w:hAnsi="Arial" w:cs="Arial"/>
                <w:sz w:val="16"/>
                <w:szCs w:val="16"/>
                <w:lang w:eastAsia="en-AU"/>
              </w:rPr>
            </w:pPr>
          </w:p>
        </w:tc>
        <w:tc>
          <w:tcPr>
            <w:tcW w:w="420" w:type="pct"/>
            <w:shd w:val="clear" w:color="auto" w:fill="FFFFFF"/>
            <w:noWrap/>
            <w:vAlign w:val="center"/>
          </w:tcPr>
          <w:p w14:paraId="5B8AE4CC" w14:textId="77777777" w:rsidR="008B0991" w:rsidRPr="007220DA" w:rsidRDefault="008B0991" w:rsidP="007F6008">
            <w:pPr>
              <w:spacing w:before="0" w:line="240" w:lineRule="auto"/>
              <w:ind w:right="113"/>
              <w:jc w:val="right"/>
              <w:rPr>
                <w:rFonts w:ascii="Arial" w:hAnsi="Arial" w:cs="Arial"/>
                <w:sz w:val="16"/>
                <w:szCs w:val="16"/>
                <w:lang w:eastAsia="en-AU"/>
              </w:rPr>
            </w:pPr>
          </w:p>
        </w:tc>
        <w:tc>
          <w:tcPr>
            <w:tcW w:w="449" w:type="pct"/>
            <w:shd w:val="clear" w:color="auto" w:fill="FFFFFF"/>
            <w:noWrap/>
            <w:vAlign w:val="center"/>
          </w:tcPr>
          <w:p w14:paraId="7A785167" w14:textId="77777777" w:rsidR="008B0991" w:rsidRPr="007220DA" w:rsidRDefault="008B0991" w:rsidP="007F6008">
            <w:pPr>
              <w:spacing w:before="0" w:line="240" w:lineRule="auto"/>
              <w:ind w:right="113"/>
              <w:jc w:val="right"/>
              <w:rPr>
                <w:rFonts w:ascii="Arial" w:hAnsi="Arial" w:cs="Arial"/>
                <w:sz w:val="16"/>
                <w:szCs w:val="16"/>
                <w:lang w:eastAsia="en-AU"/>
              </w:rPr>
            </w:pPr>
          </w:p>
        </w:tc>
        <w:tc>
          <w:tcPr>
            <w:tcW w:w="465" w:type="pct"/>
            <w:tcBorders>
              <w:bottom w:val="single" w:sz="8" w:space="0" w:color="auto"/>
            </w:tcBorders>
            <w:shd w:val="clear" w:color="auto" w:fill="BFBFBF" w:themeFill="background1" w:themeFillShade="BF"/>
            <w:noWrap/>
            <w:vAlign w:val="center"/>
          </w:tcPr>
          <w:p w14:paraId="74D7E0D0" w14:textId="77777777" w:rsidR="008B0991" w:rsidRPr="007220DA" w:rsidRDefault="008B0991" w:rsidP="007F6008">
            <w:pPr>
              <w:spacing w:before="0" w:line="240" w:lineRule="auto"/>
              <w:ind w:right="170"/>
              <w:jc w:val="right"/>
              <w:rPr>
                <w:rFonts w:ascii="Arial" w:hAnsi="Arial" w:cs="Arial"/>
                <w:sz w:val="16"/>
                <w:szCs w:val="16"/>
                <w:lang w:eastAsia="en-AU"/>
              </w:rPr>
            </w:pPr>
          </w:p>
        </w:tc>
        <w:tc>
          <w:tcPr>
            <w:tcW w:w="377" w:type="pct"/>
            <w:tcBorders>
              <w:bottom w:val="single" w:sz="8" w:space="0" w:color="auto"/>
            </w:tcBorders>
            <w:shd w:val="clear" w:color="auto" w:fill="BFBFBF" w:themeFill="background1" w:themeFillShade="BF"/>
            <w:noWrap/>
            <w:vAlign w:val="center"/>
          </w:tcPr>
          <w:p w14:paraId="18D88A45" w14:textId="77777777" w:rsidR="008B0991" w:rsidRPr="007220DA" w:rsidRDefault="008B0991" w:rsidP="007F6008">
            <w:pPr>
              <w:spacing w:before="0" w:line="240" w:lineRule="auto"/>
              <w:ind w:right="170"/>
              <w:jc w:val="right"/>
              <w:rPr>
                <w:rFonts w:ascii="Arial" w:hAnsi="Arial" w:cs="Arial"/>
                <w:sz w:val="16"/>
                <w:szCs w:val="16"/>
                <w:lang w:eastAsia="en-AU"/>
              </w:rPr>
            </w:pPr>
          </w:p>
        </w:tc>
        <w:tc>
          <w:tcPr>
            <w:tcW w:w="474" w:type="pct"/>
            <w:tcBorders>
              <w:bottom w:val="single" w:sz="8" w:space="0" w:color="auto"/>
            </w:tcBorders>
            <w:shd w:val="clear" w:color="auto" w:fill="BFBFBF" w:themeFill="background1" w:themeFillShade="BF"/>
            <w:noWrap/>
            <w:vAlign w:val="center"/>
          </w:tcPr>
          <w:p w14:paraId="463D3289" w14:textId="77777777" w:rsidR="008B0991" w:rsidRPr="007220DA" w:rsidRDefault="008B0991" w:rsidP="007F6008">
            <w:pPr>
              <w:spacing w:before="0" w:line="240" w:lineRule="auto"/>
              <w:ind w:right="170"/>
              <w:jc w:val="right"/>
              <w:rPr>
                <w:rFonts w:ascii="Arial" w:hAnsi="Arial" w:cs="Arial"/>
                <w:sz w:val="16"/>
                <w:szCs w:val="16"/>
                <w:lang w:eastAsia="en-AU"/>
              </w:rPr>
            </w:pPr>
          </w:p>
        </w:tc>
        <w:tc>
          <w:tcPr>
            <w:tcW w:w="359" w:type="pct"/>
            <w:shd w:val="clear" w:color="auto" w:fill="FFFFFF"/>
            <w:noWrap/>
            <w:vAlign w:val="center"/>
          </w:tcPr>
          <w:p w14:paraId="34C897D3" w14:textId="77777777" w:rsidR="008B0991" w:rsidRPr="007220DA" w:rsidRDefault="008B0991" w:rsidP="008B0991">
            <w:pPr>
              <w:spacing w:before="0" w:line="240" w:lineRule="auto"/>
              <w:jc w:val="right"/>
              <w:rPr>
                <w:rFonts w:ascii="Arial" w:hAnsi="Arial" w:cs="Arial"/>
                <w:sz w:val="16"/>
                <w:szCs w:val="16"/>
                <w:lang w:eastAsia="en-AU"/>
              </w:rPr>
            </w:pPr>
          </w:p>
        </w:tc>
        <w:tc>
          <w:tcPr>
            <w:tcW w:w="359" w:type="pct"/>
            <w:shd w:val="clear" w:color="auto" w:fill="FFFFFF"/>
            <w:noWrap/>
            <w:vAlign w:val="center"/>
          </w:tcPr>
          <w:p w14:paraId="0E753C44" w14:textId="77777777" w:rsidR="008B0991" w:rsidRPr="007220DA" w:rsidRDefault="008B0991" w:rsidP="008B0991">
            <w:pPr>
              <w:spacing w:before="0" w:line="240" w:lineRule="auto"/>
              <w:jc w:val="right"/>
              <w:rPr>
                <w:rFonts w:ascii="Arial" w:hAnsi="Arial" w:cs="Arial"/>
                <w:sz w:val="16"/>
                <w:szCs w:val="16"/>
                <w:lang w:eastAsia="en-AU"/>
              </w:rPr>
            </w:pPr>
          </w:p>
        </w:tc>
        <w:tc>
          <w:tcPr>
            <w:tcW w:w="392" w:type="pct"/>
            <w:shd w:val="clear" w:color="auto" w:fill="FFFFFF"/>
            <w:noWrap/>
            <w:vAlign w:val="center"/>
          </w:tcPr>
          <w:p w14:paraId="4295C289" w14:textId="77777777" w:rsidR="008B0991" w:rsidRPr="007220DA" w:rsidRDefault="008B0991" w:rsidP="008B0991">
            <w:pPr>
              <w:spacing w:before="0" w:line="240" w:lineRule="auto"/>
              <w:jc w:val="right"/>
              <w:rPr>
                <w:rFonts w:ascii="Arial" w:hAnsi="Arial" w:cs="Arial"/>
                <w:sz w:val="16"/>
                <w:szCs w:val="16"/>
                <w:lang w:eastAsia="en-AU"/>
              </w:rPr>
            </w:pPr>
          </w:p>
        </w:tc>
      </w:tr>
    </w:tbl>
    <w:p w14:paraId="763CD784" w14:textId="0A6B9EA7" w:rsidR="00347A3A" w:rsidRDefault="004113DC"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6AEA26B4" w14:textId="0FA7E78A" w:rsidR="00347A3A" w:rsidRDefault="00347A3A" w:rsidP="00347A3A">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103</w:t>
      </w:r>
      <w:r w:rsidRPr="006A5795">
        <w:t xml:space="preserve"> </w:t>
      </w:r>
      <w:r w:rsidR="00734C29">
        <w:t>and</w:t>
      </w:r>
      <w:r w:rsidRPr="006A5795">
        <w:t xml:space="preserve"> 10</w:t>
      </w:r>
      <w:r>
        <w:t>7</w:t>
      </w:r>
      <w:r w:rsidRPr="006A5795">
        <w:t xml:space="preserve"> (</w:t>
      </w:r>
      <w:r>
        <w:t>March</w:t>
      </w:r>
      <w:r w:rsidRPr="006A5795">
        <w:t xml:space="preserve"> 20</w:t>
      </w:r>
      <w:r>
        <w:t>20</w:t>
      </w:r>
      <w:r w:rsidRPr="006A5795">
        <w:t xml:space="preserve"> </w:t>
      </w:r>
      <w:r w:rsidR="00734C29">
        <w:t>and</w:t>
      </w:r>
      <w:r w:rsidRPr="006A5795">
        <w:t xml:space="preserve"> </w:t>
      </w:r>
      <w:r>
        <w:t>March</w:t>
      </w:r>
      <w:r w:rsidRPr="006A5795">
        <w:t xml:space="preserve"> 202</w:t>
      </w:r>
      <w:r>
        <w:t>1</w:t>
      </w:r>
      <w:r w:rsidRPr="006A5795">
        <w:t xml:space="preserve"> actuals).</w:t>
      </w:r>
    </w:p>
    <w:p w14:paraId="1AB05E2E" w14:textId="33DBA979" w:rsidR="004113DC" w:rsidRDefault="004113DC" w:rsidP="008B0991">
      <w:pPr>
        <w:pStyle w:val="Source"/>
        <w:ind w:left="0" w:firstLine="0"/>
      </w:pPr>
    </w:p>
    <w:p w14:paraId="7B19C3A8" w14:textId="77777777" w:rsidR="00AD2B1F" w:rsidRDefault="00AD2B1F" w:rsidP="00AD2B1F">
      <w:pPr>
        <w:pStyle w:val="Heading1"/>
      </w:pPr>
      <w:r>
        <w:br w:type="page"/>
      </w:r>
      <w:bookmarkStart w:id="84" w:name="_Toc77943338"/>
      <w:r>
        <w:lastRenderedPageBreak/>
        <w:t>Appendix C</w:t>
      </w:r>
      <w:bookmarkEnd w:id="84"/>
    </w:p>
    <w:p w14:paraId="2673F6AC" w14:textId="77777777" w:rsidR="00AD2B1F" w:rsidRDefault="00AD2B1F" w:rsidP="00AD2B1F">
      <w:pPr>
        <w:pStyle w:val="Heading2"/>
      </w:pPr>
      <w:bookmarkStart w:id="85" w:name="_Toc77943339"/>
      <w:r>
        <w:t>Apprentice and trainee activity metrics by selected key statistics</w:t>
      </w:r>
      <w:bookmarkEnd w:id="85"/>
    </w:p>
    <w:p w14:paraId="49CAFB07" w14:textId="77777777" w:rsidR="00AD2B1F" w:rsidRDefault="00AD2B1F" w:rsidP="00AD2B1F">
      <w:pPr>
        <w:pStyle w:val="Text"/>
      </w:pPr>
      <w:r>
        <w:t>The following tables provide counts of contract commencements, suspensions, and cancellations and withdrawals by various factors, for 2019 and 2020. Tables are provided for quarterly periods.</w:t>
      </w:r>
    </w:p>
    <w:p w14:paraId="0B0D0D85" w14:textId="77777777" w:rsidR="000B0F65" w:rsidRDefault="000B0F65" w:rsidP="00AD2B1F">
      <w:pPr>
        <w:pStyle w:val="Text"/>
      </w:pPr>
      <w:r>
        <w:t xml:space="preserve">The data presented in these tables are intended to provide an indication of trends in training activity and may not be the final number of contracts events that occurred in each </w:t>
      </w:r>
      <w:proofErr w:type="gramStart"/>
      <w:r>
        <w:t>time period</w:t>
      </w:r>
      <w:proofErr w:type="gramEnd"/>
      <w:r>
        <w:t>.</w:t>
      </w:r>
    </w:p>
    <w:p w14:paraId="0ECC4FDB" w14:textId="77777777" w:rsidR="006316D4" w:rsidRDefault="006316D4" w:rsidP="006316D4">
      <w:pPr>
        <w:pStyle w:val="Heading3"/>
      </w:pPr>
      <w:r>
        <w:t>March quarter</w:t>
      </w:r>
    </w:p>
    <w:p w14:paraId="4F20424D" w14:textId="77777777" w:rsidR="006316D4" w:rsidRPr="007F56B4" w:rsidRDefault="006316D4" w:rsidP="006316D4">
      <w:pPr>
        <w:pStyle w:val="Tabletitle"/>
      </w:pPr>
      <w:bookmarkStart w:id="86" w:name="_Toc77265800"/>
      <w:r w:rsidRPr="006C455D">
        <w:t xml:space="preserve">Table </w:t>
      </w:r>
      <w:r>
        <w:t>C1</w:t>
      </w:r>
      <w:r w:rsidRPr="006C455D">
        <w:tab/>
        <w:t xml:space="preserve">Contract activity by </w:t>
      </w:r>
      <w:r>
        <w:t>selected key statistics</w:t>
      </w:r>
      <w:r w:rsidRPr="006C455D">
        <w:t xml:space="preserve">, Australia, </w:t>
      </w:r>
      <w:r>
        <w:t>March</w:t>
      </w:r>
      <w:r w:rsidRPr="006C455D">
        <w:t xml:space="preserve"> quarter, 2019 and 2020</w:t>
      </w:r>
      <w:bookmarkEnd w:id="86"/>
    </w:p>
    <w:tbl>
      <w:tblPr>
        <w:tblW w:w="5000" w:type="pct"/>
        <w:tblBorders>
          <w:top w:val="single" w:sz="4" w:space="0" w:color="auto"/>
          <w:bottom w:val="single" w:sz="8" w:space="0" w:color="auto"/>
        </w:tblBorders>
        <w:tblCellMar>
          <w:left w:w="57" w:type="dxa"/>
          <w:right w:w="57" w:type="dxa"/>
        </w:tblCellMar>
        <w:tblLook w:val="04A0" w:firstRow="1" w:lastRow="0" w:firstColumn="1" w:lastColumn="0" w:noHBand="0" w:noVBand="1"/>
      </w:tblPr>
      <w:tblGrid>
        <w:gridCol w:w="2237"/>
        <w:gridCol w:w="822"/>
        <w:gridCol w:w="717"/>
        <w:gridCol w:w="842"/>
        <w:gridCol w:w="832"/>
        <w:gridCol w:w="672"/>
        <w:gridCol w:w="1030"/>
        <w:gridCol w:w="611"/>
        <w:gridCol w:w="614"/>
        <w:gridCol w:w="694"/>
      </w:tblGrid>
      <w:tr w:rsidR="006316D4" w:rsidRPr="007575A9" w14:paraId="652E3F84" w14:textId="77777777" w:rsidTr="006C329C">
        <w:trPr>
          <w:trHeight w:val="466"/>
        </w:trPr>
        <w:tc>
          <w:tcPr>
            <w:tcW w:w="1248" w:type="pct"/>
            <w:tcBorders>
              <w:bottom w:val="nil"/>
            </w:tcBorders>
            <w:shd w:val="clear" w:color="000000" w:fill="FFFFFF"/>
            <w:vAlign w:val="bottom"/>
            <w:hideMark/>
          </w:tcPr>
          <w:p w14:paraId="239C513A" w14:textId="77777777" w:rsidR="006316D4" w:rsidRPr="007575A9" w:rsidRDefault="006316D4" w:rsidP="00C6066D">
            <w:pPr>
              <w:spacing w:before="0" w:line="240" w:lineRule="auto"/>
              <w:rPr>
                <w:rFonts w:ascii="Arial" w:hAnsi="Arial" w:cs="Arial"/>
                <w:b/>
                <w:bCs/>
                <w:color w:val="000000"/>
                <w:sz w:val="17"/>
                <w:szCs w:val="17"/>
                <w:lang w:eastAsia="en-AU"/>
              </w:rPr>
            </w:pPr>
          </w:p>
        </w:tc>
        <w:tc>
          <w:tcPr>
            <w:tcW w:w="1311" w:type="pct"/>
            <w:gridSpan w:val="3"/>
            <w:tcBorders>
              <w:bottom w:val="nil"/>
            </w:tcBorders>
            <w:shd w:val="clear" w:color="000000" w:fill="FFFFFF"/>
            <w:vAlign w:val="center"/>
            <w:hideMark/>
          </w:tcPr>
          <w:p w14:paraId="3EE4DBF6"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38" w:type="pct"/>
            <w:gridSpan w:val="3"/>
            <w:tcBorders>
              <w:bottom w:val="nil"/>
            </w:tcBorders>
            <w:shd w:val="clear" w:color="000000" w:fill="FFFFFF"/>
            <w:vAlign w:val="center"/>
            <w:hideMark/>
          </w:tcPr>
          <w:p w14:paraId="6CD7478D"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02" w:type="pct"/>
            <w:gridSpan w:val="3"/>
            <w:tcBorders>
              <w:bottom w:val="nil"/>
            </w:tcBorders>
            <w:shd w:val="clear" w:color="000000" w:fill="FFFFFF"/>
            <w:vAlign w:val="bottom"/>
            <w:hideMark/>
          </w:tcPr>
          <w:p w14:paraId="19E0EE9A"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6316D4" w:rsidRPr="007575A9" w14:paraId="0A4A9D00" w14:textId="77777777" w:rsidTr="006C329C">
        <w:trPr>
          <w:trHeight w:hRule="exact" w:val="454"/>
        </w:trPr>
        <w:tc>
          <w:tcPr>
            <w:tcW w:w="1248" w:type="pct"/>
            <w:tcBorders>
              <w:top w:val="nil"/>
              <w:bottom w:val="single" w:sz="4" w:space="0" w:color="auto"/>
            </w:tcBorders>
            <w:shd w:val="clear" w:color="000000" w:fill="FFFFFF"/>
            <w:hideMark/>
          </w:tcPr>
          <w:p w14:paraId="3A47A649" w14:textId="77777777" w:rsidR="006316D4" w:rsidRPr="007575A9" w:rsidRDefault="006316D4" w:rsidP="00C6066D">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8" w:type="pct"/>
            <w:tcBorders>
              <w:top w:val="nil"/>
              <w:bottom w:val="single" w:sz="4" w:space="0" w:color="auto"/>
            </w:tcBorders>
            <w:shd w:val="clear" w:color="000000" w:fill="FFFFFF"/>
            <w:vAlign w:val="bottom"/>
            <w:hideMark/>
          </w:tcPr>
          <w:p w14:paraId="69C3179B" w14:textId="77777777" w:rsidR="006316D4" w:rsidRPr="007575A9" w:rsidRDefault="006316D4" w:rsidP="006C329C">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83" w:type="pct"/>
            <w:tcBorders>
              <w:top w:val="nil"/>
              <w:bottom w:val="single" w:sz="4" w:space="0" w:color="auto"/>
            </w:tcBorders>
            <w:shd w:val="clear" w:color="000000" w:fill="FFFFFF"/>
            <w:vAlign w:val="bottom"/>
            <w:hideMark/>
          </w:tcPr>
          <w:p w14:paraId="7C6D9462" w14:textId="77777777" w:rsidR="006316D4" w:rsidRPr="007575A9" w:rsidRDefault="006316D4" w:rsidP="006C329C">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60" w:type="pct"/>
            <w:tcBorders>
              <w:top w:val="nil"/>
              <w:bottom w:val="single" w:sz="4" w:space="0" w:color="auto"/>
            </w:tcBorders>
            <w:shd w:val="clear" w:color="000000" w:fill="FFFFFF"/>
            <w:vAlign w:val="bottom"/>
            <w:hideMark/>
          </w:tcPr>
          <w:p w14:paraId="12E27634" w14:textId="77777777" w:rsidR="006316D4" w:rsidRPr="007575A9" w:rsidRDefault="006316D4" w:rsidP="006C329C">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73" w:type="pct"/>
            <w:tcBorders>
              <w:top w:val="nil"/>
              <w:bottom w:val="single" w:sz="4" w:space="0" w:color="auto"/>
            </w:tcBorders>
            <w:shd w:val="clear" w:color="auto" w:fill="BFBFBF" w:themeFill="background1" w:themeFillShade="BF"/>
            <w:vAlign w:val="bottom"/>
            <w:hideMark/>
          </w:tcPr>
          <w:p w14:paraId="14DD7372" w14:textId="77777777" w:rsidR="006316D4" w:rsidRPr="007575A9" w:rsidRDefault="006316D4" w:rsidP="006C329C">
            <w:pPr>
              <w:spacing w:before="0" w:after="40" w:line="240" w:lineRule="auto"/>
              <w:ind w:right="113"/>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83" w:type="pct"/>
            <w:tcBorders>
              <w:top w:val="nil"/>
              <w:bottom w:val="single" w:sz="4" w:space="0" w:color="auto"/>
            </w:tcBorders>
            <w:shd w:val="clear" w:color="auto" w:fill="BFBFBF" w:themeFill="background1" w:themeFillShade="BF"/>
            <w:vAlign w:val="bottom"/>
            <w:hideMark/>
          </w:tcPr>
          <w:p w14:paraId="0EA2ABFE" w14:textId="77777777" w:rsidR="006316D4" w:rsidRPr="007575A9" w:rsidRDefault="006316D4" w:rsidP="006C329C">
            <w:pPr>
              <w:spacing w:before="0" w:after="40" w:line="240" w:lineRule="auto"/>
              <w:ind w:right="113"/>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82" w:type="pct"/>
            <w:tcBorders>
              <w:top w:val="nil"/>
              <w:bottom w:val="single" w:sz="4" w:space="0" w:color="auto"/>
            </w:tcBorders>
            <w:shd w:val="clear" w:color="auto" w:fill="BFBFBF" w:themeFill="background1" w:themeFillShade="BF"/>
            <w:vAlign w:val="bottom"/>
            <w:hideMark/>
          </w:tcPr>
          <w:p w14:paraId="11ACDF02" w14:textId="77777777" w:rsidR="006316D4" w:rsidRPr="007575A9" w:rsidRDefault="006316D4" w:rsidP="006C329C">
            <w:pPr>
              <w:spacing w:before="0" w:after="40" w:line="240" w:lineRule="auto"/>
              <w:ind w:right="284"/>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3" w:type="pct"/>
            <w:tcBorders>
              <w:top w:val="nil"/>
              <w:bottom w:val="single" w:sz="4" w:space="0" w:color="auto"/>
            </w:tcBorders>
            <w:shd w:val="clear" w:color="000000" w:fill="FFFFFF"/>
            <w:vAlign w:val="bottom"/>
            <w:hideMark/>
          </w:tcPr>
          <w:p w14:paraId="2FF3F7E4"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3" w:type="pct"/>
            <w:tcBorders>
              <w:top w:val="nil"/>
              <w:bottom w:val="single" w:sz="4" w:space="0" w:color="auto"/>
            </w:tcBorders>
            <w:shd w:val="clear" w:color="000000" w:fill="FFFFFF"/>
            <w:vAlign w:val="bottom"/>
            <w:hideMark/>
          </w:tcPr>
          <w:p w14:paraId="3D79A717"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7" w:type="pct"/>
            <w:tcBorders>
              <w:top w:val="nil"/>
              <w:bottom w:val="single" w:sz="4" w:space="0" w:color="auto"/>
            </w:tcBorders>
            <w:shd w:val="clear" w:color="000000" w:fill="FFFFFF"/>
            <w:vAlign w:val="bottom"/>
            <w:hideMark/>
          </w:tcPr>
          <w:p w14:paraId="7F0BFF35"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6316D4" w:rsidRPr="007575A9" w14:paraId="3537B670" w14:textId="77777777" w:rsidTr="006C329C">
        <w:trPr>
          <w:trHeight w:val="454"/>
        </w:trPr>
        <w:tc>
          <w:tcPr>
            <w:tcW w:w="1248" w:type="pct"/>
            <w:shd w:val="clear" w:color="000000" w:fill="FFFFFF"/>
            <w:vAlign w:val="bottom"/>
          </w:tcPr>
          <w:p w14:paraId="6B75CF81" w14:textId="77777777" w:rsidR="006316D4" w:rsidRPr="007575A9" w:rsidRDefault="006316D4" w:rsidP="00C6066D">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Age group</w:t>
            </w:r>
          </w:p>
        </w:tc>
        <w:tc>
          <w:tcPr>
            <w:tcW w:w="468" w:type="pct"/>
            <w:tcBorders>
              <w:top w:val="nil"/>
              <w:left w:val="nil"/>
              <w:bottom w:val="nil"/>
              <w:right w:val="nil"/>
            </w:tcBorders>
            <w:shd w:val="clear" w:color="auto" w:fill="auto"/>
            <w:noWrap/>
            <w:vAlign w:val="bottom"/>
          </w:tcPr>
          <w:p w14:paraId="21A68525" w14:textId="77777777" w:rsidR="006316D4" w:rsidRPr="007575A9" w:rsidRDefault="006316D4"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0C4EAAE5" w14:textId="77777777" w:rsidR="006316D4" w:rsidRPr="007575A9" w:rsidRDefault="006316D4"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40FECD7C" w14:textId="77777777" w:rsidR="006316D4" w:rsidRPr="007575A9" w:rsidRDefault="006316D4"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0A1DF407" w14:textId="77777777" w:rsidR="006316D4" w:rsidRPr="007575A9" w:rsidRDefault="006316D4"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3A276C30" w14:textId="77777777" w:rsidR="006316D4" w:rsidRPr="007575A9" w:rsidRDefault="006316D4" w:rsidP="006C329C">
            <w:pPr>
              <w:spacing w:before="0" w:line="240" w:lineRule="auto"/>
              <w:ind w:right="113"/>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156E3765" w14:textId="77777777" w:rsidR="006316D4" w:rsidRPr="007575A9" w:rsidRDefault="006316D4" w:rsidP="006C329C">
            <w:pPr>
              <w:spacing w:before="0" w:line="240" w:lineRule="auto"/>
              <w:ind w:right="284"/>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404FDBE2" w14:textId="77777777" w:rsidR="006316D4" w:rsidRPr="00B24C14" w:rsidRDefault="006316D4" w:rsidP="00C6066D">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2B33DCC" w14:textId="77777777" w:rsidR="006316D4" w:rsidRPr="00B24C14" w:rsidRDefault="006316D4" w:rsidP="00C6066D">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4156AD00" w14:textId="77777777" w:rsidR="006316D4" w:rsidRPr="007575A9" w:rsidRDefault="006316D4" w:rsidP="00C6066D">
            <w:pPr>
              <w:spacing w:before="0" w:line="240" w:lineRule="auto"/>
              <w:jc w:val="right"/>
              <w:rPr>
                <w:rFonts w:ascii="Arial" w:hAnsi="Arial" w:cs="Arial"/>
                <w:sz w:val="16"/>
                <w:szCs w:val="16"/>
              </w:rPr>
            </w:pPr>
          </w:p>
        </w:tc>
      </w:tr>
      <w:tr w:rsidR="00D25EE4" w:rsidRPr="007575A9" w14:paraId="430A8103" w14:textId="77777777" w:rsidTr="006C329C">
        <w:trPr>
          <w:trHeight w:val="283"/>
        </w:trPr>
        <w:tc>
          <w:tcPr>
            <w:tcW w:w="1248" w:type="pct"/>
            <w:shd w:val="clear" w:color="000000" w:fill="FFFFFF"/>
            <w:vAlign w:val="center"/>
          </w:tcPr>
          <w:p w14:paraId="355EAD92"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19 years and under</w:t>
            </w:r>
          </w:p>
        </w:tc>
        <w:tc>
          <w:tcPr>
            <w:tcW w:w="468" w:type="pct"/>
            <w:tcBorders>
              <w:top w:val="nil"/>
              <w:left w:val="nil"/>
              <w:bottom w:val="nil"/>
              <w:right w:val="nil"/>
            </w:tcBorders>
            <w:shd w:val="clear" w:color="000000" w:fill="FFFFFF"/>
            <w:noWrap/>
            <w:vAlign w:val="center"/>
          </w:tcPr>
          <w:p w14:paraId="0C358D70" w14:textId="4D48BB88"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29</w:t>
            </w:r>
            <w:r w:rsidR="007F6008">
              <w:rPr>
                <w:rFonts w:ascii="Arial" w:hAnsi="Arial" w:cs="Arial"/>
                <w:sz w:val="16"/>
                <w:szCs w:val="16"/>
              </w:rPr>
              <w:t xml:space="preserve"> </w:t>
            </w:r>
            <w:r w:rsidRPr="009901AF">
              <w:rPr>
                <w:rFonts w:ascii="Arial" w:hAnsi="Arial" w:cs="Arial"/>
                <w:sz w:val="16"/>
                <w:szCs w:val="16"/>
              </w:rPr>
              <w:t>859</w:t>
            </w:r>
          </w:p>
        </w:tc>
        <w:tc>
          <w:tcPr>
            <w:tcW w:w="383" w:type="pct"/>
            <w:tcBorders>
              <w:top w:val="nil"/>
              <w:left w:val="nil"/>
              <w:bottom w:val="nil"/>
              <w:right w:val="nil"/>
            </w:tcBorders>
            <w:shd w:val="clear" w:color="000000" w:fill="FFFFFF"/>
            <w:noWrap/>
            <w:vAlign w:val="center"/>
          </w:tcPr>
          <w:p w14:paraId="7D7FBB87" w14:textId="49BEB267"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26</w:t>
            </w:r>
            <w:r w:rsidR="007F6008">
              <w:rPr>
                <w:rFonts w:ascii="Arial" w:hAnsi="Arial" w:cs="Arial"/>
                <w:sz w:val="16"/>
                <w:szCs w:val="16"/>
              </w:rPr>
              <w:t xml:space="preserve"> </w:t>
            </w:r>
            <w:r w:rsidRPr="009901AF">
              <w:rPr>
                <w:rFonts w:ascii="Arial" w:hAnsi="Arial" w:cs="Arial"/>
                <w:sz w:val="16"/>
                <w:szCs w:val="16"/>
              </w:rPr>
              <w:t>437</w:t>
            </w:r>
          </w:p>
        </w:tc>
        <w:tc>
          <w:tcPr>
            <w:tcW w:w="460" w:type="pct"/>
            <w:tcBorders>
              <w:top w:val="nil"/>
              <w:left w:val="nil"/>
              <w:bottom w:val="nil"/>
              <w:right w:val="nil"/>
            </w:tcBorders>
            <w:shd w:val="clear" w:color="auto" w:fill="auto"/>
            <w:noWrap/>
            <w:vAlign w:val="center"/>
          </w:tcPr>
          <w:p w14:paraId="284A32F0" w14:textId="33CEE8FE"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11.5%</w:t>
            </w:r>
          </w:p>
        </w:tc>
        <w:tc>
          <w:tcPr>
            <w:tcW w:w="473" w:type="pct"/>
            <w:tcBorders>
              <w:top w:val="nil"/>
              <w:left w:val="nil"/>
              <w:bottom w:val="nil"/>
              <w:right w:val="nil"/>
            </w:tcBorders>
            <w:shd w:val="clear" w:color="auto" w:fill="BFBFBF" w:themeFill="background1" w:themeFillShade="BF"/>
            <w:noWrap/>
            <w:vAlign w:val="center"/>
          </w:tcPr>
          <w:p w14:paraId="4190F5A2" w14:textId="11789AAD"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364</w:t>
            </w:r>
          </w:p>
        </w:tc>
        <w:tc>
          <w:tcPr>
            <w:tcW w:w="383" w:type="pct"/>
            <w:tcBorders>
              <w:top w:val="nil"/>
              <w:left w:val="nil"/>
              <w:bottom w:val="nil"/>
              <w:right w:val="nil"/>
            </w:tcBorders>
            <w:shd w:val="clear" w:color="auto" w:fill="BFBFBF" w:themeFill="background1" w:themeFillShade="BF"/>
            <w:noWrap/>
            <w:vAlign w:val="center"/>
          </w:tcPr>
          <w:p w14:paraId="712C1686" w14:textId="49D339C0"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1 639</w:t>
            </w:r>
          </w:p>
        </w:tc>
        <w:tc>
          <w:tcPr>
            <w:tcW w:w="482" w:type="pct"/>
            <w:tcBorders>
              <w:top w:val="nil"/>
              <w:left w:val="nil"/>
              <w:bottom w:val="nil"/>
              <w:right w:val="nil"/>
            </w:tcBorders>
            <w:shd w:val="clear" w:color="auto" w:fill="BFBFBF" w:themeFill="background1" w:themeFillShade="BF"/>
            <w:noWrap/>
            <w:vAlign w:val="center"/>
          </w:tcPr>
          <w:p w14:paraId="4369083E" w14:textId="77777777" w:rsidR="00D25EE4" w:rsidRPr="007575A9" w:rsidRDefault="00D25EE4" w:rsidP="006C329C">
            <w:pPr>
              <w:spacing w:before="0" w:line="240" w:lineRule="auto"/>
              <w:ind w:right="284"/>
              <w:jc w:val="right"/>
              <w:rPr>
                <w:rFonts w:ascii="Arial" w:hAnsi="Arial" w:cs="Arial"/>
                <w:sz w:val="16"/>
                <w:szCs w:val="16"/>
              </w:rPr>
            </w:pPr>
            <w:r>
              <w:rPr>
                <w:rFonts w:ascii="Arial" w:hAnsi="Arial" w:cs="Arial"/>
                <w:sz w:val="16"/>
                <w:szCs w:val="16"/>
              </w:rPr>
              <w:t>350.3%</w:t>
            </w:r>
          </w:p>
        </w:tc>
        <w:tc>
          <w:tcPr>
            <w:tcW w:w="353" w:type="pct"/>
            <w:tcBorders>
              <w:top w:val="nil"/>
              <w:left w:val="nil"/>
              <w:bottom w:val="nil"/>
              <w:right w:val="nil"/>
            </w:tcBorders>
            <w:shd w:val="clear" w:color="000000" w:fill="FFFFFF"/>
            <w:noWrap/>
            <w:vAlign w:val="center"/>
          </w:tcPr>
          <w:p w14:paraId="2F6E0C37" w14:textId="038163F8"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6</w:t>
            </w:r>
            <w:r w:rsidR="006C329C">
              <w:rPr>
                <w:rFonts w:ascii="Arial" w:hAnsi="Arial" w:cs="Arial"/>
                <w:sz w:val="16"/>
                <w:szCs w:val="16"/>
              </w:rPr>
              <w:t xml:space="preserve"> </w:t>
            </w:r>
            <w:r>
              <w:rPr>
                <w:rFonts w:ascii="Arial" w:hAnsi="Arial" w:cs="Arial"/>
                <w:sz w:val="16"/>
                <w:szCs w:val="16"/>
              </w:rPr>
              <w:t>765</w:t>
            </w:r>
          </w:p>
        </w:tc>
        <w:tc>
          <w:tcPr>
            <w:tcW w:w="353" w:type="pct"/>
            <w:tcBorders>
              <w:top w:val="nil"/>
              <w:left w:val="nil"/>
              <w:bottom w:val="nil"/>
              <w:right w:val="nil"/>
            </w:tcBorders>
            <w:shd w:val="clear" w:color="000000" w:fill="FFFFFF"/>
            <w:noWrap/>
            <w:vAlign w:val="center"/>
          </w:tcPr>
          <w:p w14:paraId="2BD75DB8" w14:textId="4207D044"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6</w:t>
            </w:r>
            <w:r w:rsidR="006C329C">
              <w:rPr>
                <w:rFonts w:ascii="Arial" w:hAnsi="Arial" w:cs="Arial"/>
                <w:sz w:val="16"/>
                <w:szCs w:val="16"/>
              </w:rPr>
              <w:t xml:space="preserve"> </w:t>
            </w:r>
            <w:r>
              <w:rPr>
                <w:rFonts w:ascii="Arial" w:hAnsi="Arial" w:cs="Arial"/>
                <w:sz w:val="16"/>
                <w:szCs w:val="16"/>
              </w:rPr>
              <w:t>162</w:t>
            </w:r>
          </w:p>
        </w:tc>
        <w:tc>
          <w:tcPr>
            <w:tcW w:w="397" w:type="pct"/>
            <w:tcBorders>
              <w:top w:val="nil"/>
              <w:left w:val="nil"/>
              <w:bottom w:val="nil"/>
              <w:right w:val="nil"/>
            </w:tcBorders>
            <w:shd w:val="clear" w:color="auto" w:fill="auto"/>
            <w:noWrap/>
            <w:vAlign w:val="center"/>
          </w:tcPr>
          <w:p w14:paraId="0033171E"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-8.9%</w:t>
            </w:r>
          </w:p>
        </w:tc>
      </w:tr>
      <w:tr w:rsidR="00D25EE4" w:rsidRPr="007575A9" w14:paraId="66741427" w14:textId="77777777" w:rsidTr="006C329C">
        <w:trPr>
          <w:trHeight w:val="283"/>
        </w:trPr>
        <w:tc>
          <w:tcPr>
            <w:tcW w:w="1248" w:type="pct"/>
            <w:shd w:val="clear" w:color="000000" w:fill="FFFFFF"/>
            <w:vAlign w:val="center"/>
          </w:tcPr>
          <w:p w14:paraId="050422E4" w14:textId="7B1A5F12"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20</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24 years</w:t>
            </w:r>
          </w:p>
        </w:tc>
        <w:tc>
          <w:tcPr>
            <w:tcW w:w="468" w:type="pct"/>
            <w:tcBorders>
              <w:top w:val="nil"/>
              <w:left w:val="nil"/>
              <w:bottom w:val="nil"/>
              <w:right w:val="nil"/>
            </w:tcBorders>
            <w:shd w:val="clear" w:color="000000" w:fill="FFFFFF"/>
            <w:noWrap/>
            <w:vAlign w:val="center"/>
          </w:tcPr>
          <w:p w14:paraId="0ABB3BAE" w14:textId="7A4F3A20"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10</w:t>
            </w:r>
            <w:r w:rsidR="007F6008">
              <w:rPr>
                <w:rFonts w:ascii="Arial" w:hAnsi="Arial" w:cs="Arial"/>
                <w:sz w:val="16"/>
                <w:szCs w:val="16"/>
              </w:rPr>
              <w:t xml:space="preserve"> </w:t>
            </w:r>
            <w:r w:rsidRPr="009901AF">
              <w:rPr>
                <w:rFonts w:ascii="Arial" w:hAnsi="Arial" w:cs="Arial"/>
                <w:sz w:val="16"/>
                <w:szCs w:val="16"/>
              </w:rPr>
              <w:t>021</w:t>
            </w:r>
          </w:p>
        </w:tc>
        <w:tc>
          <w:tcPr>
            <w:tcW w:w="383" w:type="pct"/>
            <w:tcBorders>
              <w:top w:val="nil"/>
              <w:left w:val="nil"/>
              <w:bottom w:val="nil"/>
              <w:right w:val="nil"/>
            </w:tcBorders>
            <w:shd w:val="clear" w:color="000000" w:fill="FFFFFF"/>
            <w:noWrap/>
            <w:vAlign w:val="center"/>
          </w:tcPr>
          <w:p w14:paraId="4BED3430" w14:textId="662237AC"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9</w:t>
            </w:r>
            <w:r w:rsidR="007F6008">
              <w:rPr>
                <w:rFonts w:ascii="Arial" w:hAnsi="Arial" w:cs="Arial"/>
                <w:sz w:val="16"/>
                <w:szCs w:val="16"/>
              </w:rPr>
              <w:t xml:space="preserve"> </w:t>
            </w:r>
            <w:r w:rsidRPr="009901AF">
              <w:rPr>
                <w:rFonts w:ascii="Arial" w:hAnsi="Arial" w:cs="Arial"/>
                <w:sz w:val="16"/>
                <w:szCs w:val="16"/>
              </w:rPr>
              <w:t>027</w:t>
            </w:r>
          </w:p>
        </w:tc>
        <w:tc>
          <w:tcPr>
            <w:tcW w:w="460" w:type="pct"/>
            <w:tcBorders>
              <w:top w:val="nil"/>
              <w:left w:val="nil"/>
              <w:bottom w:val="nil"/>
              <w:right w:val="nil"/>
            </w:tcBorders>
            <w:shd w:val="clear" w:color="auto" w:fill="auto"/>
            <w:noWrap/>
            <w:vAlign w:val="center"/>
          </w:tcPr>
          <w:p w14:paraId="65F7F532" w14:textId="77777777"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-9.9%</w:t>
            </w:r>
          </w:p>
        </w:tc>
        <w:tc>
          <w:tcPr>
            <w:tcW w:w="473" w:type="pct"/>
            <w:tcBorders>
              <w:top w:val="nil"/>
              <w:left w:val="nil"/>
              <w:bottom w:val="nil"/>
              <w:right w:val="nil"/>
            </w:tcBorders>
            <w:shd w:val="clear" w:color="auto" w:fill="BFBFBF" w:themeFill="background1" w:themeFillShade="BF"/>
            <w:noWrap/>
            <w:vAlign w:val="center"/>
          </w:tcPr>
          <w:p w14:paraId="74865E3F" w14:textId="5D55340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356</w:t>
            </w:r>
          </w:p>
        </w:tc>
        <w:tc>
          <w:tcPr>
            <w:tcW w:w="383" w:type="pct"/>
            <w:tcBorders>
              <w:top w:val="nil"/>
              <w:left w:val="nil"/>
              <w:bottom w:val="nil"/>
              <w:right w:val="nil"/>
            </w:tcBorders>
            <w:shd w:val="clear" w:color="auto" w:fill="BFBFBF" w:themeFill="background1" w:themeFillShade="BF"/>
            <w:noWrap/>
            <w:vAlign w:val="center"/>
          </w:tcPr>
          <w:p w14:paraId="61DA83FB" w14:textId="475B5A82"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1 356</w:t>
            </w:r>
          </w:p>
        </w:tc>
        <w:tc>
          <w:tcPr>
            <w:tcW w:w="482" w:type="pct"/>
            <w:tcBorders>
              <w:top w:val="nil"/>
              <w:left w:val="nil"/>
              <w:bottom w:val="nil"/>
              <w:right w:val="nil"/>
            </w:tcBorders>
            <w:shd w:val="clear" w:color="auto" w:fill="BFBFBF" w:themeFill="background1" w:themeFillShade="BF"/>
            <w:noWrap/>
            <w:vAlign w:val="center"/>
          </w:tcPr>
          <w:p w14:paraId="17062002" w14:textId="77777777" w:rsidR="00D25EE4" w:rsidRPr="007575A9" w:rsidRDefault="00D25EE4" w:rsidP="006C329C">
            <w:pPr>
              <w:spacing w:before="0" w:line="240" w:lineRule="auto"/>
              <w:ind w:right="284"/>
              <w:jc w:val="right"/>
              <w:rPr>
                <w:rFonts w:ascii="Arial" w:hAnsi="Arial" w:cs="Arial"/>
                <w:sz w:val="16"/>
                <w:szCs w:val="16"/>
              </w:rPr>
            </w:pPr>
            <w:r>
              <w:rPr>
                <w:rFonts w:ascii="Arial" w:hAnsi="Arial" w:cs="Arial"/>
                <w:sz w:val="16"/>
                <w:szCs w:val="16"/>
              </w:rPr>
              <w:t>280.9%</w:t>
            </w:r>
          </w:p>
        </w:tc>
        <w:tc>
          <w:tcPr>
            <w:tcW w:w="353" w:type="pct"/>
            <w:tcBorders>
              <w:top w:val="nil"/>
              <w:left w:val="nil"/>
              <w:bottom w:val="nil"/>
              <w:right w:val="nil"/>
            </w:tcBorders>
            <w:shd w:val="clear" w:color="000000" w:fill="FFFFFF"/>
            <w:noWrap/>
            <w:vAlign w:val="center"/>
          </w:tcPr>
          <w:p w14:paraId="6106AED0" w14:textId="1404496C"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5</w:t>
            </w:r>
            <w:r w:rsidR="006C329C">
              <w:rPr>
                <w:rFonts w:ascii="Arial" w:hAnsi="Arial" w:cs="Arial"/>
                <w:sz w:val="16"/>
                <w:szCs w:val="16"/>
              </w:rPr>
              <w:t xml:space="preserve"> </w:t>
            </w:r>
            <w:r>
              <w:rPr>
                <w:rFonts w:ascii="Arial" w:hAnsi="Arial" w:cs="Arial"/>
                <w:sz w:val="16"/>
                <w:szCs w:val="16"/>
              </w:rPr>
              <w:t>887</w:t>
            </w:r>
          </w:p>
        </w:tc>
        <w:tc>
          <w:tcPr>
            <w:tcW w:w="353" w:type="pct"/>
            <w:tcBorders>
              <w:top w:val="nil"/>
              <w:left w:val="nil"/>
              <w:bottom w:val="nil"/>
              <w:right w:val="nil"/>
            </w:tcBorders>
            <w:shd w:val="clear" w:color="000000" w:fill="FFFFFF"/>
            <w:noWrap/>
            <w:vAlign w:val="center"/>
          </w:tcPr>
          <w:p w14:paraId="586D4358" w14:textId="6599380A"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5</w:t>
            </w:r>
            <w:r w:rsidR="006C329C">
              <w:rPr>
                <w:rFonts w:ascii="Arial" w:hAnsi="Arial" w:cs="Arial"/>
                <w:sz w:val="16"/>
                <w:szCs w:val="16"/>
              </w:rPr>
              <w:t xml:space="preserve"> </w:t>
            </w:r>
            <w:r>
              <w:rPr>
                <w:rFonts w:ascii="Arial" w:hAnsi="Arial" w:cs="Arial"/>
                <w:sz w:val="16"/>
                <w:szCs w:val="16"/>
              </w:rPr>
              <w:t>337</w:t>
            </w:r>
          </w:p>
        </w:tc>
        <w:tc>
          <w:tcPr>
            <w:tcW w:w="397" w:type="pct"/>
            <w:tcBorders>
              <w:top w:val="nil"/>
              <w:left w:val="nil"/>
              <w:bottom w:val="nil"/>
              <w:right w:val="nil"/>
            </w:tcBorders>
            <w:shd w:val="clear" w:color="auto" w:fill="auto"/>
            <w:noWrap/>
            <w:vAlign w:val="center"/>
          </w:tcPr>
          <w:p w14:paraId="72BD6261"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-9.3%</w:t>
            </w:r>
          </w:p>
        </w:tc>
      </w:tr>
      <w:tr w:rsidR="00D25EE4" w:rsidRPr="007575A9" w14:paraId="444A14F3" w14:textId="77777777" w:rsidTr="006C329C">
        <w:trPr>
          <w:trHeight w:val="283"/>
        </w:trPr>
        <w:tc>
          <w:tcPr>
            <w:tcW w:w="1248" w:type="pct"/>
            <w:tcBorders>
              <w:bottom w:val="nil"/>
            </w:tcBorders>
            <w:shd w:val="clear" w:color="000000" w:fill="FFFFFF"/>
            <w:vAlign w:val="center"/>
          </w:tcPr>
          <w:p w14:paraId="0E36122F" w14:textId="4831356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25</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44 years</w:t>
            </w:r>
          </w:p>
        </w:tc>
        <w:tc>
          <w:tcPr>
            <w:tcW w:w="468" w:type="pct"/>
            <w:tcBorders>
              <w:top w:val="nil"/>
              <w:left w:val="nil"/>
              <w:bottom w:val="nil"/>
              <w:right w:val="nil"/>
            </w:tcBorders>
            <w:shd w:val="clear" w:color="000000" w:fill="FFFFFF"/>
            <w:noWrap/>
            <w:vAlign w:val="center"/>
          </w:tcPr>
          <w:p w14:paraId="4B644BC6" w14:textId="4C75E924"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11</w:t>
            </w:r>
            <w:r w:rsidR="007F6008">
              <w:rPr>
                <w:rFonts w:ascii="Arial" w:hAnsi="Arial" w:cs="Arial"/>
                <w:sz w:val="16"/>
                <w:szCs w:val="16"/>
              </w:rPr>
              <w:t xml:space="preserve"> </w:t>
            </w:r>
            <w:r w:rsidRPr="009901AF">
              <w:rPr>
                <w:rFonts w:ascii="Arial" w:hAnsi="Arial" w:cs="Arial"/>
                <w:sz w:val="16"/>
                <w:szCs w:val="16"/>
              </w:rPr>
              <w:t>323</w:t>
            </w:r>
          </w:p>
        </w:tc>
        <w:tc>
          <w:tcPr>
            <w:tcW w:w="383" w:type="pct"/>
            <w:tcBorders>
              <w:top w:val="nil"/>
              <w:left w:val="nil"/>
              <w:bottom w:val="nil"/>
              <w:right w:val="nil"/>
            </w:tcBorders>
            <w:shd w:val="clear" w:color="000000" w:fill="FFFFFF"/>
            <w:noWrap/>
            <w:vAlign w:val="center"/>
          </w:tcPr>
          <w:p w14:paraId="61BBB555" w14:textId="78D0322F"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9</w:t>
            </w:r>
            <w:r w:rsidR="007F6008">
              <w:rPr>
                <w:rFonts w:ascii="Arial" w:hAnsi="Arial" w:cs="Arial"/>
                <w:sz w:val="16"/>
                <w:szCs w:val="16"/>
              </w:rPr>
              <w:t xml:space="preserve"> </w:t>
            </w:r>
            <w:r w:rsidRPr="009901AF">
              <w:rPr>
                <w:rFonts w:ascii="Arial" w:hAnsi="Arial" w:cs="Arial"/>
                <w:sz w:val="16"/>
                <w:szCs w:val="16"/>
              </w:rPr>
              <w:t>827</w:t>
            </w:r>
          </w:p>
        </w:tc>
        <w:tc>
          <w:tcPr>
            <w:tcW w:w="460" w:type="pct"/>
            <w:tcBorders>
              <w:top w:val="nil"/>
              <w:left w:val="nil"/>
              <w:bottom w:val="nil"/>
              <w:right w:val="nil"/>
            </w:tcBorders>
            <w:shd w:val="clear" w:color="auto" w:fill="auto"/>
            <w:noWrap/>
            <w:vAlign w:val="center"/>
          </w:tcPr>
          <w:p w14:paraId="792865E0" w14:textId="77777777"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-13.2%</w:t>
            </w:r>
          </w:p>
        </w:tc>
        <w:tc>
          <w:tcPr>
            <w:tcW w:w="473" w:type="pct"/>
            <w:tcBorders>
              <w:top w:val="nil"/>
              <w:left w:val="nil"/>
              <w:bottom w:val="nil"/>
              <w:right w:val="nil"/>
            </w:tcBorders>
            <w:shd w:val="clear" w:color="auto" w:fill="BFBFBF" w:themeFill="background1" w:themeFillShade="BF"/>
            <w:noWrap/>
            <w:vAlign w:val="center"/>
          </w:tcPr>
          <w:p w14:paraId="1DD94713" w14:textId="1821B785"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230</w:t>
            </w:r>
          </w:p>
        </w:tc>
        <w:tc>
          <w:tcPr>
            <w:tcW w:w="383" w:type="pct"/>
            <w:tcBorders>
              <w:top w:val="nil"/>
              <w:left w:val="nil"/>
              <w:bottom w:val="nil"/>
              <w:right w:val="nil"/>
            </w:tcBorders>
            <w:shd w:val="clear" w:color="auto" w:fill="BFBFBF" w:themeFill="background1" w:themeFillShade="BF"/>
            <w:noWrap/>
            <w:vAlign w:val="center"/>
          </w:tcPr>
          <w:p w14:paraId="338871C1" w14:textId="61611FCB"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913</w:t>
            </w:r>
          </w:p>
        </w:tc>
        <w:tc>
          <w:tcPr>
            <w:tcW w:w="482" w:type="pct"/>
            <w:tcBorders>
              <w:top w:val="nil"/>
              <w:left w:val="nil"/>
              <w:bottom w:val="nil"/>
              <w:right w:val="nil"/>
            </w:tcBorders>
            <w:shd w:val="clear" w:color="auto" w:fill="BFBFBF" w:themeFill="background1" w:themeFillShade="BF"/>
            <w:noWrap/>
            <w:vAlign w:val="center"/>
          </w:tcPr>
          <w:p w14:paraId="1480C864" w14:textId="77777777" w:rsidR="00D25EE4" w:rsidRPr="007575A9" w:rsidRDefault="00D25EE4" w:rsidP="006C329C">
            <w:pPr>
              <w:spacing w:before="0" w:line="240" w:lineRule="auto"/>
              <w:ind w:right="284"/>
              <w:jc w:val="right"/>
              <w:rPr>
                <w:rFonts w:ascii="Arial" w:hAnsi="Arial" w:cs="Arial"/>
                <w:sz w:val="16"/>
                <w:szCs w:val="16"/>
              </w:rPr>
            </w:pPr>
            <w:r>
              <w:rPr>
                <w:rFonts w:ascii="Arial" w:hAnsi="Arial" w:cs="Arial"/>
                <w:sz w:val="16"/>
                <w:szCs w:val="16"/>
              </w:rPr>
              <w:t>297.0%</w:t>
            </w:r>
          </w:p>
        </w:tc>
        <w:tc>
          <w:tcPr>
            <w:tcW w:w="353" w:type="pct"/>
            <w:tcBorders>
              <w:top w:val="nil"/>
              <w:left w:val="nil"/>
              <w:bottom w:val="nil"/>
              <w:right w:val="nil"/>
            </w:tcBorders>
            <w:shd w:val="clear" w:color="000000" w:fill="FFFFFF"/>
            <w:noWrap/>
            <w:vAlign w:val="center"/>
          </w:tcPr>
          <w:p w14:paraId="2B945E8D" w14:textId="07DF13B9"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353</w:t>
            </w:r>
          </w:p>
        </w:tc>
        <w:tc>
          <w:tcPr>
            <w:tcW w:w="353" w:type="pct"/>
            <w:tcBorders>
              <w:top w:val="nil"/>
              <w:left w:val="nil"/>
              <w:bottom w:val="nil"/>
              <w:right w:val="nil"/>
            </w:tcBorders>
            <w:shd w:val="clear" w:color="000000" w:fill="FFFFFF"/>
            <w:noWrap/>
            <w:vAlign w:val="center"/>
          </w:tcPr>
          <w:p w14:paraId="75FBFFDE" w14:textId="46AC933C"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143</w:t>
            </w:r>
          </w:p>
        </w:tc>
        <w:tc>
          <w:tcPr>
            <w:tcW w:w="397" w:type="pct"/>
            <w:tcBorders>
              <w:top w:val="nil"/>
              <w:left w:val="nil"/>
              <w:bottom w:val="nil"/>
              <w:right w:val="nil"/>
            </w:tcBorders>
            <w:shd w:val="clear" w:color="auto" w:fill="auto"/>
            <w:noWrap/>
            <w:vAlign w:val="center"/>
          </w:tcPr>
          <w:p w14:paraId="5F93CDC6"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-4.8%</w:t>
            </w:r>
          </w:p>
        </w:tc>
      </w:tr>
      <w:tr w:rsidR="00D25EE4" w:rsidRPr="007575A9" w14:paraId="466C1DE3" w14:textId="77777777" w:rsidTr="006C329C">
        <w:trPr>
          <w:trHeight w:val="283"/>
        </w:trPr>
        <w:tc>
          <w:tcPr>
            <w:tcW w:w="1248" w:type="pct"/>
            <w:tcBorders>
              <w:top w:val="nil"/>
              <w:bottom w:val="nil"/>
            </w:tcBorders>
            <w:shd w:val="clear" w:color="000000" w:fill="FFFFFF"/>
            <w:vAlign w:val="center"/>
          </w:tcPr>
          <w:p w14:paraId="691276F5"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45 years and over</w:t>
            </w:r>
          </w:p>
        </w:tc>
        <w:tc>
          <w:tcPr>
            <w:tcW w:w="468" w:type="pct"/>
            <w:tcBorders>
              <w:top w:val="nil"/>
              <w:left w:val="nil"/>
              <w:bottom w:val="nil"/>
              <w:right w:val="nil"/>
            </w:tcBorders>
            <w:shd w:val="clear" w:color="000000" w:fill="FFFFFF"/>
            <w:noWrap/>
            <w:vAlign w:val="center"/>
          </w:tcPr>
          <w:p w14:paraId="046A7631" w14:textId="627DEC4F"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2</w:t>
            </w:r>
            <w:r w:rsidR="007F6008">
              <w:rPr>
                <w:rFonts w:ascii="Arial" w:hAnsi="Arial" w:cs="Arial"/>
                <w:sz w:val="16"/>
                <w:szCs w:val="16"/>
              </w:rPr>
              <w:t xml:space="preserve"> </w:t>
            </w:r>
            <w:r w:rsidRPr="009901AF">
              <w:rPr>
                <w:rFonts w:ascii="Arial" w:hAnsi="Arial" w:cs="Arial"/>
                <w:sz w:val="16"/>
                <w:szCs w:val="16"/>
              </w:rPr>
              <w:t>366</w:t>
            </w:r>
          </w:p>
        </w:tc>
        <w:tc>
          <w:tcPr>
            <w:tcW w:w="383" w:type="pct"/>
            <w:tcBorders>
              <w:top w:val="nil"/>
              <w:left w:val="nil"/>
              <w:bottom w:val="nil"/>
              <w:right w:val="nil"/>
            </w:tcBorders>
            <w:shd w:val="clear" w:color="000000" w:fill="FFFFFF"/>
            <w:noWrap/>
            <w:vAlign w:val="center"/>
          </w:tcPr>
          <w:p w14:paraId="0344D978" w14:textId="783733EE" w:rsidR="00D25EE4" w:rsidRPr="007575A9" w:rsidRDefault="00D25EE4" w:rsidP="00590939">
            <w:pPr>
              <w:spacing w:before="0" w:line="240" w:lineRule="auto"/>
              <w:ind w:right="113"/>
              <w:jc w:val="right"/>
              <w:rPr>
                <w:rFonts w:ascii="Arial" w:hAnsi="Arial" w:cs="Arial"/>
                <w:sz w:val="16"/>
                <w:szCs w:val="16"/>
              </w:rPr>
            </w:pPr>
            <w:r w:rsidRPr="009901AF">
              <w:rPr>
                <w:rFonts w:ascii="Arial" w:hAnsi="Arial" w:cs="Arial"/>
                <w:sz w:val="16"/>
                <w:szCs w:val="16"/>
              </w:rPr>
              <w:t>2</w:t>
            </w:r>
            <w:r w:rsidR="007F6008">
              <w:rPr>
                <w:rFonts w:ascii="Arial" w:hAnsi="Arial" w:cs="Arial"/>
                <w:sz w:val="16"/>
                <w:szCs w:val="16"/>
              </w:rPr>
              <w:t xml:space="preserve"> </w:t>
            </w:r>
            <w:r w:rsidRPr="009901AF">
              <w:rPr>
                <w:rFonts w:ascii="Arial" w:hAnsi="Arial" w:cs="Arial"/>
                <w:sz w:val="16"/>
                <w:szCs w:val="16"/>
              </w:rPr>
              <w:t>139</w:t>
            </w:r>
          </w:p>
        </w:tc>
        <w:tc>
          <w:tcPr>
            <w:tcW w:w="460" w:type="pct"/>
            <w:tcBorders>
              <w:top w:val="nil"/>
              <w:left w:val="nil"/>
              <w:bottom w:val="nil"/>
              <w:right w:val="nil"/>
            </w:tcBorders>
            <w:shd w:val="clear" w:color="auto" w:fill="auto"/>
            <w:noWrap/>
            <w:vAlign w:val="center"/>
          </w:tcPr>
          <w:p w14:paraId="035795C2" w14:textId="77777777"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-9.6%</w:t>
            </w:r>
          </w:p>
        </w:tc>
        <w:tc>
          <w:tcPr>
            <w:tcW w:w="473" w:type="pct"/>
            <w:tcBorders>
              <w:top w:val="nil"/>
              <w:left w:val="nil"/>
              <w:bottom w:val="nil"/>
              <w:right w:val="nil"/>
            </w:tcBorders>
            <w:shd w:val="clear" w:color="auto" w:fill="BFBFBF" w:themeFill="background1" w:themeFillShade="BF"/>
            <w:noWrap/>
            <w:vAlign w:val="center"/>
          </w:tcPr>
          <w:p w14:paraId="5218D9B1"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45</w:t>
            </w:r>
          </w:p>
        </w:tc>
        <w:tc>
          <w:tcPr>
            <w:tcW w:w="383" w:type="pct"/>
            <w:tcBorders>
              <w:top w:val="nil"/>
              <w:left w:val="nil"/>
              <w:bottom w:val="nil"/>
              <w:right w:val="nil"/>
            </w:tcBorders>
            <w:shd w:val="clear" w:color="auto" w:fill="BFBFBF" w:themeFill="background1" w:themeFillShade="BF"/>
            <w:noWrap/>
            <w:vAlign w:val="center"/>
          </w:tcPr>
          <w:p w14:paraId="1E643E33" w14:textId="32EF9520"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192</w:t>
            </w:r>
          </w:p>
        </w:tc>
        <w:tc>
          <w:tcPr>
            <w:tcW w:w="482" w:type="pct"/>
            <w:tcBorders>
              <w:top w:val="nil"/>
              <w:left w:val="nil"/>
              <w:bottom w:val="nil"/>
              <w:right w:val="nil"/>
            </w:tcBorders>
            <w:shd w:val="clear" w:color="auto" w:fill="BFBFBF" w:themeFill="background1" w:themeFillShade="BF"/>
            <w:noWrap/>
            <w:vAlign w:val="center"/>
          </w:tcPr>
          <w:p w14:paraId="06B2EC18" w14:textId="77777777" w:rsidR="00D25EE4" w:rsidRPr="007575A9" w:rsidRDefault="00D25EE4" w:rsidP="006C329C">
            <w:pPr>
              <w:spacing w:before="0" w:line="240" w:lineRule="auto"/>
              <w:ind w:right="284"/>
              <w:jc w:val="right"/>
              <w:rPr>
                <w:rFonts w:ascii="Arial" w:hAnsi="Arial" w:cs="Arial"/>
                <w:sz w:val="16"/>
                <w:szCs w:val="16"/>
              </w:rPr>
            </w:pPr>
            <w:r>
              <w:rPr>
                <w:rFonts w:ascii="Arial" w:hAnsi="Arial" w:cs="Arial"/>
                <w:sz w:val="16"/>
                <w:szCs w:val="16"/>
              </w:rPr>
              <w:t>326.7%</w:t>
            </w:r>
          </w:p>
        </w:tc>
        <w:tc>
          <w:tcPr>
            <w:tcW w:w="353" w:type="pct"/>
            <w:tcBorders>
              <w:top w:val="nil"/>
              <w:left w:val="nil"/>
              <w:bottom w:val="nil"/>
              <w:right w:val="nil"/>
            </w:tcBorders>
            <w:shd w:val="clear" w:color="000000" w:fill="FFFFFF"/>
            <w:noWrap/>
            <w:vAlign w:val="center"/>
          </w:tcPr>
          <w:p w14:paraId="191805B9"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854</w:t>
            </w:r>
          </w:p>
        </w:tc>
        <w:tc>
          <w:tcPr>
            <w:tcW w:w="353" w:type="pct"/>
            <w:tcBorders>
              <w:top w:val="nil"/>
              <w:left w:val="nil"/>
              <w:bottom w:val="nil"/>
              <w:right w:val="nil"/>
            </w:tcBorders>
            <w:shd w:val="clear" w:color="000000" w:fill="FFFFFF"/>
            <w:noWrap/>
            <w:vAlign w:val="center"/>
          </w:tcPr>
          <w:p w14:paraId="49A05C1A"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695</w:t>
            </w:r>
          </w:p>
        </w:tc>
        <w:tc>
          <w:tcPr>
            <w:tcW w:w="397" w:type="pct"/>
            <w:tcBorders>
              <w:top w:val="nil"/>
              <w:left w:val="nil"/>
              <w:bottom w:val="nil"/>
              <w:right w:val="nil"/>
            </w:tcBorders>
            <w:shd w:val="clear" w:color="auto" w:fill="auto"/>
            <w:noWrap/>
            <w:vAlign w:val="center"/>
          </w:tcPr>
          <w:p w14:paraId="27FA3FBE"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-18.6%</w:t>
            </w:r>
          </w:p>
        </w:tc>
      </w:tr>
      <w:tr w:rsidR="00D25EE4" w:rsidRPr="007575A9" w14:paraId="5E748DC4" w14:textId="77777777" w:rsidTr="006C329C">
        <w:trPr>
          <w:trHeight w:val="454"/>
        </w:trPr>
        <w:tc>
          <w:tcPr>
            <w:tcW w:w="1248" w:type="pct"/>
            <w:tcBorders>
              <w:top w:val="nil"/>
              <w:bottom w:val="nil"/>
            </w:tcBorders>
            <w:shd w:val="clear" w:color="000000" w:fill="FFFFFF"/>
            <w:vAlign w:val="bottom"/>
          </w:tcPr>
          <w:p w14:paraId="3CC35A57"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Gender</w:t>
            </w:r>
          </w:p>
        </w:tc>
        <w:tc>
          <w:tcPr>
            <w:tcW w:w="468" w:type="pct"/>
            <w:tcBorders>
              <w:top w:val="nil"/>
              <w:left w:val="nil"/>
              <w:bottom w:val="nil"/>
              <w:right w:val="nil"/>
            </w:tcBorders>
            <w:shd w:val="clear" w:color="auto" w:fill="auto"/>
            <w:noWrap/>
            <w:vAlign w:val="bottom"/>
          </w:tcPr>
          <w:p w14:paraId="2D6DA362" w14:textId="77777777" w:rsidR="00D25EE4" w:rsidRPr="007575A9" w:rsidRDefault="00D25EE4"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6221B008" w14:textId="77777777" w:rsidR="00D25EE4" w:rsidRPr="007575A9" w:rsidRDefault="00D25EE4"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416AFD0C" w14:textId="77777777" w:rsidR="00D25EE4" w:rsidRPr="007575A9" w:rsidRDefault="00D25EE4"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407A7C8B" w14:textId="77777777" w:rsidR="00D25EE4" w:rsidRPr="007575A9" w:rsidRDefault="00D25EE4"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3608A967" w14:textId="77777777" w:rsidR="00D25EE4" w:rsidRPr="007575A9" w:rsidRDefault="00D25EE4" w:rsidP="006C329C">
            <w:pPr>
              <w:spacing w:before="0" w:line="240" w:lineRule="auto"/>
              <w:ind w:right="113"/>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557A425" w14:textId="77777777" w:rsidR="00D25EE4" w:rsidRPr="007575A9" w:rsidRDefault="00D25EE4" w:rsidP="006C329C">
            <w:pPr>
              <w:spacing w:before="0" w:line="240" w:lineRule="auto"/>
              <w:ind w:right="284"/>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0E40DD1C" w14:textId="77777777" w:rsidR="00D25EE4" w:rsidRPr="00B24C14" w:rsidRDefault="00D25EE4" w:rsidP="00D25EE4">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696F4174" w14:textId="77777777" w:rsidR="00D25EE4" w:rsidRPr="00B24C14" w:rsidRDefault="00D25EE4" w:rsidP="00D25EE4">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6C2EE783" w14:textId="77777777" w:rsidR="00D25EE4" w:rsidRPr="007575A9" w:rsidRDefault="00D25EE4" w:rsidP="00D25EE4">
            <w:pPr>
              <w:spacing w:before="0" w:line="240" w:lineRule="auto"/>
              <w:jc w:val="right"/>
              <w:rPr>
                <w:rFonts w:ascii="Arial" w:hAnsi="Arial" w:cs="Arial"/>
                <w:sz w:val="16"/>
                <w:szCs w:val="16"/>
              </w:rPr>
            </w:pPr>
          </w:p>
        </w:tc>
      </w:tr>
      <w:tr w:rsidR="00D25EE4" w:rsidRPr="007575A9" w14:paraId="4AC631B9" w14:textId="77777777" w:rsidTr="006C329C">
        <w:trPr>
          <w:trHeight w:val="283"/>
        </w:trPr>
        <w:tc>
          <w:tcPr>
            <w:tcW w:w="1248" w:type="pct"/>
            <w:tcBorders>
              <w:top w:val="nil"/>
            </w:tcBorders>
            <w:shd w:val="clear" w:color="000000" w:fill="FFFFFF"/>
            <w:vAlign w:val="center"/>
          </w:tcPr>
          <w:p w14:paraId="386F77BD"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Males</w:t>
            </w:r>
          </w:p>
        </w:tc>
        <w:tc>
          <w:tcPr>
            <w:tcW w:w="468" w:type="pct"/>
            <w:tcBorders>
              <w:top w:val="nil"/>
              <w:left w:val="nil"/>
              <w:bottom w:val="nil"/>
              <w:right w:val="nil"/>
            </w:tcBorders>
            <w:shd w:val="clear" w:color="000000" w:fill="FFFFFF"/>
            <w:noWrap/>
            <w:vAlign w:val="center"/>
          </w:tcPr>
          <w:p w14:paraId="275157D7" w14:textId="13DF7190"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36</w:t>
            </w:r>
            <w:r w:rsidR="007F6008">
              <w:rPr>
                <w:rFonts w:ascii="Arial" w:hAnsi="Arial" w:cs="Arial"/>
                <w:sz w:val="16"/>
                <w:szCs w:val="16"/>
              </w:rPr>
              <w:t xml:space="preserve"> </w:t>
            </w:r>
            <w:r>
              <w:rPr>
                <w:rFonts w:ascii="Arial" w:hAnsi="Arial" w:cs="Arial"/>
                <w:sz w:val="16"/>
                <w:szCs w:val="16"/>
              </w:rPr>
              <w:t>360</w:t>
            </w:r>
          </w:p>
        </w:tc>
        <w:tc>
          <w:tcPr>
            <w:tcW w:w="383" w:type="pct"/>
            <w:tcBorders>
              <w:top w:val="nil"/>
              <w:left w:val="nil"/>
              <w:bottom w:val="nil"/>
              <w:right w:val="nil"/>
            </w:tcBorders>
            <w:shd w:val="clear" w:color="000000" w:fill="FFFFFF"/>
            <w:noWrap/>
            <w:vAlign w:val="center"/>
          </w:tcPr>
          <w:p w14:paraId="76A3A633" w14:textId="1F681D42"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32</w:t>
            </w:r>
            <w:r w:rsidR="007F6008">
              <w:rPr>
                <w:rFonts w:ascii="Arial" w:hAnsi="Arial" w:cs="Arial"/>
                <w:sz w:val="16"/>
                <w:szCs w:val="16"/>
              </w:rPr>
              <w:t xml:space="preserve"> </w:t>
            </w:r>
            <w:r>
              <w:rPr>
                <w:rFonts w:ascii="Arial" w:hAnsi="Arial" w:cs="Arial"/>
                <w:sz w:val="16"/>
                <w:szCs w:val="16"/>
              </w:rPr>
              <w:t>129</w:t>
            </w:r>
          </w:p>
        </w:tc>
        <w:tc>
          <w:tcPr>
            <w:tcW w:w="460" w:type="pct"/>
            <w:tcBorders>
              <w:top w:val="nil"/>
              <w:left w:val="nil"/>
              <w:bottom w:val="nil"/>
              <w:right w:val="nil"/>
            </w:tcBorders>
            <w:shd w:val="clear" w:color="auto" w:fill="auto"/>
            <w:noWrap/>
            <w:vAlign w:val="center"/>
          </w:tcPr>
          <w:p w14:paraId="7F2BDD39" w14:textId="77777777"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-11.6%</w:t>
            </w:r>
          </w:p>
        </w:tc>
        <w:tc>
          <w:tcPr>
            <w:tcW w:w="473" w:type="pct"/>
            <w:tcBorders>
              <w:top w:val="nil"/>
              <w:left w:val="nil"/>
              <w:bottom w:val="nil"/>
              <w:right w:val="nil"/>
            </w:tcBorders>
            <w:shd w:val="clear" w:color="auto" w:fill="BFBFBF" w:themeFill="background1" w:themeFillShade="BF"/>
            <w:noWrap/>
            <w:vAlign w:val="center"/>
          </w:tcPr>
          <w:p w14:paraId="50D2C6B9" w14:textId="301D2B49"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714</w:t>
            </w:r>
          </w:p>
        </w:tc>
        <w:tc>
          <w:tcPr>
            <w:tcW w:w="383" w:type="pct"/>
            <w:tcBorders>
              <w:top w:val="nil"/>
              <w:left w:val="nil"/>
              <w:bottom w:val="nil"/>
              <w:right w:val="nil"/>
            </w:tcBorders>
            <w:shd w:val="clear" w:color="auto" w:fill="BFBFBF" w:themeFill="background1" w:themeFillShade="BF"/>
            <w:noWrap/>
            <w:vAlign w:val="center"/>
          </w:tcPr>
          <w:p w14:paraId="411E7A27"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2 149</w:t>
            </w:r>
          </w:p>
        </w:tc>
        <w:tc>
          <w:tcPr>
            <w:tcW w:w="482" w:type="pct"/>
            <w:tcBorders>
              <w:top w:val="nil"/>
              <w:left w:val="nil"/>
              <w:bottom w:val="nil"/>
              <w:right w:val="nil"/>
            </w:tcBorders>
            <w:shd w:val="clear" w:color="auto" w:fill="BFBFBF" w:themeFill="background1" w:themeFillShade="BF"/>
            <w:noWrap/>
            <w:vAlign w:val="center"/>
          </w:tcPr>
          <w:p w14:paraId="494106EE" w14:textId="77777777" w:rsidR="00D25EE4" w:rsidRPr="007575A9" w:rsidRDefault="00D25EE4" w:rsidP="006C329C">
            <w:pPr>
              <w:spacing w:before="0" w:line="240" w:lineRule="auto"/>
              <w:ind w:right="284"/>
              <w:jc w:val="right"/>
              <w:rPr>
                <w:rFonts w:ascii="Arial" w:hAnsi="Arial" w:cs="Arial"/>
                <w:sz w:val="16"/>
                <w:szCs w:val="16"/>
              </w:rPr>
            </w:pPr>
            <w:r>
              <w:rPr>
                <w:rFonts w:ascii="Arial" w:hAnsi="Arial" w:cs="Arial"/>
                <w:sz w:val="16"/>
                <w:szCs w:val="16"/>
              </w:rPr>
              <w:t>201.0%</w:t>
            </w:r>
          </w:p>
        </w:tc>
        <w:tc>
          <w:tcPr>
            <w:tcW w:w="353" w:type="pct"/>
            <w:tcBorders>
              <w:top w:val="nil"/>
              <w:left w:val="nil"/>
              <w:bottom w:val="nil"/>
              <w:right w:val="nil"/>
            </w:tcBorders>
            <w:shd w:val="clear" w:color="000000" w:fill="FFFFFF"/>
            <w:noWrap/>
            <w:vAlign w:val="center"/>
          </w:tcPr>
          <w:p w14:paraId="5EB3AD5A" w14:textId="1A534732"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12</w:t>
            </w:r>
            <w:r w:rsidR="006C329C">
              <w:rPr>
                <w:rFonts w:ascii="Arial" w:hAnsi="Arial" w:cs="Arial"/>
                <w:sz w:val="16"/>
                <w:szCs w:val="16"/>
              </w:rPr>
              <w:t xml:space="preserve"> </w:t>
            </w:r>
            <w:r>
              <w:rPr>
                <w:rFonts w:ascii="Arial" w:hAnsi="Arial" w:cs="Arial"/>
                <w:sz w:val="16"/>
                <w:szCs w:val="16"/>
              </w:rPr>
              <w:t>612</w:t>
            </w:r>
          </w:p>
        </w:tc>
        <w:tc>
          <w:tcPr>
            <w:tcW w:w="353" w:type="pct"/>
            <w:tcBorders>
              <w:top w:val="nil"/>
              <w:left w:val="nil"/>
              <w:bottom w:val="nil"/>
              <w:right w:val="nil"/>
            </w:tcBorders>
            <w:shd w:val="clear" w:color="000000" w:fill="FFFFFF"/>
            <w:noWrap/>
            <w:vAlign w:val="center"/>
          </w:tcPr>
          <w:p w14:paraId="2E0E4E2E" w14:textId="6FCA8065"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11</w:t>
            </w:r>
            <w:r w:rsidR="006C329C">
              <w:rPr>
                <w:rFonts w:ascii="Arial" w:hAnsi="Arial" w:cs="Arial"/>
                <w:sz w:val="16"/>
                <w:szCs w:val="16"/>
              </w:rPr>
              <w:t xml:space="preserve"> </w:t>
            </w:r>
            <w:r>
              <w:rPr>
                <w:rFonts w:ascii="Arial" w:hAnsi="Arial" w:cs="Arial"/>
                <w:sz w:val="16"/>
                <w:szCs w:val="16"/>
              </w:rPr>
              <w:t>448</w:t>
            </w:r>
          </w:p>
        </w:tc>
        <w:tc>
          <w:tcPr>
            <w:tcW w:w="397" w:type="pct"/>
            <w:tcBorders>
              <w:top w:val="nil"/>
              <w:left w:val="nil"/>
              <w:bottom w:val="nil"/>
              <w:right w:val="nil"/>
            </w:tcBorders>
            <w:shd w:val="clear" w:color="auto" w:fill="auto"/>
            <w:noWrap/>
            <w:vAlign w:val="center"/>
          </w:tcPr>
          <w:p w14:paraId="75DA178B"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-9.2%</w:t>
            </w:r>
          </w:p>
        </w:tc>
      </w:tr>
      <w:tr w:rsidR="00D25EE4" w:rsidRPr="007575A9" w14:paraId="3A362701" w14:textId="77777777" w:rsidTr="006C329C">
        <w:trPr>
          <w:trHeight w:val="283"/>
        </w:trPr>
        <w:tc>
          <w:tcPr>
            <w:tcW w:w="1248" w:type="pct"/>
            <w:tcBorders>
              <w:bottom w:val="nil"/>
            </w:tcBorders>
            <w:shd w:val="clear" w:color="000000" w:fill="FFFFFF"/>
            <w:vAlign w:val="center"/>
          </w:tcPr>
          <w:p w14:paraId="306E545C"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Females</w:t>
            </w:r>
          </w:p>
        </w:tc>
        <w:tc>
          <w:tcPr>
            <w:tcW w:w="468" w:type="pct"/>
            <w:tcBorders>
              <w:top w:val="nil"/>
              <w:left w:val="nil"/>
              <w:bottom w:val="nil"/>
              <w:right w:val="nil"/>
            </w:tcBorders>
            <w:shd w:val="clear" w:color="000000" w:fill="FFFFFF"/>
            <w:noWrap/>
            <w:vAlign w:val="center"/>
          </w:tcPr>
          <w:p w14:paraId="13A71236" w14:textId="7E145323"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17</w:t>
            </w:r>
            <w:r w:rsidR="007F6008">
              <w:rPr>
                <w:rFonts w:ascii="Arial" w:hAnsi="Arial" w:cs="Arial"/>
                <w:sz w:val="16"/>
                <w:szCs w:val="16"/>
              </w:rPr>
              <w:t xml:space="preserve"> </w:t>
            </w:r>
            <w:r>
              <w:rPr>
                <w:rFonts w:ascii="Arial" w:hAnsi="Arial" w:cs="Arial"/>
                <w:sz w:val="16"/>
                <w:szCs w:val="16"/>
              </w:rPr>
              <w:t>455</w:t>
            </w:r>
          </w:p>
        </w:tc>
        <w:tc>
          <w:tcPr>
            <w:tcW w:w="383" w:type="pct"/>
            <w:tcBorders>
              <w:top w:val="nil"/>
              <w:left w:val="nil"/>
              <w:bottom w:val="nil"/>
              <w:right w:val="nil"/>
            </w:tcBorders>
            <w:shd w:val="clear" w:color="000000" w:fill="FFFFFF"/>
            <w:noWrap/>
            <w:vAlign w:val="center"/>
          </w:tcPr>
          <w:p w14:paraId="0B724B5B" w14:textId="7BD46D0A"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15</w:t>
            </w:r>
            <w:r w:rsidR="007F6008">
              <w:rPr>
                <w:rFonts w:ascii="Arial" w:hAnsi="Arial" w:cs="Arial"/>
                <w:sz w:val="16"/>
                <w:szCs w:val="16"/>
              </w:rPr>
              <w:t xml:space="preserve"> </w:t>
            </w:r>
            <w:r>
              <w:rPr>
                <w:rFonts w:ascii="Arial" w:hAnsi="Arial" w:cs="Arial"/>
                <w:sz w:val="16"/>
                <w:szCs w:val="16"/>
              </w:rPr>
              <w:t>512</w:t>
            </w:r>
          </w:p>
        </w:tc>
        <w:tc>
          <w:tcPr>
            <w:tcW w:w="460" w:type="pct"/>
            <w:tcBorders>
              <w:top w:val="nil"/>
              <w:left w:val="nil"/>
              <w:bottom w:val="nil"/>
              <w:right w:val="nil"/>
            </w:tcBorders>
            <w:shd w:val="clear" w:color="auto" w:fill="auto"/>
            <w:noWrap/>
            <w:vAlign w:val="center"/>
          </w:tcPr>
          <w:p w14:paraId="3AC19C34" w14:textId="77777777" w:rsidR="00D25EE4" w:rsidRPr="007575A9" w:rsidRDefault="00D25EE4" w:rsidP="00590939">
            <w:pPr>
              <w:spacing w:before="0" w:line="240" w:lineRule="auto"/>
              <w:ind w:right="113"/>
              <w:jc w:val="right"/>
              <w:rPr>
                <w:rFonts w:ascii="Arial" w:hAnsi="Arial" w:cs="Arial"/>
                <w:sz w:val="16"/>
                <w:szCs w:val="16"/>
              </w:rPr>
            </w:pPr>
            <w:r>
              <w:rPr>
                <w:rFonts w:ascii="Arial" w:hAnsi="Arial" w:cs="Arial"/>
                <w:sz w:val="16"/>
                <w:szCs w:val="16"/>
              </w:rPr>
              <w:t>-11.1%</w:t>
            </w:r>
          </w:p>
        </w:tc>
        <w:tc>
          <w:tcPr>
            <w:tcW w:w="473" w:type="pct"/>
            <w:tcBorders>
              <w:top w:val="nil"/>
              <w:left w:val="nil"/>
              <w:bottom w:val="nil"/>
              <w:right w:val="nil"/>
            </w:tcBorders>
            <w:shd w:val="clear" w:color="auto" w:fill="BFBFBF" w:themeFill="background1" w:themeFillShade="BF"/>
            <w:noWrap/>
            <w:vAlign w:val="center"/>
          </w:tcPr>
          <w:p w14:paraId="30924EEF" w14:textId="5F2462CF"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284</w:t>
            </w:r>
          </w:p>
        </w:tc>
        <w:tc>
          <w:tcPr>
            <w:tcW w:w="383" w:type="pct"/>
            <w:tcBorders>
              <w:top w:val="nil"/>
              <w:left w:val="nil"/>
              <w:bottom w:val="nil"/>
              <w:right w:val="nil"/>
            </w:tcBorders>
            <w:shd w:val="clear" w:color="auto" w:fill="BFBFBF" w:themeFill="background1" w:themeFillShade="BF"/>
            <w:noWrap/>
            <w:vAlign w:val="center"/>
          </w:tcPr>
          <w:p w14:paraId="77EAEAB5"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1 964</w:t>
            </w:r>
          </w:p>
        </w:tc>
        <w:tc>
          <w:tcPr>
            <w:tcW w:w="482" w:type="pct"/>
            <w:tcBorders>
              <w:top w:val="nil"/>
              <w:left w:val="nil"/>
              <w:bottom w:val="nil"/>
              <w:right w:val="nil"/>
            </w:tcBorders>
            <w:shd w:val="clear" w:color="auto" w:fill="BFBFBF" w:themeFill="background1" w:themeFillShade="BF"/>
            <w:noWrap/>
            <w:vAlign w:val="center"/>
          </w:tcPr>
          <w:p w14:paraId="0A3B1153" w14:textId="77777777" w:rsidR="00D25EE4" w:rsidRPr="007575A9" w:rsidRDefault="00D25EE4" w:rsidP="006C329C">
            <w:pPr>
              <w:spacing w:before="0" w:line="240" w:lineRule="auto"/>
              <w:ind w:right="284"/>
              <w:jc w:val="right"/>
              <w:rPr>
                <w:rFonts w:ascii="Arial" w:hAnsi="Arial" w:cs="Arial"/>
                <w:sz w:val="16"/>
                <w:szCs w:val="16"/>
              </w:rPr>
            </w:pPr>
            <w:r>
              <w:rPr>
                <w:rFonts w:ascii="Arial" w:hAnsi="Arial" w:cs="Arial"/>
                <w:sz w:val="16"/>
                <w:szCs w:val="16"/>
              </w:rPr>
              <w:t>591.5%</w:t>
            </w:r>
          </w:p>
        </w:tc>
        <w:tc>
          <w:tcPr>
            <w:tcW w:w="353" w:type="pct"/>
            <w:tcBorders>
              <w:top w:val="nil"/>
              <w:left w:val="nil"/>
              <w:bottom w:val="nil"/>
              <w:right w:val="nil"/>
            </w:tcBorders>
            <w:shd w:val="clear" w:color="000000" w:fill="FFFFFF"/>
            <w:noWrap/>
            <w:vAlign w:val="center"/>
          </w:tcPr>
          <w:p w14:paraId="17146277" w14:textId="2C38CE68"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5</w:t>
            </w:r>
            <w:r w:rsidR="006C329C">
              <w:rPr>
                <w:rFonts w:ascii="Arial" w:hAnsi="Arial" w:cs="Arial"/>
                <w:sz w:val="16"/>
                <w:szCs w:val="16"/>
              </w:rPr>
              <w:t xml:space="preserve"> </w:t>
            </w:r>
            <w:r>
              <w:rPr>
                <w:rFonts w:ascii="Arial" w:hAnsi="Arial" w:cs="Arial"/>
                <w:sz w:val="16"/>
                <w:szCs w:val="16"/>
              </w:rPr>
              <w:t>340</w:t>
            </w:r>
          </w:p>
        </w:tc>
        <w:tc>
          <w:tcPr>
            <w:tcW w:w="353" w:type="pct"/>
            <w:tcBorders>
              <w:top w:val="nil"/>
              <w:left w:val="nil"/>
              <w:bottom w:val="nil"/>
              <w:right w:val="nil"/>
            </w:tcBorders>
            <w:shd w:val="clear" w:color="000000" w:fill="FFFFFF"/>
            <w:noWrap/>
            <w:vAlign w:val="center"/>
          </w:tcPr>
          <w:p w14:paraId="04122362" w14:textId="5696BC81"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975</w:t>
            </w:r>
          </w:p>
        </w:tc>
        <w:tc>
          <w:tcPr>
            <w:tcW w:w="397" w:type="pct"/>
            <w:tcBorders>
              <w:top w:val="nil"/>
              <w:left w:val="nil"/>
              <w:bottom w:val="nil"/>
              <w:right w:val="nil"/>
            </w:tcBorders>
            <w:shd w:val="clear" w:color="auto" w:fill="auto"/>
            <w:noWrap/>
            <w:vAlign w:val="center"/>
          </w:tcPr>
          <w:p w14:paraId="46E42A43"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-6.8%</w:t>
            </w:r>
          </w:p>
        </w:tc>
      </w:tr>
      <w:tr w:rsidR="00C01D00" w:rsidRPr="007575A9" w14:paraId="6942207D" w14:textId="77777777" w:rsidTr="006C329C">
        <w:trPr>
          <w:trHeight w:val="454"/>
        </w:trPr>
        <w:tc>
          <w:tcPr>
            <w:tcW w:w="1248" w:type="pct"/>
            <w:shd w:val="clear" w:color="000000" w:fill="FFFFFF"/>
            <w:vAlign w:val="bottom"/>
          </w:tcPr>
          <w:p w14:paraId="4A8322F6" w14:textId="77777777" w:rsidR="00C01D00" w:rsidRPr="007575A9" w:rsidRDefault="00C01D00" w:rsidP="00C01D00">
            <w:pPr>
              <w:spacing w:before="0" w:line="240" w:lineRule="auto"/>
              <w:rPr>
                <w:rFonts w:ascii="Arial" w:hAnsi="Arial" w:cs="Arial"/>
                <w:b/>
                <w:bCs/>
                <w:color w:val="000000"/>
                <w:sz w:val="16"/>
                <w:szCs w:val="16"/>
                <w:lang w:eastAsia="en-AU"/>
              </w:rPr>
            </w:pPr>
            <w:r w:rsidRPr="00AD2B1F">
              <w:rPr>
                <w:rFonts w:ascii="Arial" w:hAnsi="Arial" w:cs="Arial"/>
                <w:b/>
                <w:bCs/>
                <w:color w:val="000000"/>
                <w:sz w:val="16"/>
                <w:szCs w:val="16"/>
                <w:lang w:eastAsia="en-AU"/>
              </w:rPr>
              <w:t>Occupation</w:t>
            </w:r>
          </w:p>
        </w:tc>
        <w:tc>
          <w:tcPr>
            <w:tcW w:w="468" w:type="pct"/>
            <w:tcBorders>
              <w:top w:val="nil"/>
              <w:left w:val="nil"/>
              <w:bottom w:val="nil"/>
              <w:right w:val="nil"/>
            </w:tcBorders>
            <w:shd w:val="clear" w:color="auto" w:fill="auto"/>
            <w:noWrap/>
            <w:vAlign w:val="bottom"/>
          </w:tcPr>
          <w:p w14:paraId="23E109CA" w14:textId="77777777" w:rsidR="00C01D00" w:rsidRPr="00B24C14"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0B415CBC" w14:textId="77777777" w:rsidR="00C01D00" w:rsidRPr="00B24C14"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658F3D4F"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432FF590"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21EC6470" w14:textId="77777777" w:rsidR="00C01D00" w:rsidRPr="007575A9" w:rsidRDefault="00C01D00" w:rsidP="006C329C">
            <w:pPr>
              <w:spacing w:before="0" w:line="240" w:lineRule="auto"/>
              <w:ind w:right="113"/>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4D5EF56" w14:textId="77777777" w:rsidR="00C01D00" w:rsidRPr="007575A9" w:rsidRDefault="00C01D00" w:rsidP="006C329C">
            <w:pPr>
              <w:spacing w:before="0" w:line="240" w:lineRule="auto"/>
              <w:ind w:right="284"/>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1E4B7722"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026125E" w14:textId="77777777" w:rsidR="00C01D00" w:rsidRPr="00B24C14"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5F9B70C5"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72E330E6" w14:textId="77777777" w:rsidTr="006C329C">
        <w:trPr>
          <w:trHeight w:val="283"/>
        </w:trPr>
        <w:tc>
          <w:tcPr>
            <w:tcW w:w="1248" w:type="pct"/>
            <w:shd w:val="clear" w:color="000000" w:fill="FFFFFF"/>
            <w:vAlign w:val="center"/>
          </w:tcPr>
          <w:p w14:paraId="28E53CF8" w14:textId="2983F272" w:rsidR="00C01D00" w:rsidRPr="007575A9" w:rsidRDefault="00347A3A"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T</w:t>
            </w:r>
            <w:r w:rsidR="00D009EB">
              <w:rPr>
                <w:rFonts w:ascii="Arial" w:hAnsi="Arial" w:cs="Arial"/>
                <w:color w:val="000000"/>
                <w:sz w:val="16"/>
                <w:szCs w:val="16"/>
                <w:lang w:eastAsia="en-AU"/>
              </w:rPr>
              <w:t>rade</w:t>
            </w:r>
          </w:p>
        </w:tc>
        <w:tc>
          <w:tcPr>
            <w:tcW w:w="468" w:type="pct"/>
            <w:tcBorders>
              <w:top w:val="nil"/>
              <w:left w:val="nil"/>
              <w:bottom w:val="nil"/>
              <w:right w:val="nil"/>
            </w:tcBorders>
            <w:shd w:val="clear" w:color="auto" w:fill="auto"/>
            <w:noWrap/>
            <w:vAlign w:val="center"/>
          </w:tcPr>
          <w:p w14:paraId="7D60BC99" w14:textId="6CC65DE6"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28</w:t>
            </w:r>
            <w:r w:rsidR="007F6008">
              <w:rPr>
                <w:rFonts w:ascii="Arial" w:hAnsi="Arial" w:cs="Arial"/>
                <w:sz w:val="16"/>
                <w:szCs w:val="16"/>
              </w:rPr>
              <w:t xml:space="preserve"> </w:t>
            </w:r>
            <w:r w:rsidRPr="009901AF">
              <w:rPr>
                <w:rFonts w:ascii="Arial" w:hAnsi="Arial" w:cs="Arial"/>
                <w:sz w:val="16"/>
                <w:szCs w:val="16"/>
              </w:rPr>
              <w:t>307</w:t>
            </w:r>
          </w:p>
        </w:tc>
        <w:tc>
          <w:tcPr>
            <w:tcW w:w="383" w:type="pct"/>
            <w:tcBorders>
              <w:top w:val="nil"/>
              <w:left w:val="nil"/>
              <w:bottom w:val="nil"/>
              <w:right w:val="nil"/>
            </w:tcBorders>
            <w:shd w:val="clear" w:color="auto" w:fill="auto"/>
            <w:noWrap/>
            <w:vAlign w:val="center"/>
          </w:tcPr>
          <w:p w14:paraId="033036DE" w14:textId="394DE199"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25</w:t>
            </w:r>
            <w:r w:rsidR="007F6008">
              <w:rPr>
                <w:rFonts w:ascii="Arial" w:hAnsi="Arial" w:cs="Arial"/>
                <w:sz w:val="16"/>
                <w:szCs w:val="16"/>
              </w:rPr>
              <w:t xml:space="preserve"> </w:t>
            </w:r>
            <w:r w:rsidRPr="009901AF">
              <w:rPr>
                <w:rFonts w:ascii="Arial" w:hAnsi="Arial" w:cs="Arial"/>
                <w:sz w:val="16"/>
                <w:szCs w:val="16"/>
              </w:rPr>
              <w:t>443</w:t>
            </w:r>
          </w:p>
        </w:tc>
        <w:tc>
          <w:tcPr>
            <w:tcW w:w="460" w:type="pct"/>
            <w:tcBorders>
              <w:top w:val="nil"/>
              <w:left w:val="nil"/>
              <w:bottom w:val="nil"/>
              <w:right w:val="nil"/>
            </w:tcBorders>
            <w:shd w:val="clear" w:color="auto" w:fill="FFFFFF"/>
            <w:noWrap/>
            <w:vAlign w:val="center"/>
          </w:tcPr>
          <w:p w14:paraId="6BB58ABC" w14:textId="77777777"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-10.1%</w:t>
            </w:r>
          </w:p>
        </w:tc>
        <w:tc>
          <w:tcPr>
            <w:tcW w:w="473" w:type="pct"/>
            <w:tcBorders>
              <w:top w:val="nil"/>
              <w:left w:val="nil"/>
              <w:bottom w:val="nil"/>
              <w:right w:val="nil"/>
            </w:tcBorders>
            <w:shd w:val="clear" w:color="auto" w:fill="BFBFBF" w:themeFill="background1" w:themeFillShade="BF"/>
            <w:noWrap/>
            <w:vAlign w:val="center"/>
          </w:tcPr>
          <w:p w14:paraId="2E982EF5"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718</w:t>
            </w:r>
          </w:p>
        </w:tc>
        <w:tc>
          <w:tcPr>
            <w:tcW w:w="383" w:type="pct"/>
            <w:tcBorders>
              <w:top w:val="nil"/>
              <w:left w:val="nil"/>
              <w:bottom w:val="nil"/>
              <w:right w:val="nil"/>
            </w:tcBorders>
            <w:shd w:val="clear" w:color="auto" w:fill="BFBFBF" w:themeFill="background1" w:themeFillShade="BF"/>
            <w:noWrap/>
            <w:vAlign w:val="center"/>
          </w:tcPr>
          <w:p w14:paraId="1F4E43B3" w14:textId="2E3BDE7D"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w:t>
            </w:r>
            <w:r w:rsidR="006C329C">
              <w:rPr>
                <w:rFonts w:ascii="Arial" w:hAnsi="Arial" w:cs="Arial"/>
                <w:sz w:val="16"/>
                <w:szCs w:val="16"/>
              </w:rPr>
              <w:t xml:space="preserve"> </w:t>
            </w:r>
            <w:r w:rsidRPr="009901AF">
              <w:rPr>
                <w:rFonts w:ascii="Arial" w:hAnsi="Arial" w:cs="Arial"/>
                <w:sz w:val="16"/>
                <w:szCs w:val="16"/>
              </w:rPr>
              <w:t>868</w:t>
            </w:r>
          </w:p>
        </w:tc>
        <w:tc>
          <w:tcPr>
            <w:tcW w:w="482" w:type="pct"/>
            <w:tcBorders>
              <w:top w:val="nil"/>
              <w:left w:val="nil"/>
              <w:bottom w:val="nil"/>
              <w:right w:val="nil"/>
            </w:tcBorders>
            <w:shd w:val="clear" w:color="auto" w:fill="BFBFBF" w:themeFill="background1" w:themeFillShade="BF"/>
            <w:noWrap/>
            <w:vAlign w:val="center"/>
          </w:tcPr>
          <w:p w14:paraId="1887E393" w14:textId="77777777" w:rsidR="00C01D00" w:rsidRPr="007575A9" w:rsidRDefault="00C01D00" w:rsidP="006C329C">
            <w:pPr>
              <w:spacing w:before="0" w:line="240" w:lineRule="auto"/>
              <w:ind w:right="284"/>
              <w:jc w:val="right"/>
              <w:rPr>
                <w:rFonts w:ascii="Arial" w:hAnsi="Arial" w:cs="Arial"/>
                <w:sz w:val="16"/>
                <w:szCs w:val="16"/>
              </w:rPr>
            </w:pPr>
            <w:r w:rsidRPr="009901AF">
              <w:rPr>
                <w:rFonts w:ascii="Arial" w:hAnsi="Arial" w:cs="Arial"/>
                <w:sz w:val="16"/>
                <w:szCs w:val="16"/>
              </w:rPr>
              <w:t>160.2%</w:t>
            </w:r>
          </w:p>
        </w:tc>
        <w:tc>
          <w:tcPr>
            <w:tcW w:w="353" w:type="pct"/>
            <w:tcBorders>
              <w:top w:val="nil"/>
              <w:left w:val="nil"/>
              <w:bottom w:val="nil"/>
              <w:right w:val="nil"/>
            </w:tcBorders>
            <w:shd w:val="clear" w:color="auto" w:fill="FFFFFF"/>
            <w:noWrap/>
            <w:vAlign w:val="center"/>
          </w:tcPr>
          <w:p w14:paraId="30324510" w14:textId="15E4C942"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10</w:t>
            </w:r>
            <w:r w:rsidR="006C329C">
              <w:rPr>
                <w:rFonts w:ascii="Arial" w:hAnsi="Arial" w:cs="Arial"/>
                <w:sz w:val="16"/>
                <w:szCs w:val="16"/>
              </w:rPr>
              <w:t xml:space="preserve"> </w:t>
            </w:r>
            <w:r w:rsidRPr="009901AF">
              <w:rPr>
                <w:rFonts w:ascii="Arial" w:hAnsi="Arial" w:cs="Arial"/>
                <w:sz w:val="16"/>
                <w:szCs w:val="16"/>
              </w:rPr>
              <w:t>337</w:t>
            </w:r>
          </w:p>
        </w:tc>
        <w:tc>
          <w:tcPr>
            <w:tcW w:w="353" w:type="pct"/>
            <w:tcBorders>
              <w:top w:val="nil"/>
              <w:left w:val="nil"/>
              <w:bottom w:val="nil"/>
              <w:right w:val="nil"/>
            </w:tcBorders>
            <w:shd w:val="clear" w:color="auto" w:fill="FFFFFF"/>
            <w:noWrap/>
            <w:vAlign w:val="center"/>
          </w:tcPr>
          <w:p w14:paraId="1390354E" w14:textId="7C07E986"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9</w:t>
            </w:r>
            <w:r w:rsidR="006C329C">
              <w:rPr>
                <w:rFonts w:ascii="Arial" w:hAnsi="Arial" w:cs="Arial"/>
                <w:sz w:val="16"/>
                <w:szCs w:val="16"/>
              </w:rPr>
              <w:t xml:space="preserve"> </w:t>
            </w:r>
            <w:r w:rsidRPr="009901AF">
              <w:rPr>
                <w:rFonts w:ascii="Arial" w:hAnsi="Arial" w:cs="Arial"/>
                <w:sz w:val="16"/>
                <w:szCs w:val="16"/>
              </w:rPr>
              <w:t>699</w:t>
            </w:r>
          </w:p>
        </w:tc>
        <w:tc>
          <w:tcPr>
            <w:tcW w:w="397" w:type="pct"/>
            <w:tcBorders>
              <w:top w:val="nil"/>
              <w:left w:val="nil"/>
              <w:bottom w:val="nil"/>
              <w:right w:val="nil"/>
            </w:tcBorders>
            <w:shd w:val="clear" w:color="auto" w:fill="FFFFFF"/>
            <w:noWrap/>
            <w:vAlign w:val="center"/>
          </w:tcPr>
          <w:p w14:paraId="1E59B78C"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-6.2%</w:t>
            </w:r>
          </w:p>
        </w:tc>
      </w:tr>
      <w:tr w:rsidR="00C01D00" w:rsidRPr="007575A9" w14:paraId="07F2B075" w14:textId="77777777" w:rsidTr="006C329C">
        <w:trPr>
          <w:trHeight w:val="283"/>
        </w:trPr>
        <w:tc>
          <w:tcPr>
            <w:tcW w:w="1248" w:type="pct"/>
            <w:shd w:val="clear" w:color="000000" w:fill="FFFFFF"/>
            <w:vAlign w:val="center"/>
          </w:tcPr>
          <w:p w14:paraId="10D7ECDB"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Non-trade</w:t>
            </w:r>
          </w:p>
        </w:tc>
        <w:tc>
          <w:tcPr>
            <w:tcW w:w="468" w:type="pct"/>
            <w:tcBorders>
              <w:top w:val="nil"/>
              <w:left w:val="nil"/>
              <w:bottom w:val="nil"/>
              <w:right w:val="nil"/>
            </w:tcBorders>
            <w:shd w:val="clear" w:color="auto" w:fill="auto"/>
            <w:noWrap/>
            <w:vAlign w:val="center"/>
          </w:tcPr>
          <w:p w14:paraId="46A6466E" w14:textId="110D27E2"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25</w:t>
            </w:r>
            <w:r w:rsidR="007F6008">
              <w:rPr>
                <w:rFonts w:ascii="Arial" w:hAnsi="Arial" w:cs="Arial"/>
                <w:sz w:val="16"/>
                <w:szCs w:val="16"/>
              </w:rPr>
              <w:t xml:space="preserve"> </w:t>
            </w:r>
            <w:r w:rsidRPr="009901AF">
              <w:rPr>
                <w:rFonts w:ascii="Arial" w:hAnsi="Arial" w:cs="Arial"/>
                <w:sz w:val="16"/>
                <w:szCs w:val="16"/>
              </w:rPr>
              <w:t>505</w:t>
            </w:r>
          </w:p>
        </w:tc>
        <w:tc>
          <w:tcPr>
            <w:tcW w:w="383" w:type="pct"/>
            <w:tcBorders>
              <w:top w:val="nil"/>
              <w:left w:val="nil"/>
              <w:bottom w:val="nil"/>
              <w:right w:val="nil"/>
            </w:tcBorders>
            <w:shd w:val="clear" w:color="auto" w:fill="auto"/>
            <w:noWrap/>
            <w:vAlign w:val="center"/>
          </w:tcPr>
          <w:p w14:paraId="73E8BEA1" w14:textId="6D2ED929"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22</w:t>
            </w:r>
            <w:r w:rsidR="007F6008">
              <w:rPr>
                <w:rFonts w:ascii="Arial" w:hAnsi="Arial" w:cs="Arial"/>
                <w:sz w:val="16"/>
                <w:szCs w:val="16"/>
              </w:rPr>
              <w:t xml:space="preserve"> </w:t>
            </w:r>
            <w:r w:rsidRPr="009901AF">
              <w:rPr>
                <w:rFonts w:ascii="Arial" w:hAnsi="Arial" w:cs="Arial"/>
                <w:sz w:val="16"/>
                <w:szCs w:val="16"/>
              </w:rPr>
              <w:t>198</w:t>
            </w:r>
          </w:p>
        </w:tc>
        <w:tc>
          <w:tcPr>
            <w:tcW w:w="460" w:type="pct"/>
            <w:tcBorders>
              <w:top w:val="nil"/>
              <w:left w:val="nil"/>
              <w:bottom w:val="nil"/>
              <w:right w:val="nil"/>
            </w:tcBorders>
            <w:shd w:val="clear" w:color="auto" w:fill="FFFFFF"/>
            <w:noWrap/>
            <w:vAlign w:val="center"/>
          </w:tcPr>
          <w:p w14:paraId="42E60A11" w14:textId="77777777"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-13.0%</w:t>
            </w:r>
          </w:p>
        </w:tc>
        <w:tc>
          <w:tcPr>
            <w:tcW w:w="473" w:type="pct"/>
            <w:tcBorders>
              <w:top w:val="nil"/>
              <w:left w:val="nil"/>
              <w:bottom w:val="nil"/>
              <w:right w:val="nil"/>
            </w:tcBorders>
            <w:shd w:val="clear" w:color="auto" w:fill="BFBFBF" w:themeFill="background1" w:themeFillShade="BF"/>
            <w:noWrap/>
            <w:vAlign w:val="center"/>
          </w:tcPr>
          <w:p w14:paraId="0E1D1774"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280</w:t>
            </w:r>
          </w:p>
        </w:tc>
        <w:tc>
          <w:tcPr>
            <w:tcW w:w="383" w:type="pct"/>
            <w:tcBorders>
              <w:top w:val="nil"/>
              <w:left w:val="nil"/>
              <w:bottom w:val="nil"/>
              <w:right w:val="nil"/>
            </w:tcBorders>
            <w:shd w:val="clear" w:color="auto" w:fill="BFBFBF" w:themeFill="background1" w:themeFillShade="BF"/>
            <w:noWrap/>
            <w:vAlign w:val="center"/>
          </w:tcPr>
          <w:p w14:paraId="0D19787D" w14:textId="71539303"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w:t>
            </w:r>
            <w:r w:rsidR="006C329C">
              <w:rPr>
                <w:rFonts w:ascii="Arial" w:hAnsi="Arial" w:cs="Arial"/>
                <w:sz w:val="16"/>
                <w:szCs w:val="16"/>
              </w:rPr>
              <w:t xml:space="preserve"> </w:t>
            </w:r>
            <w:r w:rsidRPr="009901AF">
              <w:rPr>
                <w:rFonts w:ascii="Arial" w:hAnsi="Arial" w:cs="Arial"/>
                <w:sz w:val="16"/>
                <w:szCs w:val="16"/>
              </w:rPr>
              <w:t>245</w:t>
            </w:r>
          </w:p>
        </w:tc>
        <w:tc>
          <w:tcPr>
            <w:tcW w:w="482" w:type="pct"/>
            <w:tcBorders>
              <w:top w:val="nil"/>
              <w:left w:val="nil"/>
              <w:bottom w:val="nil"/>
              <w:right w:val="nil"/>
            </w:tcBorders>
            <w:shd w:val="clear" w:color="auto" w:fill="BFBFBF" w:themeFill="background1" w:themeFillShade="BF"/>
            <w:noWrap/>
            <w:vAlign w:val="center"/>
          </w:tcPr>
          <w:p w14:paraId="2530017E" w14:textId="77777777" w:rsidR="00C01D00" w:rsidRPr="007575A9" w:rsidRDefault="00C01D00" w:rsidP="006C329C">
            <w:pPr>
              <w:spacing w:before="0" w:line="240" w:lineRule="auto"/>
              <w:ind w:right="284"/>
              <w:jc w:val="right"/>
              <w:rPr>
                <w:rFonts w:ascii="Arial" w:hAnsi="Arial" w:cs="Arial"/>
                <w:sz w:val="16"/>
                <w:szCs w:val="16"/>
              </w:rPr>
            </w:pPr>
            <w:r w:rsidRPr="009901AF">
              <w:rPr>
                <w:rFonts w:ascii="Arial" w:hAnsi="Arial" w:cs="Arial"/>
                <w:sz w:val="16"/>
                <w:szCs w:val="16"/>
              </w:rPr>
              <w:t>701.8%</w:t>
            </w:r>
          </w:p>
        </w:tc>
        <w:tc>
          <w:tcPr>
            <w:tcW w:w="353" w:type="pct"/>
            <w:tcBorders>
              <w:top w:val="nil"/>
              <w:left w:val="nil"/>
              <w:bottom w:val="nil"/>
              <w:right w:val="nil"/>
            </w:tcBorders>
            <w:shd w:val="clear" w:color="auto" w:fill="FFFFFF"/>
            <w:noWrap/>
            <w:vAlign w:val="center"/>
          </w:tcPr>
          <w:p w14:paraId="3DB60D73" w14:textId="0509AA3E"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7</w:t>
            </w:r>
            <w:r w:rsidR="006C329C">
              <w:rPr>
                <w:rFonts w:ascii="Arial" w:hAnsi="Arial" w:cs="Arial"/>
                <w:sz w:val="16"/>
                <w:szCs w:val="16"/>
              </w:rPr>
              <w:t xml:space="preserve"> </w:t>
            </w:r>
            <w:r w:rsidRPr="009901AF">
              <w:rPr>
                <w:rFonts w:ascii="Arial" w:hAnsi="Arial" w:cs="Arial"/>
                <w:sz w:val="16"/>
                <w:szCs w:val="16"/>
              </w:rPr>
              <w:t>615</w:t>
            </w:r>
          </w:p>
        </w:tc>
        <w:tc>
          <w:tcPr>
            <w:tcW w:w="353" w:type="pct"/>
            <w:tcBorders>
              <w:top w:val="nil"/>
              <w:left w:val="nil"/>
              <w:bottom w:val="nil"/>
              <w:right w:val="nil"/>
            </w:tcBorders>
            <w:shd w:val="clear" w:color="auto" w:fill="FFFFFF"/>
            <w:noWrap/>
            <w:vAlign w:val="center"/>
          </w:tcPr>
          <w:p w14:paraId="0C2EC3FB" w14:textId="2E1879DD"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6</w:t>
            </w:r>
            <w:r w:rsidR="006C329C">
              <w:rPr>
                <w:rFonts w:ascii="Arial" w:hAnsi="Arial" w:cs="Arial"/>
                <w:sz w:val="16"/>
                <w:szCs w:val="16"/>
              </w:rPr>
              <w:t xml:space="preserve"> </w:t>
            </w:r>
            <w:r w:rsidRPr="009901AF">
              <w:rPr>
                <w:rFonts w:ascii="Arial" w:hAnsi="Arial" w:cs="Arial"/>
                <w:sz w:val="16"/>
                <w:szCs w:val="16"/>
              </w:rPr>
              <w:t>721</w:t>
            </w:r>
          </w:p>
        </w:tc>
        <w:tc>
          <w:tcPr>
            <w:tcW w:w="397" w:type="pct"/>
            <w:tcBorders>
              <w:top w:val="nil"/>
              <w:left w:val="nil"/>
              <w:bottom w:val="nil"/>
              <w:right w:val="nil"/>
            </w:tcBorders>
            <w:shd w:val="clear" w:color="auto" w:fill="FFFFFF"/>
            <w:noWrap/>
            <w:vAlign w:val="center"/>
          </w:tcPr>
          <w:p w14:paraId="7921276E"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-11.7%</w:t>
            </w:r>
          </w:p>
        </w:tc>
      </w:tr>
      <w:tr w:rsidR="00C01D00" w:rsidRPr="007575A9" w14:paraId="173F16A5" w14:textId="77777777" w:rsidTr="006C329C">
        <w:trPr>
          <w:trHeight w:val="454"/>
        </w:trPr>
        <w:tc>
          <w:tcPr>
            <w:tcW w:w="1248" w:type="pct"/>
            <w:shd w:val="clear" w:color="000000" w:fill="FFFFFF"/>
            <w:vAlign w:val="bottom"/>
          </w:tcPr>
          <w:p w14:paraId="046837F9"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Workplace remoteness</w:t>
            </w:r>
          </w:p>
        </w:tc>
        <w:tc>
          <w:tcPr>
            <w:tcW w:w="468" w:type="pct"/>
            <w:tcBorders>
              <w:top w:val="nil"/>
              <w:left w:val="nil"/>
              <w:bottom w:val="nil"/>
              <w:right w:val="nil"/>
            </w:tcBorders>
            <w:shd w:val="clear" w:color="auto" w:fill="auto"/>
            <w:noWrap/>
            <w:vAlign w:val="bottom"/>
          </w:tcPr>
          <w:p w14:paraId="2D37F92A" w14:textId="77777777" w:rsidR="00C01D00" w:rsidRPr="00B24C14"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75E9274" w14:textId="77777777" w:rsidR="00C01D00" w:rsidRPr="00B24C14"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62254FF1"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4C78CEA8"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519CD168" w14:textId="77777777" w:rsidR="00C01D00" w:rsidRPr="007575A9" w:rsidRDefault="00C01D00" w:rsidP="006C329C">
            <w:pPr>
              <w:spacing w:before="0" w:line="240" w:lineRule="auto"/>
              <w:ind w:right="113"/>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81A5C79" w14:textId="77777777" w:rsidR="00C01D00" w:rsidRPr="007575A9" w:rsidRDefault="00C01D00" w:rsidP="006C329C">
            <w:pPr>
              <w:spacing w:before="0" w:line="240" w:lineRule="auto"/>
              <w:ind w:right="284"/>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765A51B0"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01FCD4F0" w14:textId="77777777" w:rsidR="00C01D00" w:rsidRPr="00B24C14"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5B81A260"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73D16C5E" w14:textId="77777777" w:rsidTr="006C329C">
        <w:trPr>
          <w:trHeight w:val="283"/>
        </w:trPr>
        <w:tc>
          <w:tcPr>
            <w:tcW w:w="1248" w:type="pct"/>
            <w:shd w:val="clear" w:color="000000" w:fill="FFFFFF"/>
            <w:vAlign w:val="center"/>
          </w:tcPr>
          <w:p w14:paraId="6A547348"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Major cities</w:t>
            </w:r>
          </w:p>
        </w:tc>
        <w:tc>
          <w:tcPr>
            <w:tcW w:w="468" w:type="pct"/>
            <w:tcBorders>
              <w:top w:val="nil"/>
              <w:left w:val="nil"/>
              <w:bottom w:val="nil"/>
              <w:right w:val="nil"/>
            </w:tcBorders>
            <w:shd w:val="clear" w:color="000000" w:fill="FFFFFF"/>
            <w:noWrap/>
            <w:vAlign w:val="center"/>
          </w:tcPr>
          <w:p w14:paraId="44D78BF7" w14:textId="40BFCF29"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31</w:t>
            </w:r>
            <w:r w:rsidR="007F6008">
              <w:rPr>
                <w:rFonts w:ascii="Arial" w:hAnsi="Arial" w:cs="Arial"/>
                <w:sz w:val="16"/>
                <w:szCs w:val="16"/>
              </w:rPr>
              <w:t xml:space="preserve"> </w:t>
            </w:r>
            <w:r>
              <w:rPr>
                <w:rFonts w:ascii="Arial" w:hAnsi="Arial" w:cs="Arial"/>
                <w:sz w:val="16"/>
                <w:szCs w:val="16"/>
              </w:rPr>
              <w:t>232</w:t>
            </w:r>
          </w:p>
        </w:tc>
        <w:tc>
          <w:tcPr>
            <w:tcW w:w="383" w:type="pct"/>
            <w:tcBorders>
              <w:top w:val="nil"/>
              <w:left w:val="nil"/>
              <w:bottom w:val="nil"/>
              <w:right w:val="nil"/>
            </w:tcBorders>
            <w:shd w:val="clear" w:color="000000" w:fill="FFFFFF"/>
            <w:noWrap/>
            <w:vAlign w:val="center"/>
          </w:tcPr>
          <w:p w14:paraId="1C215168" w14:textId="532FD5ED"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27</w:t>
            </w:r>
            <w:r w:rsidR="007F6008">
              <w:rPr>
                <w:rFonts w:ascii="Arial" w:hAnsi="Arial" w:cs="Arial"/>
                <w:sz w:val="16"/>
                <w:szCs w:val="16"/>
              </w:rPr>
              <w:t xml:space="preserve"> </w:t>
            </w:r>
            <w:r>
              <w:rPr>
                <w:rFonts w:ascii="Arial" w:hAnsi="Arial" w:cs="Arial"/>
                <w:sz w:val="16"/>
                <w:szCs w:val="16"/>
              </w:rPr>
              <w:t>607</w:t>
            </w:r>
          </w:p>
        </w:tc>
        <w:tc>
          <w:tcPr>
            <w:tcW w:w="460" w:type="pct"/>
            <w:tcBorders>
              <w:top w:val="nil"/>
              <w:left w:val="nil"/>
              <w:bottom w:val="nil"/>
              <w:right w:val="nil"/>
            </w:tcBorders>
            <w:shd w:val="clear" w:color="auto" w:fill="auto"/>
            <w:noWrap/>
            <w:vAlign w:val="center"/>
          </w:tcPr>
          <w:p w14:paraId="453CD1FB"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-11.6%</w:t>
            </w:r>
          </w:p>
        </w:tc>
        <w:tc>
          <w:tcPr>
            <w:tcW w:w="473" w:type="pct"/>
            <w:tcBorders>
              <w:top w:val="nil"/>
              <w:left w:val="nil"/>
              <w:bottom w:val="nil"/>
              <w:right w:val="nil"/>
            </w:tcBorders>
            <w:shd w:val="clear" w:color="auto" w:fill="BFBFBF" w:themeFill="background1" w:themeFillShade="BF"/>
            <w:noWrap/>
            <w:vAlign w:val="center"/>
          </w:tcPr>
          <w:p w14:paraId="495063CC" w14:textId="2C6A9624"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673</w:t>
            </w:r>
          </w:p>
        </w:tc>
        <w:tc>
          <w:tcPr>
            <w:tcW w:w="383" w:type="pct"/>
            <w:tcBorders>
              <w:top w:val="nil"/>
              <w:left w:val="nil"/>
              <w:bottom w:val="nil"/>
              <w:right w:val="nil"/>
            </w:tcBorders>
            <w:shd w:val="clear" w:color="auto" w:fill="BFBFBF" w:themeFill="background1" w:themeFillShade="BF"/>
            <w:noWrap/>
            <w:vAlign w:val="center"/>
          </w:tcPr>
          <w:p w14:paraId="2C116C3E"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2 821</w:t>
            </w:r>
          </w:p>
        </w:tc>
        <w:tc>
          <w:tcPr>
            <w:tcW w:w="482" w:type="pct"/>
            <w:tcBorders>
              <w:top w:val="nil"/>
              <w:left w:val="nil"/>
              <w:bottom w:val="nil"/>
              <w:right w:val="nil"/>
            </w:tcBorders>
            <w:shd w:val="clear" w:color="auto" w:fill="BFBFBF" w:themeFill="background1" w:themeFillShade="BF"/>
            <w:noWrap/>
            <w:vAlign w:val="center"/>
          </w:tcPr>
          <w:p w14:paraId="337245EA"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319.2%</w:t>
            </w:r>
          </w:p>
        </w:tc>
        <w:tc>
          <w:tcPr>
            <w:tcW w:w="353" w:type="pct"/>
            <w:tcBorders>
              <w:top w:val="nil"/>
              <w:left w:val="nil"/>
              <w:bottom w:val="nil"/>
              <w:right w:val="nil"/>
            </w:tcBorders>
            <w:shd w:val="clear" w:color="000000" w:fill="FFFFFF"/>
            <w:noWrap/>
            <w:vAlign w:val="center"/>
          </w:tcPr>
          <w:p w14:paraId="41F0EF1C" w14:textId="5ED4C804"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11</w:t>
            </w:r>
            <w:r w:rsidR="006C329C">
              <w:rPr>
                <w:rFonts w:ascii="Arial" w:hAnsi="Arial" w:cs="Arial"/>
                <w:sz w:val="16"/>
                <w:szCs w:val="16"/>
              </w:rPr>
              <w:t xml:space="preserve"> </w:t>
            </w:r>
            <w:r>
              <w:rPr>
                <w:rFonts w:ascii="Arial" w:hAnsi="Arial" w:cs="Arial"/>
                <w:sz w:val="16"/>
                <w:szCs w:val="16"/>
              </w:rPr>
              <w:t>767</w:t>
            </w:r>
          </w:p>
        </w:tc>
        <w:tc>
          <w:tcPr>
            <w:tcW w:w="353" w:type="pct"/>
            <w:tcBorders>
              <w:top w:val="nil"/>
              <w:left w:val="nil"/>
              <w:bottom w:val="nil"/>
              <w:right w:val="nil"/>
            </w:tcBorders>
            <w:shd w:val="clear" w:color="000000" w:fill="FFFFFF"/>
            <w:noWrap/>
            <w:vAlign w:val="center"/>
          </w:tcPr>
          <w:p w14:paraId="5311DB7D" w14:textId="3B89BCB0"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10</w:t>
            </w:r>
            <w:r w:rsidR="006C329C">
              <w:rPr>
                <w:rFonts w:ascii="Arial" w:hAnsi="Arial" w:cs="Arial"/>
                <w:sz w:val="16"/>
                <w:szCs w:val="16"/>
              </w:rPr>
              <w:t xml:space="preserve"> </w:t>
            </w:r>
            <w:r>
              <w:rPr>
                <w:rFonts w:ascii="Arial" w:hAnsi="Arial" w:cs="Arial"/>
                <w:sz w:val="16"/>
                <w:szCs w:val="16"/>
              </w:rPr>
              <w:t>809</w:t>
            </w:r>
          </w:p>
        </w:tc>
        <w:tc>
          <w:tcPr>
            <w:tcW w:w="397" w:type="pct"/>
            <w:tcBorders>
              <w:top w:val="nil"/>
              <w:left w:val="nil"/>
              <w:bottom w:val="nil"/>
              <w:right w:val="nil"/>
            </w:tcBorders>
            <w:shd w:val="clear" w:color="auto" w:fill="auto"/>
            <w:noWrap/>
            <w:vAlign w:val="center"/>
          </w:tcPr>
          <w:p w14:paraId="6F1E2DD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-8.1%</w:t>
            </w:r>
          </w:p>
        </w:tc>
      </w:tr>
      <w:tr w:rsidR="00C01D00" w:rsidRPr="007575A9" w14:paraId="56993D36" w14:textId="77777777" w:rsidTr="006C329C">
        <w:trPr>
          <w:trHeight w:val="283"/>
        </w:trPr>
        <w:tc>
          <w:tcPr>
            <w:tcW w:w="1248" w:type="pct"/>
            <w:shd w:val="clear" w:color="000000" w:fill="FFFFFF"/>
            <w:vAlign w:val="center"/>
          </w:tcPr>
          <w:p w14:paraId="44373547"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Inner regional</w:t>
            </w:r>
          </w:p>
        </w:tc>
        <w:tc>
          <w:tcPr>
            <w:tcW w:w="468" w:type="pct"/>
            <w:tcBorders>
              <w:top w:val="nil"/>
              <w:left w:val="nil"/>
              <w:bottom w:val="nil"/>
              <w:right w:val="nil"/>
            </w:tcBorders>
            <w:shd w:val="clear" w:color="000000" w:fill="FFFFFF"/>
            <w:noWrap/>
            <w:vAlign w:val="center"/>
          </w:tcPr>
          <w:p w14:paraId="1503CAA0" w14:textId="197B2B5E"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13</w:t>
            </w:r>
            <w:r w:rsidR="007F6008">
              <w:rPr>
                <w:rFonts w:ascii="Arial" w:hAnsi="Arial" w:cs="Arial"/>
                <w:sz w:val="16"/>
                <w:szCs w:val="16"/>
              </w:rPr>
              <w:t xml:space="preserve"> </w:t>
            </w:r>
            <w:r>
              <w:rPr>
                <w:rFonts w:ascii="Arial" w:hAnsi="Arial" w:cs="Arial"/>
                <w:sz w:val="16"/>
                <w:szCs w:val="16"/>
              </w:rPr>
              <w:t>724</w:t>
            </w:r>
          </w:p>
        </w:tc>
        <w:tc>
          <w:tcPr>
            <w:tcW w:w="383" w:type="pct"/>
            <w:tcBorders>
              <w:top w:val="nil"/>
              <w:left w:val="nil"/>
              <w:bottom w:val="nil"/>
              <w:right w:val="nil"/>
            </w:tcBorders>
            <w:shd w:val="clear" w:color="000000" w:fill="FFFFFF"/>
            <w:noWrap/>
            <w:vAlign w:val="center"/>
          </w:tcPr>
          <w:p w14:paraId="4D8109D5" w14:textId="2AA33B8A"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12</w:t>
            </w:r>
            <w:r w:rsidR="007F6008">
              <w:rPr>
                <w:rFonts w:ascii="Arial" w:hAnsi="Arial" w:cs="Arial"/>
                <w:sz w:val="16"/>
                <w:szCs w:val="16"/>
              </w:rPr>
              <w:t xml:space="preserve"> </w:t>
            </w:r>
            <w:r>
              <w:rPr>
                <w:rFonts w:ascii="Arial" w:hAnsi="Arial" w:cs="Arial"/>
                <w:sz w:val="16"/>
                <w:szCs w:val="16"/>
              </w:rPr>
              <w:t>156</w:t>
            </w:r>
          </w:p>
        </w:tc>
        <w:tc>
          <w:tcPr>
            <w:tcW w:w="460" w:type="pct"/>
            <w:tcBorders>
              <w:top w:val="nil"/>
              <w:left w:val="nil"/>
              <w:bottom w:val="nil"/>
              <w:right w:val="nil"/>
            </w:tcBorders>
            <w:shd w:val="clear" w:color="auto" w:fill="auto"/>
            <w:noWrap/>
            <w:vAlign w:val="center"/>
          </w:tcPr>
          <w:p w14:paraId="6A630293"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-11.4%</w:t>
            </w:r>
          </w:p>
        </w:tc>
        <w:tc>
          <w:tcPr>
            <w:tcW w:w="473" w:type="pct"/>
            <w:tcBorders>
              <w:top w:val="nil"/>
              <w:left w:val="nil"/>
              <w:bottom w:val="nil"/>
              <w:right w:val="nil"/>
            </w:tcBorders>
            <w:shd w:val="clear" w:color="auto" w:fill="BFBFBF" w:themeFill="background1" w:themeFillShade="BF"/>
            <w:noWrap/>
            <w:vAlign w:val="center"/>
          </w:tcPr>
          <w:p w14:paraId="7366A534" w14:textId="1DEB9225"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188</w:t>
            </w:r>
          </w:p>
        </w:tc>
        <w:tc>
          <w:tcPr>
            <w:tcW w:w="383" w:type="pct"/>
            <w:tcBorders>
              <w:top w:val="nil"/>
              <w:left w:val="nil"/>
              <w:bottom w:val="nil"/>
              <w:right w:val="nil"/>
            </w:tcBorders>
            <w:shd w:val="clear" w:color="auto" w:fill="BFBFBF" w:themeFill="background1" w:themeFillShade="BF"/>
            <w:noWrap/>
            <w:vAlign w:val="center"/>
          </w:tcPr>
          <w:p w14:paraId="43DCB9FF"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704</w:t>
            </w:r>
          </w:p>
        </w:tc>
        <w:tc>
          <w:tcPr>
            <w:tcW w:w="482" w:type="pct"/>
            <w:tcBorders>
              <w:top w:val="nil"/>
              <w:left w:val="nil"/>
              <w:bottom w:val="nil"/>
              <w:right w:val="nil"/>
            </w:tcBorders>
            <w:shd w:val="clear" w:color="auto" w:fill="BFBFBF" w:themeFill="background1" w:themeFillShade="BF"/>
            <w:noWrap/>
            <w:vAlign w:val="center"/>
          </w:tcPr>
          <w:p w14:paraId="05D83A17"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274.5%</w:t>
            </w:r>
          </w:p>
        </w:tc>
        <w:tc>
          <w:tcPr>
            <w:tcW w:w="353" w:type="pct"/>
            <w:tcBorders>
              <w:top w:val="nil"/>
              <w:left w:val="nil"/>
              <w:bottom w:val="nil"/>
              <w:right w:val="nil"/>
            </w:tcBorders>
            <w:shd w:val="clear" w:color="000000" w:fill="FFFFFF"/>
            <w:noWrap/>
            <w:vAlign w:val="center"/>
          </w:tcPr>
          <w:p w14:paraId="53393EA6" w14:textId="240A23D6"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3</w:t>
            </w:r>
            <w:r w:rsidR="006C329C">
              <w:rPr>
                <w:rFonts w:ascii="Arial" w:hAnsi="Arial" w:cs="Arial"/>
                <w:sz w:val="16"/>
                <w:szCs w:val="16"/>
              </w:rPr>
              <w:t xml:space="preserve"> </w:t>
            </w:r>
            <w:r>
              <w:rPr>
                <w:rFonts w:ascii="Arial" w:hAnsi="Arial" w:cs="Arial"/>
                <w:sz w:val="16"/>
                <w:szCs w:val="16"/>
              </w:rPr>
              <w:t>947</w:t>
            </w:r>
          </w:p>
        </w:tc>
        <w:tc>
          <w:tcPr>
            <w:tcW w:w="353" w:type="pct"/>
            <w:tcBorders>
              <w:top w:val="nil"/>
              <w:left w:val="nil"/>
              <w:bottom w:val="nil"/>
              <w:right w:val="nil"/>
            </w:tcBorders>
            <w:shd w:val="clear" w:color="000000" w:fill="FFFFFF"/>
            <w:noWrap/>
            <w:vAlign w:val="center"/>
          </w:tcPr>
          <w:p w14:paraId="56254C48" w14:textId="44E26000"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3</w:t>
            </w:r>
            <w:r w:rsidR="006C329C">
              <w:rPr>
                <w:rFonts w:ascii="Arial" w:hAnsi="Arial" w:cs="Arial"/>
                <w:sz w:val="16"/>
                <w:szCs w:val="16"/>
              </w:rPr>
              <w:t xml:space="preserve"> </w:t>
            </w:r>
            <w:r>
              <w:rPr>
                <w:rFonts w:ascii="Arial" w:hAnsi="Arial" w:cs="Arial"/>
                <w:sz w:val="16"/>
                <w:szCs w:val="16"/>
              </w:rPr>
              <w:t>542</w:t>
            </w:r>
          </w:p>
        </w:tc>
        <w:tc>
          <w:tcPr>
            <w:tcW w:w="397" w:type="pct"/>
            <w:tcBorders>
              <w:top w:val="nil"/>
              <w:left w:val="nil"/>
              <w:bottom w:val="nil"/>
              <w:right w:val="nil"/>
            </w:tcBorders>
            <w:shd w:val="clear" w:color="auto" w:fill="auto"/>
            <w:noWrap/>
            <w:vAlign w:val="center"/>
          </w:tcPr>
          <w:p w14:paraId="6FEC4829"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-10.3%</w:t>
            </w:r>
          </w:p>
        </w:tc>
      </w:tr>
      <w:tr w:rsidR="00C01D00" w:rsidRPr="007575A9" w14:paraId="2DE4F373" w14:textId="77777777" w:rsidTr="006C329C">
        <w:trPr>
          <w:trHeight w:val="283"/>
        </w:trPr>
        <w:tc>
          <w:tcPr>
            <w:tcW w:w="1248" w:type="pct"/>
            <w:tcBorders>
              <w:bottom w:val="nil"/>
            </w:tcBorders>
            <w:shd w:val="clear" w:color="000000" w:fill="FFFFFF"/>
            <w:vAlign w:val="center"/>
          </w:tcPr>
          <w:p w14:paraId="4FCE253F"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Outer regional</w:t>
            </w:r>
          </w:p>
        </w:tc>
        <w:tc>
          <w:tcPr>
            <w:tcW w:w="468" w:type="pct"/>
            <w:tcBorders>
              <w:top w:val="nil"/>
              <w:left w:val="nil"/>
              <w:bottom w:val="nil"/>
              <w:right w:val="nil"/>
            </w:tcBorders>
            <w:shd w:val="clear" w:color="000000" w:fill="FFFFFF"/>
            <w:noWrap/>
            <w:vAlign w:val="center"/>
          </w:tcPr>
          <w:p w14:paraId="3277B98E" w14:textId="253B75F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6</w:t>
            </w:r>
            <w:r w:rsidR="007F6008">
              <w:rPr>
                <w:rFonts w:ascii="Arial" w:hAnsi="Arial" w:cs="Arial"/>
                <w:sz w:val="16"/>
                <w:szCs w:val="16"/>
              </w:rPr>
              <w:t xml:space="preserve"> </w:t>
            </w:r>
            <w:r>
              <w:rPr>
                <w:rFonts w:ascii="Arial" w:hAnsi="Arial" w:cs="Arial"/>
                <w:sz w:val="16"/>
                <w:szCs w:val="16"/>
              </w:rPr>
              <w:t>656</w:t>
            </w:r>
          </w:p>
        </w:tc>
        <w:tc>
          <w:tcPr>
            <w:tcW w:w="383" w:type="pct"/>
            <w:tcBorders>
              <w:top w:val="nil"/>
              <w:left w:val="nil"/>
              <w:bottom w:val="nil"/>
              <w:right w:val="nil"/>
            </w:tcBorders>
            <w:shd w:val="clear" w:color="000000" w:fill="FFFFFF"/>
            <w:noWrap/>
            <w:vAlign w:val="center"/>
          </w:tcPr>
          <w:p w14:paraId="361643FE" w14:textId="0A319163"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5</w:t>
            </w:r>
            <w:r w:rsidR="007F6008">
              <w:rPr>
                <w:rFonts w:ascii="Arial" w:hAnsi="Arial" w:cs="Arial"/>
                <w:sz w:val="16"/>
                <w:szCs w:val="16"/>
              </w:rPr>
              <w:t xml:space="preserve"> </w:t>
            </w:r>
            <w:r>
              <w:rPr>
                <w:rFonts w:ascii="Arial" w:hAnsi="Arial" w:cs="Arial"/>
                <w:sz w:val="16"/>
                <w:szCs w:val="16"/>
              </w:rPr>
              <w:t>920</w:t>
            </w:r>
          </w:p>
        </w:tc>
        <w:tc>
          <w:tcPr>
            <w:tcW w:w="460" w:type="pct"/>
            <w:tcBorders>
              <w:top w:val="nil"/>
              <w:left w:val="nil"/>
              <w:bottom w:val="nil"/>
              <w:right w:val="nil"/>
            </w:tcBorders>
            <w:shd w:val="clear" w:color="auto" w:fill="auto"/>
            <w:noWrap/>
            <w:vAlign w:val="center"/>
          </w:tcPr>
          <w:p w14:paraId="0F3B4516"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-11.1%</w:t>
            </w:r>
          </w:p>
        </w:tc>
        <w:tc>
          <w:tcPr>
            <w:tcW w:w="473" w:type="pct"/>
            <w:tcBorders>
              <w:top w:val="nil"/>
              <w:left w:val="nil"/>
              <w:bottom w:val="nil"/>
              <w:right w:val="nil"/>
            </w:tcBorders>
            <w:shd w:val="clear" w:color="auto" w:fill="BFBFBF" w:themeFill="background1" w:themeFillShade="BF"/>
            <w:noWrap/>
            <w:vAlign w:val="center"/>
          </w:tcPr>
          <w:p w14:paraId="6FD6205A" w14:textId="7DAD0690"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100</w:t>
            </w:r>
          </w:p>
        </w:tc>
        <w:tc>
          <w:tcPr>
            <w:tcW w:w="383" w:type="pct"/>
            <w:tcBorders>
              <w:top w:val="nil"/>
              <w:left w:val="nil"/>
              <w:bottom w:val="nil"/>
              <w:right w:val="nil"/>
            </w:tcBorders>
            <w:shd w:val="clear" w:color="auto" w:fill="BFBFBF" w:themeFill="background1" w:themeFillShade="BF"/>
            <w:noWrap/>
            <w:vAlign w:val="center"/>
          </w:tcPr>
          <w:p w14:paraId="04A401DA"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435</w:t>
            </w:r>
          </w:p>
        </w:tc>
        <w:tc>
          <w:tcPr>
            <w:tcW w:w="482" w:type="pct"/>
            <w:tcBorders>
              <w:top w:val="nil"/>
              <w:left w:val="nil"/>
              <w:bottom w:val="nil"/>
              <w:right w:val="nil"/>
            </w:tcBorders>
            <w:shd w:val="clear" w:color="auto" w:fill="BFBFBF" w:themeFill="background1" w:themeFillShade="BF"/>
            <w:noWrap/>
            <w:vAlign w:val="center"/>
          </w:tcPr>
          <w:p w14:paraId="22E7C411"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335.0%</w:t>
            </w:r>
          </w:p>
        </w:tc>
        <w:tc>
          <w:tcPr>
            <w:tcW w:w="353" w:type="pct"/>
            <w:tcBorders>
              <w:top w:val="nil"/>
              <w:left w:val="nil"/>
              <w:bottom w:val="nil"/>
              <w:right w:val="nil"/>
            </w:tcBorders>
            <w:shd w:val="clear" w:color="000000" w:fill="FFFFFF"/>
            <w:noWrap/>
            <w:vAlign w:val="center"/>
          </w:tcPr>
          <w:p w14:paraId="305978AC" w14:textId="340D8F2D"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1</w:t>
            </w:r>
            <w:r w:rsidR="006C329C">
              <w:rPr>
                <w:rFonts w:ascii="Arial" w:hAnsi="Arial" w:cs="Arial"/>
                <w:sz w:val="16"/>
                <w:szCs w:val="16"/>
              </w:rPr>
              <w:t xml:space="preserve"> </w:t>
            </w:r>
            <w:r>
              <w:rPr>
                <w:rFonts w:ascii="Arial" w:hAnsi="Arial" w:cs="Arial"/>
                <w:sz w:val="16"/>
                <w:szCs w:val="16"/>
              </w:rPr>
              <w:t>677</w:t>
            </w:r>
          </w:p>
        </w:tc>
        <w:tc>
          <w:tcPr>
            <w:tcW w:w="353" w:type="pct"/>
            <w:tcBorders>
              <w:top w:val="nil"/>
              <w:left w:val="nil"/>
              <w:bottom w:val="nil"/>
              <w:right w:val="nil"/>
            </w:tcBorders>
            <w:shd w:val="clear" w:color="000000" w:fill="FFFFFF"/>
            <w:noWrap/>
            <w:vAlign w:val="center"/>
          </w:tcPr>
          <w:p w14:paraId="737736AC" w14:textId="444923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1</w:t>
            </w:r>
            <w:r w:rsidR="006C329C">
              <w:rPr>
                <w:rFonts w:ascii="Arial" w:hAnsi="Arial" w:cs="Arial"/>
                <w:sz w:val="16"/>
                <w:szCs w:val="16"/>
              </w:rPr>
              <w:t xml:space="preserve"> </w:t>
            </w:r>
            <w:r>
              <w:rPr>
                <w:rFonts w:ascii="Arial" w:hAnsi="Arial" w:cs="Arial"/>
                <w:sz w:val="16"/>
                <w:szCs w:val="16"/>
              </w:rPr>
              <w:t>554</w:t>
            </w:r>
          </w:p>
        </w:tc>
        <w:tc>
          <w:tcPr>
            <w:tcW w:w="397" w:type="pct"/>
            <w:tcBorders>
              <w:top w:val="nil"/>
              <w:left w:val="nil"/>
              <w:bottom w:val="nil"/>
              <w:right w:val="nil"/>
            </w:tcBorders>
            <w:shd w:val="clear" w:color="auto" w:fill="auto"/>
            <w:noWrap/>
            <w:vAlign w:val="center"/>
          </w:tcPr>
          <w:p w14:paraId="3F795CAB"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-7.3%</w:t>
            </w:r>
          </w:p>
        </w:tc>
      </w:tr>
      <w:tr w:rsidR="00C01D00" w:rsidRPr="007575A9" w14:paraId="002CDF2C" w14:textId="77777777" w:rsidTr="006C329C">
        <w:trPr>
          <w:trHeight w:val="283"/>
        </w:trPr>
        <w:tc>
          <w:tcPr>
            <w:tcW w:w="1248" w:type="pct"/>
            <w:tcBorders>
              <w:top w:val="nil"/>
            </w:tcBorders>
            <w:shd w:val="clear" w:color="000000" w:fill="FFFFFF"/>
            <w:vAlign w:val="center"/>
          </w:tcPr>
          <w:p w14:paraId="435C48C3"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Remote</w:t>
            </w:r>
          </w:p>
        </w:tc>
        <w:tc>
          <w:tcPr>
            <w:tcW w:w="468" w:type="pct"/>
            <w:tcBorders>
              <w:top w:val="nil"/>
              <w:left w:val="nil"/>
              <w:bottom w:val="nil"/>
              <w:right w:val="nil"/>
            </w:tcBorders>
            <w:shd w:val="clear" w:color="000000" w:fill="FFFFFF"/>
            <w:noWrap/>
            <w:vAlign w:val="center"/>
          </w:tcPr>
          <w:p w14:paraId="46602D57" w14:textId="75293CC6"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w:t>
            </w:r>
            <w:r w:rsidR="007F6008">
              <w:rPr>
                <w:rFonts w:ascii="Arial" w:hAnsi="Arial" w:cs="Arial"/>
                <w:sz w:val="16"/>
                <w:szCs w:val="16"/>
              </w:rPr>
              <w:t xml:space="preserve"> </w:t>
            </w:r>
            <w:r>
              <w:rPr>
                <w:rFonts w:ascii="Arial" w:hAnsi="Arial" w:cs="Arial"/>
                <w:sz w:val="16"/>
                <w:szCs w:val="16"/>
              </w:rPr>
              <w:t>215</w:t>
            </w:r>
          </w:p>
        </w:tc>
        <w:tc>
          <w:tcPr>
            <w:tcW w:w="383" w:type="pct"/>
            <w:tcBorders>
              <w:top w:val="nil"/>
              <w:left w:val="nil"/>
              <w:bottom w:val="nil"/>
              <w:right w:val="nil"/>
            </w:tcBorders>
            <w:shd w:val="clear" w:color="000000" w:fill="FFFFFF"/>
            <w:noWrap/>
            <w:vAlign w:val="center"/>
          </w:tcPr>
          <w:p w14:paraId="72B84DE6" w14:textId="17754DAD"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w:t>
            </w:r>
            <w:r w:rsidR="007F6008">
              <w:rPr>
                <w:rFonts w:ascii="Arial" w:hAnsi="Arial" w:cs="Arial"/>
                <w:sz w:val="16"/>
                <w:szCs w:val="16"/>
              </w:rPr>
              <w:t xml:space="preserve"> </w:t>
            </w:r>
            <w:r>
              <w:rPr>
                <w:rFonts w:ascii="Arial" w:hAnsi="Arial" w:cs="Arial"/>
                <w:sz w:val="16"/>
                <w:szCs w:val="16"/>
              </w:rPr>
              <w:t>141</w:t>
            </w:r>
          </w:p>
        </w:tc>
        <w:tc>
          <w:tcPr>
            <w:tcW w:w="460" w:type="pct"/>
            <w:tcBorders>
              <w:top w:val="nil"/>
              <w:left w:val="nil"/>
              <w:bottom w:val="nil"/>
              <w:right w:val="nil"/>
            </w:tcBorders>
            <w:shd w:val="clear" w:color="auto" w:fill="auto"/>
            <w:noWrap/>
            <w:vAlign w:val="center"/>
          </w:tcPr>
          <w:p w14:paraId="239174F4"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-6.1%</w:t>
            </w:r>
          </w:p>
        </w:tc>
        <w:tc>
          <w:tcPr>
            <w:tcW w:w="473" w:type="pct"/>
            <w:tcBorders>
              <w:top w:val="nil"/>
              <w:left w:val="nil"/>
              <w:bottom w:val="nil"/>
              <w:right w:val="nil"/>
            </w:tcBorders>
            <w:shd w:val="clear" w:color="auto" w:fill="BFBFBF" w:themeFill="background1" w:themeFillShade="BF"/>
            <w:noWrap/>
            <w:vAlign w:val="center"/>
          </w:tcPr>
          <w:p w14:paraId="1E408CFC" w14:textId="6E705DE4"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22</w:t>
            </w:r>
          </w:p>
        </w:tc>
        <w:tc>
          <w:tcPr>
            <w:tcW w:w="383" w:type="pct"/>
            <w:tcBorders>
              <w:top w:val="nil"/>
              <w:left w:val="nil"/>
              <w:bottom w:val="nil"/>
              <w:right w:val="nil"/>
            </w:tcBorders>
            <w:shd w:val="clear" w:color="auto" w:fill="BFBFBF" w:themeFill="background1" w:themeFillShade="BF"/>
            <w:noWrap/>
            <w:vAlign w:val="center"/>
          </w:tcPr>
          <w:p w14:paraId="2D6D58F2"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60</w:t>
            </w:r>
          </w:p>
        </w:tc>
        <w:tc>
          <w:tcPr>
            <w:tcW w:w="482" w:type="pct"/>
            <w:tcBorders>
              <w:top w:val="nil"/>
              <w:left w:val="nil"/>
              <w:bottom w:val="nil"/>
              <w:right w:val="nil"/>
            </w:tcBorders>
            <w:shd w:val="clear" w:color="auto" w:fill="BFBFBF" w:themeFill="background1" w:themeFillShade="BF"/>
            <w:noWrap/>
            <w:vAlign w:val="center"/>
          </w:tcPr>
          <w:p w14:paraId="56F9F4A2"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172.7%</w:t>
            </w:r>
          </w:p>
        </w:tc>
        <w:tc>
          <w:tcPr>
            <w:tcW w:w="353" w:type="pct"/>
            <w:tcBorders>
              <w:top w:val="nil"/>
              <w:left w:val="nil"/>
              <w:bottom w:val="nil"/>
              <w:right w:val="nil"/>
            </w:tcBorders>
            <w:shd w:val="clear" w:color="000000" w:fill="FFFFFF"/>
            <w:noWrap/>
            <w:vAlign w:val="center"/>
          </w:tcPr>
          <w:p w14:paraId="4E2AD7F2"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283</w:t>
            </w:r>
          </w:p>
        </w:tc>
        <w:tc>
          <w:tcPr>
            <w:tcW w:w="353" w:type="pct"/>
            <w:tcBorders>
              <w:top w:val="nil"/>
              <w:left w:val="nil"/>
              <w:bottom w:val="nil"/>
              <w:right w:val="nil"/>
            </w:tcBorders>
            <w:shd w:val="clear" w:color="000000" w:fill="FFFFFF"/>
            <w:noWrap/>
            <w:vAlign w:val="center"/>
          </w:tcPr>
          <w:p w14:paraId="5CAB4ABC"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284</w:t>
            </w:r>
          </w:p>
        </w:tc>
        <w:tc>
          <w:tcPr>
            <w:tcW w:w="397" w:type="pct"/>
            <w:tcBorders>
              <w:top w:val="nil"/>
              <w:left w:val="nil"/>
              <w:bottom w:val="nil"/>
              <w:right w:val="nil"/>
            </w:tcBorders>
            <w:shd w:val="clear" w:color="auto" w:fill="auto"/>
            <w:noWrap/>
            <w:vAlign w:val="center"/>
          </w:tcPr>
          <w:p w14:paraId="325EF6C0"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0.4%</w:t>
            </w:r>
          </w:p>
        </w:tc>
      </w:tr>
      <w:tr w:rsidR="00C01D00" w:rsidRPr="007575A9" w14:paraId="1E597B65" w14:textId="77777777" w:rsidTr="006C329C">
        <w:trPr>
          <w:trHeight w:val="283"/>
        </w:trPr>
        <w:tc>
          <w:tcPr>
            <w:tcW w:w="1248" w:type="pct"/>
            <w:tcBorders>
              <w:bottom w:val="nil"/>
            </w:tcBorders>
            <w:shd w:val="clear" w:color="000000" w:fill="FFFFFF"/>
            <w:vAlign w:val="center"/>
          </w:tcPr>
          <w:p w14:paraId="547A5008"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Very remote</w:t>
            </w:r>
          </w:p>
        </w:tc>
        <w:tc>
          <w:tcPr>
            <w:tcW w:w="468" w:type="pct"/>
            <w:tcBorders>
              <w:top w:val="nil"/>
              <w:left w:val="nil"/>
              <w:bottom w:val="nil"/>
              <w:right w:val="nil"/>
            </w:tcBorders>
            <w:shd w:val="clear" w:color="000000" w:fill="FFFFFF"/>
            <w:noWrap/>
            <w:vAlign w:val="center"/>
          </w:tcPr>
          <w:p w14:paraId="735D33D2"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675</w:t>
            </w:r>
          </w:p>
        </w:tc>
        <w:tc>
          <w:tcPr>
            <w:tcW w:w="383" w:type="pct"/>
            <w:tcBorders>
              <w:top w:val="nil"/>
              <w:left w:val="nil"/>
              <w:bottom w:val="nil"/>
              <w:right w:val="nil"/>
            </w:tcBorders>
            <w:shd w:val="clear" w:color="000000" w:fill="FFFFFF"/>
            <w:noWrap/>
            <w:vAlign w:val="center"/>
          </w:tcPr>
          <w:p w14:paraId="599A039C"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566</w:t>
            </w:r>
          </w:p>
        </w:tc>
        <w:tc>
          <w:tcPr>
            <w:tcW w:w="460" w:type="pct"/>
            <w:tcBorders>
              <w:top w:val="nil"/>
              <w:left w:val="nil"/>
              <w:bottom w:val="nil"/>
              <w:right w:val="nil"/>
            </w:tcBorders>
            <w:shd w:val="clear" w:color="auto" w:fill="auto"/>
            <w:noWrap/>
            <w:vAlign w:val="center"/>
          </w:tcPr>
          <w:p w14:paraId="04896F7C"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-16.1%</w:t>
            </w:r>
          </w:p>
        </w:tc>
        <w:tc>
          <w:tcPr>
            <w:tcW w:w="473" w:type="pct"/>
            <w:tcBorders>
              <w:top w:val="nil"/>
              <w:left w:val="nil"/>
              <w:bottom w:val="nil"/>
              <w:right w:val="nil"/>
            </w:tcBorders>
            <w:shd w:val="clear" w:color="auto" w:fill="BFBFBF" w:themeFill="background1" w:themeFillShade="BF"/>
            <w:noWrap/>
            <w:vAlign w:val="center"/>
          </w:tcPr>
          <w:p w14:paraId="2786AC88" w14:textId="077D9F3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9</w:t>
            </w:r>
          </w:p>
        </w:tc>
        <w:tc>
          <w:tcPr>
            <w:tcW w:w="383" w:type="pct"/>
            <w:tcBorders>
              <w:top w:val="nil"/>
              <w:left w:val="nil"/>
              <w:bottom w:val="nil"/>
              <w:right w:val="nil"/>
            </w:tcBorders>
            <w:shd w:val="clear" w:color="auto" w:fill="BFBFBF" w:themeFill="background1" w:themeFillShade="BF"/>
            <w:noWrap/>
            <w:vAlign w:val="center"/>
          </w:tcPr>
          <w:p w14:paraId="7495B7FE"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69</w:t>
            </w:r>
          </w:p>
        </w:tc>
        <w:tc>
          <w:tcPr>
            <w:tcW w:w="482" w:type="pct"/>
            <w:tcBorders>
              <w:top w:val="nil"/>
              <w:left w:val="nil"/>
              <w:bottom w:val="nil"/>
              <w:right w:val="nil"/>
            </w:tcBorders>
            <w:shd w:val="clear" w:color="auto" w:fill="BFBFBF" w:themeFill="background1" w:themeFillShade="BF"/>
            <w:noWrap/>
            <w:vAlign w:val="center"/>
          </w:tcPr>
          <w:p w14:paraId="2EC07C44"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666.7%</w:t>
            </w:r>
          </w:p>
        </w:tc>
        <w:tc>
          <w:tcPr>
            <w:tcW w:w="353" w:type="pct"/>
            <w:tcBorders>
              <w:top w:val="nil"/>
              <w:left w:val="nil"/>
              <w:bottom w:val="nil"/>
              <w:right w:val="nil"/>
            </w:tcBorders>
            <w:shd w:val="clear" w:color="000000" w:fill="FFFFFF"/>
            <w:noWrap/>
            <w:vAlign w:val="center"/>
          </w:tcPr>
          <w:p w14:paraId="296C133F"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184</w:t>
            </w:r>
          </w:p>
        </w:tc>
        <w:tc>
          <w:tcPr>
            <w:tcW w:w="353" w:type="pct"/>
            <w:tcBorders>
              <w:top w:val="nil"/>
              <w:left w:val="nil"/>
              <w:bottom w:val="nil"/>
              <w:right w:val="nil"/>
            </w:tcBorders>
            <w:shd w:val="clear" w:color="000000" w:fill="FFFFFF"/>
            <w:noWrap/>
            <w:vAlign w:val="center"/>
          </w:tcPr>
          <w:p w14:paraId="322B29DC"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151</w:t>
            </w:r>
          </w:p>
        </w:tc>
        <w:tc>
          <w:tcPr>
            <w:tcW w:w="397" w:type="pct"/>
            <w:tcBorders>
              <w:top w:val="nil"/>
              <w:left w:val="nil"/>
              <w:bottom w:val="nil"/>
              <w:right w:val="nil"/>
            </w:tcBorders>
            <w:shd w:val="clear" w:color="auto" w:fill="auto"/>
            <w:noWrap/>
            <w:vAlign w:val="center"/>
          </w:tcPr>
          <w:p w14:paraId="3CF1ABD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-17.9%</w:t>
            </w:r>
          </w:p>
        </w:tc>
      </w:tr>
      <w:tr w:rsidR="00C01D00" w:rsidRPr="007575A9" w14:paraId="70405495" w14:textId="77777777" w:rsidTr="006C329C">
        <w:trPr>
          <w:trHeight w:val="454"/>
        </w:trPr>
        <w:tc>
          <w:tcPr>
            <w:tcW w:w="1248" w:type="pct"/>
            <w:shd w:val="clear" w:color="000000" w:fill="FFFFFF"/>
            <w:vAlign w:val="bottom"/>
          </w:tcPr>
          <w:p w14:paraId="69DF9EF1"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size</w:t>
            </w:r>
          </w:p>
        </w:tc>
        <w:tc>
          <w:tcPr>
            <w:tcW w:w="468" w:type="pct"/>
            <w:tcBorders>
              <w:top w:val="nil"/>
              <w:left w:val="nil"/>
              <w:bottom w:val="nil"/>
              <w:right w:val="nil"/>
            </w:tcBorders>
            <w:shd w:val="clear" w:color="auto" w:fill="auto"/>
            <w:noWrap/>
            <w:vAlign w:val="bottom"/>
          </w:tcPr>
          <w:p w14:paraId="42E167CE" w14:textId="77777777" w:rsidR="00C01D00" w:rsidRPr="007575A9"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C582506" w14:textId="77777777" w:rsidR="00C01D00" w:rsidRPr="007575A9"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3C913331"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2965BABD"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3EB9B9A1" w14:textId="77777777" w:rsidR="00C01D00" w:rsidRPr="007575A9" w:rsidRDefault="00C01D00" w:rsidP="006C329C">
            <w:pPr>
              <w:spacing w:before="0" w:line="240" w:lineRule="auto"/>
              <w:ind w:right="113"/>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76132E93" w14:textId="77777777" w:rsidR="00C01D00" w:rsidRPr="007575A9" w:rsidRDefault="00C01D00" w:rsidP="006C329C">
            <w:pPr>
              <w:spacing w:before="0" w:line="240" w:lineRule="auto"/>
              <w:ind w:right="284"/>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8EEBC7B"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9C196EB" w14:textId="77777777" w:rsidR="00C01D00" w:rsidRPr="007575A9"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72C7A636"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17A212A6" w14:textId="77777777" w:rsidTr="006C329C">
        <w:trPr>
          <w:trHeight w:val="283"/>
        </w:trPr>
        <w:tc>
          <w:tcPr>
            <w:tcW w:w="1248" w:type="pct"/>
            <w:shd w:val="clear" w:color="000000" w:fill="FFFFFF"/>
            <w:vAlign w:val="center"/>
          </w:tcPr>
          <w:p w14:paraId="6EF9D8C7" w14:textId="33224CBB"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Micro (0</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4 employees)</w:t>
            </w:r>
          </w:p>
        </w:tc>
        <w:tc>
          <w:tcPr>
            <w:tcW w:w="468" w:type="pct"/>
            <w:tcBorders>
              <w:top w:val="nil"/>
              <w:left w:val="nil"/>
              <w:bottom w:val="nil"/>
              <w:right w:val="nil"/>
            </w:tcBorders>
            <w:shd w:val="clear" w:color="000000" w:fill="FFFFFF"/>
            <w:noWrap/>
            <w:vAlign w:val="center"/>
          </w:tcPr>
          <w:p w14:paraId="01FE45DB" w14:textId="4A0D7309"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6</w:t>
            </w:r>
            <w:r w:rsidR="007F6008">
              <w:rPr>
                <w:rFonts w:ascii="Arial" w:hAnsi="Arial" w:cs="Arial"/>
                <w:sz w:val="16"/>
                <w:szCs w:val="16"/>
              </w:rPr>
              <w:t xml:space="preserve"> </w:t>
            </w:r>
            <w:r>
              <w:rPr>
                <w:rFonts w:ascii="Arial" w:hAnsi="Arial" w:cs="Arial"/>
                <w:sz w:val="16"/>
                <w:szCs w:val="16"/>
              </w:rPr>
              <w:t>876</w:t>
            </w:r>
          </w:p>
        </w:tc>
        <w:tc>
          <w:tcPr>
            <w:tcW w:w="383" w:type="pct"/>
            <w:tcBorders>
              <w:top w:val="nil"/>
              <w:left w:val="nil"/>
              <w:bottom w:val="nil"/>
              <w:right w:val="nil"/>
            </w:tcBorders>
            <w:shd w:val="clear" w:color="000000" w:fill="FFFFFF"/>
            <w:noWrap/>
            <w:vAlign w:val="center"/>
          </w:tcPr>
          <w:p w14:paraId="12CA83E8" w14:textId="02A88EA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6</w:t>
            </w:r>
            <w:r w:rsidR="007F6008">
              <w:rPr>
                <w:rFonts w:ascii="Arial" w:hAnsi="Arial" w:cs="Arial"/>
                <w:sz w:val="16"/>
                <w:szCs w:val="16"/>
              </w:rPr>
              <w:t xml:space="preserve"> </w:t>
            </w:r>
            <w:r>
              <w:rPr>
                <w:rFonts w:ascii="Arial" w:hAnsi="Arial" w:cs="Arial"/>
                <w:sz w:val="16"/>
                <w:szCs w:val="16"/>
              </w:rPr>
              <w:t>164</w:t>
            </w:r>
          </w:p>
        </w:tc>
        <w:tc>
          <w:tcPr>
            <w:tcW w:w="460" w:type="pct"/>
            <w:tcBorders>
              <w:top w:val="nil"/>
              <w:left w:val="nil"/>
              <w:bottom w:val="nil"/>
              <w:right w:val="nil"/>
            </w:tcBorders>
            <w:shd w:val="clear" w:color="auto" w:fill="auto"/>
            <w:noWrap/>
            <w:vAlign w:val="center"/>
          </w:tcPr>
          <w:p w14:paraId="7E33083D"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-10.4%</w:t>
            </w:r>
          </w:p>
        </w:tc>
        <w:tc>
          <w:tcPr>
            <w:tcW w:w="473" w:type="pct"/>
            <w:tcBorders>
              <w:top w:val="nil"/>
              <w:left w:val="nil"/>
              <w:bottom w:val="nil"/>
              <w:right w:val="nil"/>
            </w:tcBorders>
            <w:shd w:val="clear" w:color="auto" w:fill="BFBFBF" w:themeFill="background1" w:themeFillShade="BF"/>
            <w:noWrap/>
            <w:vAlign w:val="center"/>
          </w:tcPr>
          <w:p w14:paraId="06CFFC68" w14:textId="4D4B6C46"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74</w:t>
            </w:r>
          </w:p>
        </w:tc>
        <w:tc>
          <w:tcPr>
            <w:tcW w:w="383" w:type="pct"/>
            <w:tcBorders>
              <w:top w:val="nil"/>
              <w:left w:val="nil"/>
              <w:bottom w:val="nil"/>
              <w:right w:val="nil"/>
            </w:tcBorders>
            <w:shd w:val="clear" w:color="auto" w:fill="BFBFBF" w:themeFill="background1" w:themeFillShade="BF"/>
            <w:noWrap/>
            <w:vAlign w:val="center"/>
          </w:tcPr>
          <w:p w14:paraId="7412D927" w14:textId="7DF66A29"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230</w:t>
            </w:r>
          </w:p>
        </w:tc>
        <w:tc>
          <w:tcPr>
            <w:tcW w:w="482" w:type="pct"/>
            <w:tcBorders>
              <w:top w:val="nil"/>
              <w:left w:val="nil"/>
              <w:bottom w:val="nil"/>
              <w:right w:val="nil"/>
            </w:tcBorders>
            <w:shd w:val="clear" w:color="auto" w:fill="BFBFBF" w:themeFill="background1" w:themeFillShade="BF"/>
            <w:noWrap/>
            <w:vAlign w:val="center"/>
          </w:tcPr>
          <w:p w14:paraId="12218FED"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210.8%</w:t>
            </w:r>
          </w:p>
        </w:tc>
        <w:tc>
          <w:tcPr>
            <w:tcW w:w="353" w:type="pct"/>
            <w:tcBorders>
              <w:top w:val="nil"/>
              <w:left w:val="nil"/>
              <w:bottom w:val="nil"/>
              <w:right w:val="nil"/>
            </w:tcBorders>
            <w:shd w:val="clear" w:color="000000" w:fill="FFFFFF"/>
            <w:noWrap/>
            <w:vAlign w:val="center"/>
          </w:tcPr>
          <w:p w14:paraId="2C9B3A29" w14:textId="073A814D"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w:t>
            </w:r>
            <w:r w:rsidR="006C329C">
              <w:rPr>
                <w:rFonts w:ascii="Arial" w:hAnsi="Arial" w:cs="Arial"/>
                <w:sz w:val="16"/>
                <w:szCs w:val="16"/>
              </w:rPr>
              <w:t xml:space="preserve"> </w:t>
            </w:r>
            <w:r>
              <w:rPr>
                <w:rFonts w:ascii="Arial" w:hAnsi="Arial" w:cs="Arial"/>
                <w:sz w:val="16"/>
                <w:szCs w:val="16"/>
              </w:rPr>
              <w:t>401</w:t>
            </w:r>
          </w:p>
        </w:tc>
        <w:tc>
          <w:tcPr>
            <w:tcW w:w="353" w:type="pct"/>
            <w:tcBorders>
              <w:top w:val="nil"/>
              <w:left w:val="nil"/>
              <w:bottom w:val="nil"/>
              <w:right w:val="nil"/>
            </w:tcBorders>
            <w:shd w:val="clear" w:color="000000" w:fill="FFFFFF"/>
            <w:noWrap/>
            <w:vAlign w:val="center"/>
          </w:tcPr>
          <w:p w14:paraId="5A13002C" w14:textId="5EE2F7CC"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w:t>
            </w:r>
            <w:r w:rsidR="006C329C">
              <w:rPr>
                <w:rFonts w:ascii="Arial" w:hAnsi="Arial" w:cs="Arial"/>
                <w:sz w:val="16"/>
                <w:szCs w:val="16"/>
              </w:rPr>
              <w:t xml:space="preserve"> </w:t>
            </w:r>
            <w:r>
              <w:rPr>
                <w:rFonts w:ascii="Arial" w:hAnsi="Arial" w:cs="Arial"/>
                <w:sz w:val="16"/>
                <w:szCs w:val="16"/>
              </w:rPr>
              <w:t>236</w:t>
            </w:r>
          </w:p>
        </w:tc>
        <w:tc>
          <w:tcPr>
            <w:tcW w:w="397" w:type="pct"/>
            <w:tcBorders>
              <w:top w:val="nil"/>
              <w:left w:val="nil"/>
              <w:bottom w:val="nil"/>
              <w:right w:val="nil"/>
            </w:tcBorders>
            <w:shd w:val="clear" w:color="auto" w:fill="auto"/>
            <w:noWrap/>
            <w:vAlign w:val="center"/>
          </w:tcPr>
          <w:p w14:paraId="25FA8A8D"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-6.9%</w:t>
            </w:r>
          </w:p>
        </w:tc>
      </w:tr>
      <w:tr w:rsidR="00C01D00" w:rsidRPr="007575A9" w14:paraId="79124F8F" w14:textId="77777777" w:rsidTr="006C329C">
        <w:trPr>
          <w:trHeight w:val="283"/>
        </w:trPr>
        <w:tc>
          <w:tcPr>
            <w:tcW w:w="1248" w:type="pct"/>
            <w:shd w:val="clear" w:color="000000" w:fill="FFFFFF"/>
            <w:vAlign w:val="center"/>
          </w:tcPr>
          <w:p w14:paraId="3FB23276" w14:textId="0E8CC85B"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Small (5</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19 employees)</w:t>
            </w:r>
          </w:p>
        </w:tc>
        <w:tc>
          <w:tcPr>
            <w:tcW w:w="468" w:type="pct"/>
            <w:tcBorders>
              <w:top w:val="nil"/>
              <w:left w:val="nil"/>
              <w:bottom w:val="nil"/>
              <w:right w:val="nil"/>
            </w:tcBorders>
            <w:shd w:val="clear" w:color="000000" w:fill="FFFFFF"/>
            <w:noWrap/>
            <w:vAlign w:val="center"/>
          </w:tcPr>
          <w:p w14:paraId="3246AFA3" w14:textId="01030AE6"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w:t>
            </w:r>
            <w:r w:rsidR="007F6008">
              <w:rPr>
                <w:rFonts w:ascii="Arial" w:hAnsi="Arial" w:cs="Arial"/>
                <w:sz w:val="16"/>
                <w:szCs w:val="16"/>
              </w:rPr>
              <w:t xml:space="preserve"> </w:t>
            </w:r>
            <w:r>
              <w:rPr>
                <w:rFonts w:ascii="Arial" w:hAnsi="Arial" w:cs="Arial"/>
                <w:sz w:val="16"/>
                <w:szCs w:val="16"/>
              </w:rPr>
              <w:t>838</w:t>
            </w:r>
          </w:p>
        </w:tc>
        <w:tc>
          <w:tcPr>
            <w:tcW w:w="383" w:type="pct"/>
            <w:tcBorders>
              <w:top w:val="nil"/>
              <w:left w:val="nil"/>
              <w:bottom w:val="nil"/>
              <w:right w:val="nil"/>
            </w:tcBorders>
            <w:shd w:val="clear" w:color="000000" w:fill="FFFFFF"/>
            <w:noWrap/>
            <w:vAlign w:val="center"/>
          </w:tcPr>
          <w:p w14:paraId="5CCCC0BA" w14:textId="0A7D440E"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w:t>
            </w:r>
            <w:r w:rsidR="007F6008">
              <w:rPr>
                <w:rFonts w:ascii="Arial" w:hAnsi="Arial" w:cs="Arial"/>
                <w:sz w:val="16"/>
                <w:szCs w:val="16"/>
              </w:rPr>
              <w:t xml:space="preserve"> </w:t>
            </w:r>
            <w:r>
              <w:rPr>
                <w:rFonts w:ascii="Arial" w:hAnsi="Arial" w:cs="Arial"/>
                <w:sz w:val="16"/>
                <w:szCs w:val="16"/>
              </w:rPr>
              <w:t>757</w:t>
            </w:r>
          </w:p>
        </w:tc>
        <w:tc>
          <w:tcPr>
            <w:tcW w:w="460" w:type="pct"/>
            <w:tcBorders>
              <w:top w:val="nil"/>
              <w:left w:val="nil"/>
              <w:bottom w:val="nil"/>
              <w:right w:val="nil"/>
            </w:tcBorders>
            <w:shd w:val="clear" w:color="auto" w:fill="auto"/>
            <w:noWrap/>
            <w:vAlign w:val="center"/>
          </w:tcPr>
          <w:p w14:paraId="360A8879"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-0.7%</w:t>
            </w:r>
          </w:p>
        </w:tc>
        <w:tc>
          <w:tcPr>
            <w:tcW w:w="473" w:type="pct"/>
            <w:tcBorders>
              <w:top w:val="nil"/>
              <w:left w:val="nil"/>
              <w:bottom w:val="nil"/>
              <w:right w:val="nil"/>
            </w:tcBorders>
            <w:shd w:val="clear" w:color="auto" w:fill="BFBFBF" w:themeFill="background1" w:themeFillShade="BF"/>
            <w:noWrap/>
            <w:vAlign w:val="center"/>
          </w:tcPr>
          <w:p w14:paraId="4D2248D2" w14:textId="5AB4E3A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147</w:t>
            </w:r>
          </w:p>
        </w:tc>
        <w:tc>
          <w:tcPr>
            <w:tcW w:w="383" w:type="pct"/>
            <w:tcBorders>
              <w:top w:val="nil"/>
              <w:left w:val="nil"/>
              <w:bottom w:val="nil"/>
              <w:right w:val="nil"/>
            </w:tcBorders>
            <w:shd w:val="clear" w:color="auto" w:fill="BFBFBF" w:themeFill="background1" w:themeFillShade="BF"/>
            <w:noWrap/>
            <w:vAlign w:val="center"/>
          </w:tcPr>
          <w:p w14:paraId="37508957" w14:textId="3ACD43DD"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471</w:t>
            </w:r>
          </w:p>
        </w:tc>
        <w:tc>
          <w:tcPr>
            <w:tcW w:w="482" w:type="pct"/>
            <w:tcBorders>
              <w:top w:val="nil"/>
              <w:left w:val="nil"/>
              <w:bottom w:val="nil"/>
              <w:right w:val="nil"/>
            </w:tcBorders>
            <w:shd w:val="clear" w:color="auto" w:fill="BFBFBF" w:themeFill="background1" w:themeFillShade="BF"/>
            <w:noWrap/>
            <w:vAlign w:val="center"/>
          </w:tcPr>
          <w:p w14:paraId="27B19B69"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220.4%</w:t>
            </w:r>
          </w:p>
        </w:tc>
        <w:tc>
          <w:tcPr>
            <w:tcW w:w="353" w:type="pct"/>
            <w:tcBorders>
              <w:top w:val="nil"/>
              <w:left w:val="nil"/>
              <w:bottom w:val="nil"/>
              <w:right w:val="nil"/>
            </w:tcBorders>
            <w:shd w:val="clear" w:color="000000" w:fill="FFFFFF"/>
            <w:noWrap/>
            <w:vAlign w:val="center"/>
          </w:tcPr>
          <w:p w14:paraId="63A3C596" w14:textId="6A7F132E"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678</w:t>
            </w:r>
          </w:p>
        </w:tc>
        <w:tc>
          <w:tcPr>
            <w:tcW w:w="353" w:type="pct"/>
            <w:tcBorders>
              <w:top w:val="nil"/>
              <w:left w:val="nil"/>
              <w:bottom w:val="nil"/>
              <w:right w:val="nil"/>
            </w:tcBorders>
            <w:shd w:val="clear" w:color="000000" w:fill="FFFFFF"/>
            <w:noWrap/>
            <w:vAlign w:val="center"/>
          </w:tcPr>
          <w:p w14:paraId="1CDFFF69" w14:textId="1CD97ED2"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495</w:t>
            </w:r>
          </w:p>
        </w:tc>
        <w:tc>
          <w:tcPr>
            <w:tcW w:w="397" w:type="pct"/>
            <w:tcBorders>
              <w:top w:val="nil"/>
              <w:left w:val="nil"/>
              <w:bottom w:val="nil"/>
              <w:right w:val="nil"/>
            </w:tcBorders>
            <w:shd w:val="clear" w:color="auto" w:fill="auto"/>
            <w:noWrap/>
            <w:vAlign w:val="center"/>
          </w:tcPr>
          <w:p w14:paraId="5856128B"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-3.9%</w:t>
            </w:r>
          </w:p>
        </w:tc>
      </w:tr>
      <w:tr w:rsidR="00C01D00" w:rsidRPr="007575A9" w14:paraId="19DFF223" w14:textId="77777777" w:rsidTr="006C329C">
        <w:trPr>
          <w:trHeight w:val="283"/>
        </w:trPr>
        <w:tc>
          <w:tcPr>
            <w:tcW w:w="1248" w:type="pct"/>
            <w:shd w:val="clear" w:color="000000" w:fill="FFFFFF"/>
            <w:vAlign w:val="center"/>
          </w:tcPr>
          <w:p w14:paraId="4E8324D3" w14:textId="40F5D25B"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pacing w:val="-2"/>
                <w:sz w:val="16"/>
                <w:szCs w:val="16"/>
                <w:lang w:eastAsia="en-AU"/>
              </w:rPr>
              <w:t>Medium (20</w:t>
            </w:r>
            <w:r w:rsidR="00347A3A">
              <w:rPr>
                <w:rFonts w:ascii="Arial" w:hAnsi="Arial" w:cs="Arial"/>
                <w:color w:val="000000"/>
                <w:sz w:val="16"/>
                <w:szCs w:val="16"/>
                <w:lang w:eastAsia="en-AU"/>
              </w:rPr>
              <w:t>−</w:t>
            </w:r>
            <w:r w:rsidRPr="007575A9">
              <w:rPr>
                <w:rFonts w:ascii="Arial" w:hAnsi="Arial" w:cs="Arial"/>
                <w:color w:val="000000"/>
                <w:spacing w:val="-2"/>
                <w:sz w:val="16"/>
                <w:szCs w:val="16"/>
                <w:lang w:eastAsia="en-AU"/>
              </w:rPr>
              <w:t>199 employees)</w:t>
            </w:r>
          </w:p>
        </w:tc>
        <w:tc>
          <w:tcPr>
            <w:tcW w:w="468" w:type="pct"/>
            <w:tcBorders>
              <w:top w:val="nil"/>
              <w:left w:val="nil"/>
              <w:bottom w:val="nil"/>
              <w:right w:val="nil"/>
            </w:tcBorders>
            <w:shd w:val="clear" w:color="000000" w:fill="FFFFFF"/>
            <w:noWrap/>
            <w:vAlign w:val="center"/>
          </w:tcPr>
          <w:p w14:paraId="18288081" w14:textId="6CC5B8DF"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14</w:t>
            </w:r>
            <w:r w:rsidR="007F6008">
              <w:rPr>
                <w:rFonts w:ascii="Arial" w:hAnsi="Arial" w:cs="Arial"/>
                <w:sz w:val="16"/>
                <w:szCs w:val="16"/>
              </w:rPr>
              <w:t xml:space="preserve"> </w:t>
            </w:r>
            <w:r>
              <w:rPr>
                <w:rFonts w:ascii="Arial" w:hAnsi="Arial" w:cs="Arial"/>
                <w:sz w:val="16"/>
                <w:szCs w:val="16"/>
              </w:rPr>
              <w:t>144</w:t>
            </w:r>
          </w:p>
        </w:tc>
        <w:tc>
          <w:tcPr>
            <w:tcW w:w="383" w:type="pct"/>
            <w:tcBorders>
              <w:top w:val="nil"/>
              <w:left w:val="nil"/>
              <w:bottom w:val="nil"/>
              <w:right w:val="nil"/>
            </w:tcBorders>
            <w:shd w:val="clear" w:color="000000" w:fill="FFFFFF"/>
            <w:noWrap/>
            <w:vAlign w:val="center"/>
          </w:tcPr>
          <w:p w14:paraId="64D6A423" w14:textId="5964C8EE"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w:t>
            </w:r>
            <w:r w:rsidR="007F6008">
              <w:rPr>
                <w:rFonts w:ascii="Arial" w:hAnsi="Arial" w:cs="Arial"/>
                <w:sz w:val="16"/>
                <w:szCs w:val="16"/>
              </w:rPr>
              <w:t xml:space="preserve"> </w:t>
            </w:r>
            <w:r>
              <w:rPr>
                <w:rFonts w:ascii="Arial" w:hAnsi="Arial" w:cs="Arial"/>
                <w:sz w:val="16"/>
                <w:szCs w:val="16"/>
              </w:rPr>
              <w:t>459</w:t>
            </w:r>
          </w:p>
        </w:tc>
        <w:tc>
          <w:tcPr>
            <w:tcW w:w="460" w:type="pct"/>
            <w:tcBorders>
              <w:top w:val="nil"/>
              <w:left w:val="nil"/>
              <w:bottom w:val="nil"/>
              <w:right w:val="nil"/>
            </w:tcBorders>
            <w:shd w:val="clear" w:color="auto" w:fill="auto"/>
            <w:noWrap/>
            <w:vAlign w:val="center"/>
          </w:tcPr>
          <w:p w14:paraId="1963B34D"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-19.0%</w:t>
            </w:r>
          </w:p>
        </w:tc>
        <w:tc>
          <w:tcPr>
            <w:tcW w:w="473" w:type="pct"/>
            <w:tcBorders>
              <w:top w:val="nil"/>
              <w:left w:val="nil"/>
              <w:bottom w:val="nil"/>
              <w:right w:val="nil"/>
            </w:tcBorders>
            <w:shd w:val="clear" w:color="auto" w:fill="BFBFBF" w:themeFill="background1" w:themeFillShade="BF"/>
            <w:noWrap/>
            <w:vAlign w:val="center"/>
          </w:tcPr>
          <w:p w14:paraId="20E2499F" w14:textId="3ACDC4B9"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267</w:t>
            </w:r>
          </w:p>
        </w:tc>
        <w:tc>
          <w:tcPr>
            <w:tcW w:w="383" w:type="pct"/>
            <w:tcBorders>
              <w:top w:val="nil"/>
              <w:left w:val="nil"/>
              <w:bottom w:val="nil"/>
              <w:right w:val="nil"/>
            </w:tcBorders>
            <w:shd w:val="clear" w:color="auto" w:fill="BFBFBF" w:themeFill="background1" w:themeFillShade="BF"/>
            <w:noWrap/>
            <w:vAlign w:val="center"/>
          </w:tcPr>
          <w:p w14:paraId="242F1887" w14:textId="610E4E55"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914</w:t>
            </w:r>
          </w:p>
        </w:tc>
        <w:tc>
          <w:tcPr>
            <w:tcW w:w="482" w:type="pct"/>
            <w:tcBorders>
              <w:top w:val="nil"/>
              <w:left w:val="nil"/>
              <w:bottom w:val="nil"/>
              <w:right w:val="nil"/>
            </w:tcBorders>
            <w:shd w:val="clear" w:color="auto" w:fill="BFBFBF" w:themeFill="background1" w:themeFillShade="BF"/>
            <w:noWrap/>
            <w:vAlign w:val="center"/>
          </w:tcPr>
          <w:p w14:paraId="3DCCBC9F"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242.3%</w:t>
            </w:r>
          </w:p>
        </w:tc>
        <w:tc>
          <w:tcPr>
            <w:tcW w:w="353" w:type="pct"/>
            <w:tcBorders>
              <w:top w:val="nil"/>
              <w:left w:val="nil"/>
              <w:bottom w:val="nil"/>
              <w:right w:val="nil"/>
            </w:tcBorders>
            <w:shd w:val="clear" w:color="000000" w:fill="FFFFFF"/>
            <w:noWrap/>
            <w:vAlign w:val="center"/>
          </w:tcPr>
          <w:p w14:paraId="726D07D6" w14:textId="280FABFF"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762</w:t>
            </w:r>
          </w:p>
        </w:tc>
        <w:tc>
          <w:tcPr>
            <w:tcW w:w="353" w:type="pct"/>
            <w:tcBorders>
              <w:top w:val="nil"/>
              <w:left w:val="nil"/>
              <w:bottom w:val="nil"/>
              <w:right w:val="nil"/>
            </w:tcBorders>
            <w:shd w:val="clear" w:color="000000" w:fill="FFFFFF"/>
            <w:noWrap/>
            <w:vAlign w:val="center"/>
          </w:tcPr>
          <w:p w14:paraId="5BD2820B" w14:textId="1426500B"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459</w:t>
            </w:r>
          </w:p>
        </w:tc>
        <w:tc>
          <w:tcPr>
            <w:tcW w:w="397" w:type="pct"/>
            <w:tcBorders>
              <w:top w:val="nil"/>
              <w:left w:val="nil"/>
              <w:bottom w:val="nil"/>
              <w:right w:val="nil"/>
            </w:tcBorders>
            <w:shd w:val="clear" w:color="auto" w:fill="auto"/>
            <w:noWrap/>
            <w:vAlign w:val="center"/>
          </w:tcPr>
          <w:p w14:paraId="35D3D004"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-6.4%</w:t>
            </w:r>
          </w:p>
        </w:tc>
      </w:tr>
      <w:tr w:rsidR="00C01D00" w:rsidRPr="007575A9" w14:paraId="76D83088" w14:textId="77777777" w:rsidTr="006C329C">
        <w:trPr>
          <w:trHeight w:val="283"/>
        </w:trPr>
        <w:tc>
          <w:tcPr>
            <w:tcW w:w="1248" w:type="pct"/>
            <w:shd w:val="clear" w:color="000000" w:fill="FFFFFF"/>
            <w:vAlign w:val="center"/>
          </w:tcPr>
          <w:p w14:paraId="3F58E389"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Large (200+ employees)</w:t>
            </w:r>
          </w:p>
        </w:tc>
        <w:tc>
          <w:tcPr>
            <w:tcW w:w="468" w:type="pct"/>
            <w:tcBorders>
              <w:top w:val="nil"/>
              <w:left w:val="nil"/>
              <w:bottom w:val="nil"/>
              <w:right w:val="nil"/>
            </w:tcBorders>
            <w:shd w:val="clear" w:color="000000" w:fill="FFFFFF"/>
            <w:noWrap/>
            <w:vAlign w:val="center"/>
          </w:tcPr>
          <w:p w14:paraId="501DC8CC" w14:textId="7852405D"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19</w:t>
            </w:r>
            <w:r w:rsidR="007F6008">
              <w:rPr>
                <w:rFonts w:ascii="Arial" w:hAnsi="Arial" w:cs="Arial"/>
                <w:sz w:val="16"/>
                <w:szCs w:val="16"/>
              </w:rPr>
              <w:t xml:space="preserve"> </w:t>
            </w:r>
            <w:r>
              <w:rPr>
                <w:rFonts w:ascii="Arial" w:hAnsi="Arial" w:cs="Arial"/>
                <w:sz w:val="16"/>
                <w:szCs w:val="16"/>
              </w:rPr>
              <w:t>988</w:t>
            </w:r>
          </w:p>
        </w:tc>
        <w:tc>
          <w:tcPr>
            <w:tcW w:w="383" w:type="pct"/>
            <w:tcBorders>
              <w:top w:val="nil"/>
              <w:left w:val="nil"/>
              <w:bottom w:val="nil"/>
              <w:right w:val="nil"/>
            </w:tcBorders>
            <w:shd w:val="clear" w:color="000000" w:fill="FFFFFF"/>
            <w:noWrap/>
            <w:vAlign w:val="center"/>
          </w:tcPr>
          <w:p w14:paraId="21AD25A2" w14:textId="2F9099B0"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17</w:t>
            </w:r>
            <w:r w:rsidR="007F6008">
              <w:rPr>
                <w:rFonts w:ascii="Arial" w:hAnsi="Arial" w:cs="Arial"/>
                <w:sz w:val="16"/>
                <w:szCs w:val="16"/>
              </w:rPr>
              <w:t xml:space="preserve"> </w:t>
            </w:r>
            <w:r>
              <w:rPr>
                <w:rFonts w:ascii="Arial" w:hAnsi="Arial" w:cs="Arial"/>
                <w:sz w:val="16"/>
                <w:szCs w:val="16"/>
              </w:rPr>
              <w:t>069</w:t>
            </w:r>
          </w:p>
        </w:tc>
        <w:tc>
          <w:tcPr>
            <w:tcW w:w="460" w:type="pct"/>
            <w:tcBorders>
              <w:top w:val="nil"/>
              <w:left w:val="nil"/>
              <w:bottom w:val="nil"/>
              <w:right w:val="nil"/>
            </w:tcBorders>
            <w:shd w:val="clear" w:color="auto" w:fill="auto"/>
            <w:noWrap/>
            <w:vAlign w:val="center"/>
          </w:tcPr>
          <w:p w14:paraId="0A89846F"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-14.6%</w:t>
            </w:r>
          </w:p>
        </w:tc>
        <w:tc>
          <w:tcPr>
            <w:tcW w:w="473" w:type="pct"/>
            <w:tcBorders>
              <w:top w:val="nil"/>
              <w:left w:val="nil"/>
              <w:bottom w:val="nil"/>
              <w:right w:val="nil"/>
            </w:tcBorders>
            <w:shd w:val="clear" w:color="auto" w:fill="BFBFBF" w:themeFill="background1" w:themeFillShade="BF"/>
            <w:noWrap/>
            <w:vAlign w:val="center"/>
          </w:tcPr>
          <w:p w14:paraId="58AA3BDD" w14:textId="4E8DB84B"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484</w:t>
            </w:r>
          </w:p>
        </w:tc>
        <w:tc>
          <w:tcPr>
            <w:tcW w:w="383" w:type="pct"/>
            <w:tcBorders>
              <w:top w:val="nil"/>
              <w:left w:val="nil"/>
              <w:bottom w:val="nil"/>
              <w:right w:val="nil"/>
            </w:tcBorders>
            <w:shd w:val="clear" w:color="auto" w:fill="BFBFBF" w:themeFill="background1" w:themeFillShade="BF"/>
            <w:noWrap/>
            <w:vAlign w:val="center"/>
          </w:tcPr>
          <w:p w14:paraId="15C76734" w14:textId="75052B91"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2 377</w:t>
            </w:r>
          </w:p>
        </w:tc>
        <w:tc>
          <w:tcPr>
            <w:tcW w:w="482" w:type="pct"/>
            <w:tcBorders>
              <w:top w:val="nil"/>
              <w:left w:val="nil"/>
              <w:bottom w:val="nil"/>
              <w:right w:val="nil"/>
            </w:tcBorders>
            <w:shd w:val="clear" w:color="auto" w:fill="BFBFBF" w:themeFill="background1" w:themeFillShade="BF"/>
            <w:noWrap/>
            <w:vAlign w:val="center"/>
          </w:tcPr>
          <w:p w14:paraId="1DCEE82C"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391.1%</w:t>
            </w:r>
          </w:p>
        </w:tc>
        <w:tc>
          <w:tcPr>
            <w:tcW w:w="353" w:type="pct"/>
            <w:tcBorders>
              <w:top w:val="nil"/>
              <w:left w:val="nil"/>
              <w:bottom w:val="nil"/>
              <w:right w:val="nil"/>
            </w:tcBorders>
            <w:shd w:val="clear" w:color="000000" w:fill="FFFFFF"/>
            <w:noWrap/>
            <w:vAlign w:val="center"/>
          </w:tcPr>
          <w:p w14:paraId="25AD8EE4" w14:textId="7C4618C5"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5</w:t>
            </w:r>
            <w:r w:rsidR="006C329C">
              <w:rPr>
                <w:rFonts w:ascii="Arial" w:hAnsi="Arial" w:cs="Arial"/>
                <w:sz w:val="16"/>
                <w:szCs w:val="16"/>
              </w:rPr>
              <w:t xml:space="preserve"> </w:t>
            </w:r>
            <w:r>
              <w:rPr>
                <w:rFonts w:ascii="Arial" w:hAnsi="Arial" w:cs="Arial"/>
                <w:sz w:val="16"/>
                <w:szCs w:val="16"/>
              </w:rPr>
              <w:t>825</w:t>
            </w:r>
          </w:p>
        </w:tc>
        <w:tc>
          <w:tcPr>
            <w:tcW w:w="353" w:type="pct"/>
            <w:tcBorders>
              <w:top w:val="nil"/>
              <w:left w:val="nil"/>
              <w:bottom w:val="nil"/>
              <w:right w:val="nil"/>
            </w:tcBorders>
            <w:shd w:val="clear" w:color="000000" w:fill="FFFFFF"/>
            <w:noWrap/>
            <w:vAlign w:val="center"/>
          </w:tcPr>
          <w:p w14:paraId="0E4F8F6E" w14:textId="0662B780"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w:t>
            </w:r>
            <w:r w:rsidR="006C329C">
              <w:rPr>
                <w:rFonts w:ascii="Arial" w:hAnsi="Arial" w:cs="Arial"/>
                <w:sz w:val="16"/>
                <w:szCs w:val="16"/>
              </w:rPr>
              <w:t xml:space="preserve"> </w:t>
            </w:r>
            <w:r>
              <w:rPr>
                <w:rFonts w:ascii="Arial" w:hAnsi="Arial" w:cs="Arial"/>
                <w:sz w:val="16"/>
                <w:szCs w:val="16"/>
              </w:rPr>
              <w:t>977</w:t>
            </w:r>
          </w:p>
        </w:tc>
        <w:tc>
          <w:tcPr>
            <w:tcW w:w="397" w:type="pct"/>
            <w:tcBorders>
              <w:top w:val="nil"/>
              <w:left w:val="nil"/>
              <w:bottom w:val="nil"/>
              <w:right w:val="nil"/>
            </w:tcBorders>
            <w:shd w:val="clear" w:color="auto" w:fill="auto"/>
            <w:noWrap/>
            <w:vAlign w:val="center"/>
          </w:tcPr>
          <w:p w14:paraId="1D3E373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-14.6%</w:t>
            </w:r>
          </w:p>
        </w:tc>
      </w:tr>
      <w:tr w:rsidR="00C01D00" w:rsidRPr="007575A9" w14:paraId="3C005081" w14:textId="77777777" w:rsidTr="006C329C">
        <w:trPr>
          <w:trHeight w:val="454"/>
        </w:trPr>
        <w:tc>
          <w:tcPr>
            <w:tcW w:w="1248" w:type="pct"/>
            <w:shd w:val="clear" w:color="000000" w:fill="FFFFFF"/>
            <w:vAlign w:val="bottom"/>
          </w:tcPr>
          <w:p w14:paraId="5ECADA86"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type</w:t>
            </w:r>
          </w:p>
        </w:tc>
        <w:tc>
          <w:tcPr>
            <w:tcW w:w="468" w:type="pct"/>
            <w:tcBorders>
              <w:top w:val="nil"/>
              <w:left w:val="nil"/>
              <w:bottom w:val="nil"/>
              <w:right w:val="nil"/>
            </w:tcBorders>
            <w:shd w:val="clear" w:color="auto" w:fill="auto"/>
            <w:noWrap/>
            <w:vAlign w:val="bottom"/>
          </w:tcPr>
          <w:p w14:paraId="272E301B" w14:textId="77777777" w:rsidR="00C01D00" w:rsidRPr="007575A9"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31F84517" w14:textId="77777777" w:rsidR="00C01D00" w:rsidRPr="007575A9"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1C7F4F8F"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5B1BF05F"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59E15B08" w14:textId="77777777" w:rsidR="00C01D00" w:rsidRPr="007575A9" w:rsidRDefault="00C01D00" w:rsidP="006C329C">
            <w:pPr>
              <w:spacing w:before="0" w:line="240" w:lineRule="auto"/>
              <w:ind w:right="113"/>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356E18AD" w14:textId="77777777" w:rsidR="00C01D00" w:rsidRPr="007575A9" w:rsidRDefault="00C01D00" w:rsidP="006C329C">
            <w:pPr>
              <w:spacing w:before="0" w:line="240" w:lineRule="auto"/>
              <w:ind w:right="284"/>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BB5655C"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8FE6352" w14:textId="77777777" w:rsidR="00C01D00" w:rsidRPr="007575A9"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32352605"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18233F78" w14:textId="77777777" w:rsidTr="006C329C">
        <w:trPr>
          <w:trHeight w:val="283"/>
        </w:trPr>
        <w:tc>
          <w:tcPr>
            <w:tcW w:w="1248" w:type="pct"/>
            <w:shd w:val="clear" w:color="000000" w:fill="FFFFFF"/>
            <w:vAlign w:val="center"/>
          </w:tcPr>
          <w:p w14:paraId="731D31A9"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Government</w:t>
            </w:r>
          </w:p>
        </w:tc>
        <w:tc>
          <w:tcPr>
            <w:tcW w:w="468" w:type="pct"/>
            <w:tcBorders>
              <w:top w:val="nil"/>
              <w:left w:val="nil"/>
              <w:bottom w:val="nil"/>
              <w:right w:val="nil"/>
            </w:tcBorders>
            <w:shd w:val="clear" w:color="000000" w:fill="FFFFFF"/>
            <w:noWrap/>
            <w:vAlign w:val="center"/>
          </w:tcPr>
          <w:p w14:paraId="42072791" w14:textId="067C372F"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2</w:t>
            </w:r>
            <w:r w:rsidR="007F6008">
              <w:rPr>
                <w:rFonts w:ascii="Arial" w:hAnsi="Arial" w:cs="Arial"/>
                <w:sz w:val="16"/>
                <w:szCs w:val="16"/>
              </w:rPr>
              <w:t xml:space="preserve"> </w:t>
            </w:r>
            <w:r w:rsidRPr="009901AF">
              <w:rPr>
                <w:rFonts w:ascii="Arial" w:hAnsi="Arial" w:cs="Arial"/>
                <w:sz w:val="16"/>
                <w:szCs w:val="16"/>
              </w:rPr>
              <w:t>864</w:t>
            </w:r>
          </w:p>
        </w:tc>
        <w:tc>
          <w:tcPr>
            <w:tcW w:w="383" w:type="pct"/>
            <w:tcBorders>
              <w:top w:val="nil"/>
              <w:left w:val="nil"/>
              <w:bottom w:val="nil"/>
              <w:right w:val="nil"/>
            </w:tcBorders>
            <w:shd w:val="clear" w:color="000000" w:fill="FFFFFF"/>
            <w:noWrap/>
            <w:vAlign w:val="center"/>
          </w:tcPr>
          <w:p w14:paraId="2785B33A" w14:textId="19821C9E"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2</w:t>
            </w:r>
            <w:r w:rsidR="007F6008">
              <w:rPr>
                <w:rFonts w:ascii="Arial" w:hAnsi="Arial" w:cs="Arial"/>
                <w:sz w:val="16"/>
                <w:szCs w:val="16"/>
              </w:rPr>
              <w:t xml:space="preserve"> </w:t>
            </w:r>
            <w:r w:rsidRPr="009901AF">
              <w:rPr>
                <w:rFonts w:ascii="Arial" w:hAnsi="Arial" w:cs="Arial"/>
                <w:sz w:val="16"/>
                <w:szCs w:val="16"/>
              </w:rPr>
              <w:t>834</w:t>
            </w:r>
          </w:p>
        </w:tc>
        <w:tc>
          <w:tcPr>
            <w:tcW w:w="460" w:type="pct"/>
            <w:tcBorders>
              <w:top w:val="nil"/>
              <w:left w:val="nil"/>
              <w:bottom w:val="nil"/>
              <w:right w:val="nil"/>
            </w:tcBorders>
            <w:shd w:val="clear" w:color="auto" w:fill="auto"/>
            <w:noWrap/>
            <w:vAlign w:val="center"/>
          </w:tcPr>
          <w:p w14:paraId="4F3991D5"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-1.0%</w:t>
            </w:r>
          </w:p>
        </w:tc>
        <w:tc>
          <w:tcPr>
            <w:tcW w:w="473" w:type="pct"/>
            <w:tcBorders>
              <w:top w:val="nil"/>
              <w:left w:val="nil"/>
              <w:bottom w:val="nil"/>
              <w:right w:val="nil"/>
            </w:tcBorders>
            <w:shd w:val="clear" w:color="auto" w:fill="BFBFBF" w:themeFill="background1" w:themeFillShade="BF"/>
            <w:noWrap/>
            <w:vAlign w:val="center"/>
          </w:tcPr>
          <w:p w14:paraId="6E9C8971" w14:textId="1A699DEA"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10</w:t>
            </w:r>
          </w:p>
        </w:tc>
        <w:tc>
          <w:tcPr>
            <w:tcW w:w="383" w:type="pct"/>
            <w:tcBorders>
              <w:top w:val="nil"/>
              <w:left w:val="nil"/>
              <w:bottom w:val="nil"/>
              <w:right w:val="nil"/>
            </w:tcBorders>
            <w:shd w:val="clear" w:color="auto" w:fill="BFBFBF" w:themeFill="background1" w:themeFillShade="BF"/>
            <w:noWrap/>
            <w:vAlign w:val="center"/>
          </w:tcPr>
          <w:p w14:paraId="0651B7EE" w14:textId="15CD0352"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183</w:t>
            </w:r>
          </w:p>
        </w:tc>
        <w:tc>
          <w:tcPr>
            <w:tcW w:w="482" w:type="pct"/>
            <w:tcBorders>
              <w:top w:val="nil"/>
              <w:left w:val="nil"/>
              <w:bottom w:val="nil"/>
              <w:right w:val="nil"/>
            </w:tcBorders>
            <w:shd w:val="clear" w:color="auto" w:fill="BFBFBF" w:themeFill="background1" w:themeFillShade="BF"/>
            <w:noWrap/>
            <w:vAlign w:val="center"/>
          </w:tcPr>
          <w:p w14:paraId="0809CCF4"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1730.0%</w:t>
            </w:r>
          </w:p>
        </w:tc>
        <w:tc>
          <w:tcPr>
            <w:tcW w:w="353" w:type="pct"/>
            <w:tcBorders>
              <w:top w:val="nil"/>
              <w:left w:val="nil"/>
              <w:bottom w:val="nil"/>
              <w:right w:val="nil"/>
            </w:tcBorders>
            <w:shd w:val="clear" w:color="000000" w:fill="FFFFFF"/>
            <w:noWrap/>
            <w:vAlign w:val="center"/>
          </w:tcPr>
          <w:p w14:paraId="7B08558C"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288</w:t>
            </w:r>
          </w:p>
        </w:tc>
        <w:tc>
          <w:tcPr>
            <w:tcW w:w="353" w:type="pct"/>
            <w:tcBorders>
              <w:top w:val="nil"/>
              <w:left w:val="nil"/>
              <w:bottom w:val="nil"/>
              <w:right w:val="nil"/>
            </w:tcBorders>
            <w:shd w:val="clear" w:color="000000" w:fill="FFFFFF"/>
            <w:noWrap/>
            <w:vAlign w:val="center"/>
          </w:tcPr>
          <w:p w14:paraId="09C6E2CF"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320</w:t>
            </w:r>
          </w:p>
        </w:tc>
        <w:tc>
          <w:tcPr>
            <w:tcW w:w="397" w:type="pct"/>
            <w:tcBorders>
              <w:top w:val="nil"/>
              <w:left w:val="nil"/>
              <w:bottom w:val="nil"/>
              <w:right w:val="nil"/>
            </w:tcBorders>
            <w:shd w:val="clear" w:color="auto" w:fill="auto"/>
            <w:noWrap/>
            <w:vAlign w:val="center"/>
          </w:tcPr>
          <w:p w14:paraId="2DF7D7EC"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11.1%</w:t>
            </w:r>
          </w:p>
        </w:tc>
      </w:tr>
      <w:tr w:rsidR="00C01D00" w:rsidRPr="007575A9" w14:paraId="361CCE7D" w14:textId="77777777" w:rsidTr="006C329C">
        <w:trPr>
          <w:trHeight w:val="283"/>
        </w:trPr>
        <w:tc>
          <w:tcPr>
            <w:tcW w:w="1248" w:type="pct"/>
            <w:shd w:val="clear" w:color="000000" w:fill="FFFFFF"/>
            <w:vAlign w:val="center"/>
          </w:tcPr>
          <w:p w14:paraId="1B46A40E"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Private sector</w:t>
            </w:r>
          </w:p>
        </w:tc>
        <w:tc>
          <w:tcPr>
            <w:tcW w:w="468" w:type="pct"/>
            <w:tcBorders>
              <w:top w:val="nil"/>
              <w:left w:val="nil"/>
              <w:bottom w:val="nil"/>
              <w:right w:val="nil"/>
            </w:tcBorders>
            <w:shd w:val="clear" w:color="000000" w:fill="FFFFFF"/>
            <w:noWrap/>
            <w:vAlign w:val="center"/>
          </w:tcPr>
          <w:p w14:paraId="00106F2D" w14:textId="665DC23D"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45</w:t>
            </w:r>
            <w:r w:rsidR="007F6008">
              <w:rPr>
                <w:rFonts w:ascii="Arial" w:hAnsi="Arial" w:cs="Arial"/>
                <w:sz w:val="16"/>
                <w:szCs w:val="16"/>
              </w:rPr>
              <w:t xml:space="preserve"> </w:t>
            </w:r>
            <w:r w:rsidRPr="009901AF">
              <w:rPr>
                <w:rFonts w:ascii="Arial" w:hAnsi="Arial" w:cs="Arial"/>
                <w:sz w:val="16"/>
                <w:szCs w:val="16"/>
              </w:rPr>
              <w:t>120</w:t>
            </w:r>
          </w:p>
        </w:tc>
        <w:tc>
          <w:tcPr>
            <w:tcW w:w="383" w:type="pct"/>
            <w:tcBorders>
              <w:top w:val="nil"/>
              <w:left w:val="nil"/>
              <w:bottom w:val="nil"/>
              <w:right w:val="nil"/>
            </w:tcBorders>
            <w:shd w:val="clear" w:color="000000" w:fill="FFFFFF"/>
            <w:noWrap/>
            <w:vAlign w:val="center"/>
          </w:tcPr>
          <w:p w14:paraId="1185CCC5" w14:textId="18C35AE1"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39</w:t>
            </w:r>
            <w:r w:rsidR="007F6008">
              <w:rPr>
                <w:rFonts w:ascii="Arial" w:hAnsi="Arial" w:cs="Arial"/>
                <w:sz w:val="16"/>
                <w:szCs w:val="16"/>
              </w:rPr>
              <w:t xml:space="preserve"> </w:t>
            </w:r>
            <w:r w:rsidRPr="009901AF">
              <w:rPr>
                <w:rFonts w:ascii="Arial" w:hAnsi="Arial" w:cs="Arial"/>
                <w:sz w:val="16"/>
                <w:szCs w:val="16"/>
              </w:rPr>
              <w:t>900</w:t>
            </w:r>
          </w:p>
        </w:tc>
        <w:tc>
          <w:tcPr>
            <w:tcW w:w="460" w:type="pct"/>
            <w:tcBorders>
              <w:top w:val="nil"/>
              <w:left w:val="nil"/>
              <w:bottom w:val="nil"/>
              <w:right w:val="nil"/>
            </w:tcBorders>
            <w:shd w:val="clear" w:color="auto" w:fill="auto"/>
            <w:noWrap/>
            <w:vAlign w:val="center"/>
          </w:tcPr>
          <w:p w14:paraId="550D569E"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-11.6%</w:t>
            </w:r>
          </w:p>
        </w:tc>
        <w:tc>
          <w:tcPr>
            <w:tcW w:w="473" w:type="pct"/>
            <w:tcBorders>
              <w:top w:val="nil"/>
              <w:left w:val="nil"/>
              <w:bottom w:val="nil"/>
              <w:right w:val="nil"/>
            </w:tcBorders>
            <w:shd w:val="clear" w:color="auto" w:fill="BFBFBF" w:themeFill="background1" w:themeFillShade="BF"/>
            <w:noWrap/>
            <w:vAlign w:val="center"/>
          </w:tcPr>
          <w:p w14:paraId="7BC0C39B" w14:textId="6CB73096"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553</w:t>
            </w:r>
          </w:p>
        </w:tc>
        <w:tc>
          <w:tcPr>
            <w:tcW w:w="383" w:type="pct"/>
            <w:tcBorders>
              <w:top w:val="nil"/>
              <w:left w:val="nil"/>
              <w:bottom w:val="nil"/>
              <w:right w:val="nil"/>
            </w:tcBorders>
            <w:shd w:val="clear" w:color="auto" w:fill="BFBFBF" w:themeFill="background1" w:themeFillShade="BF"/>
            <w:noWrap/>
            <w:vAlign w:val="center"/>
          </w:tcPr>
          <w:p w14:paraId="2D1D01A1" w14:textId="0D51A8A4"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2 842</w:t>
            </w:r>
          </w:p>
        </w:tc>
        <w:tc>
          <w:tcPr>
            <w:tcW w:w="482" w:type="pct"/>
            <w:tcBorders>
              <w:top w:val="nil"/>
              <w:left w:val="nil"/>
              <w:bottom w:val="nil"/>
              <w:right w:val="nil"/>
            </w:tcBorders>
            <w:shd w:val="clear" w:color="auto" w:fill="BFBFBF" w:themeFill="background1" w:themeFillShade="BF"/>
            <w:noWrap/>
            <w:vAlign w:val="center"/>
          </w:tcPr>
          <w:p w14:paraId="4CD43BC1"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413.9%</w:t>
            </w:r>
          </w:p>
        </w:tc>
        <w:tc>
          <w:tcPr>
            <w:tcW w:w="353" w:type="pct"/>
            <w:tcBorders>
              <w:top w:val="nil"/>
              <w:left w:val="nil"/>
              <w:bottom w:val="nil"/>
              <w:right w:val="nil"/>
            </w:tcBorders>
            <w:shd w:val="clear" w:color="000000" w:fill="FFFFFF"/>
            <w:noWrap/>
            <w:vAlign w:val="center"/>
          </w:tcPr>
          <w:p w14:paraId="050532C9" w14:textId="2831342E"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15</w:t>
            </w:r>
            <w:r w:rsidR="006C329C">
              <w:rPr>
                <w:rFonts w:ascii="Arial" w:hAnsi="Arial" w:cs="Arial"/>
                <w:sz w:val="16"/>
                <w:szCs w:val="16"/>
              </w:rPr>
              <w:t xml:space="preserve"> </w:t>
            </w:r>
            <w:r w:rsidRPr="009901AF">
              <w:rPr>
                <w:rFonts w:ascii="Arial" w:hAnsi="Arial" w:cs="Arial"/>
                <w:sz w:val="16"/>
                <w:szCs w:val="16"/>
              </w:rPr>
              <w:t>959</w:t>
            </w:r>
          </w:p>
        </w:tc>
        <w:tc>
          <w:tcPr>
            <w:tcW w:w="353" w:type="pct"/>
            <w:tcBorders>
              <w:top w:val="nil"/>
              <w:left w:val="nil"/>
              <w:bottom w:val="nil"/>
              <w:right w:val="nil"/>
            </w:tcBorders>
            <w:shd w:val="clear" w:color="000000" w:fill="FFFFFF"/>
            <w:noWrap/>
            <w:vAlign w:val="center"/>
          </w:tcPr>
          <w:p w14:paraId="3379EA10" w14:textId="04E2A864"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14</w:t>
            </w:r>
            <w:r w:rsidR="006C329C">
              <w:rPr>
                <w:rFonts w:ascii="Arial" w:hAnsi="Arial" w:cs="Arial"/>
                <w:sz w:val="16"/>
                <w:szCs w:val="16"/>
              </w:rPr>
              <w:t xml:space="preserve"> </w:t>
            </w:r>
            <w:r w:rsidRPr="009901AF">
              <w:rPr>
                <w:rFonts w:ascii="Arial" w:hAnsi="Arial" w:cs="Arial"/>
                <w:sz w:val="16"/>
                <w:szCs w:val="16"/>
              </w:rPr>
              <w:t>686</w:t>
            </w:r>
          </w:p>
        </w:tc>
        <w:tc>
          <w:tcPr>
            <w:tcW w:w="397" w:type="pct"/>
            <w:tcBorders>
              <w:top w:val="nil"/>
              <w:left w:val="nil"/>
              <w:bottom w:val="nil"/>
              <w:right w:val="nil"/>
            </w:tcBorders>
            <w:shd w:val="clear" w:color="auto" w:fill="auto"/>
            <w:noWrap/>
            <w:vAlign w:val="center"/>
          </w:tcPr>
          <w:p w14:paraId="6715459F"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-8.0%</w:t>
            </w:r>
          </w:p>
        </w:tc>
      </w:tr>
      <w:tr w:rsidR="00C01D00" w:rsidRPr="007575A9" w14:paraId="09D3AB17" w14:textId="77777777" w:rsidTr="006C329C">
        <w:trPr>
          <w:trHeight w:val="283"/>
        </w:trPr>
        <w:tc>
          <w:tcPr>
            <w:tcW w:w="1248" w:type="pct"/>
            <w:shd w:val="clear" w:color="000000" w:fill="FFFFFF"/>
            <w:vAlign w:val="center"/>
          </w:tcPr>
          <w:p w14:paraId="0A2A5034"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Group training scheme</w:t>
            </w:r>
          </w:p>
        </w:tc>
        <w:tc>
          <w:tcPr>
            <w:tcW w:w="468" w:type="pct"/>
            <w:tcBorders>
              <w:top w:val="nil"/>
              <w:left w:val="nil"/>
              <w:bottom w:val="nil"/>
              <w:right w:val="nil"/>
            </w:tcBorders>
            <w:shd w:val="clear" w:color="000000" w:fill="FFFFFF"/>
            <w:noWrap/>
            <w:vAlign w:val="center"/>
          </w:tcPr>
          <w:p w14:paraId="1453969D" w14:textId="35F198E5"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5</w:t>
            </w:r>
            <w:r w:rsidR="007F6008">
              <w:rPr>
                <w:rFonts w:ascii="Arial" w:hAnsi="Arial" w:cs="Arial"/>
                <w:sz w:val="16"/>
                <w:szCs w:val="16"/>
              </w:rPr>
              <w:t xml:space="preserve"> </w:t>
            </w:r>
            <w:r w:rsidRPr="009901AF">
              <w:rPr>
                <w:rFonts w:ascii="Arial" w:hAnsi="Arial" w:cs="Arial"/>
                <w:sz w:val="16"/>
                <w:szCs w:val="16"/>
              </w:rPr>
              <w:t>830</w:t>
            </w:r>
          </w:p>
        </w:tc>
        <w:tc>
          <w:tcPr>
            <w:tcW w:w="383" w:type="pct"/>
            <w:tcBorders>
              <w:top w:val="nil"/>
              <w:left w:val="nil"/>
              <w:bottom w:val="nil"/>
              <w:right w:val="nil"/>
            </w:tcBorders>
            <w:shd w:val="clear" w:color="000000" w:fill="FFFFFF"/>
            <w:noWrap/>
            <w:vAlign w:val="center"/>
          </w:tcPr>
          <w:p w14:paraId="65C5AF98" w14:textId="108350E7"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4</w:t>
            </w:r>
            <w:r w:rsidR="007F6008">
              <w:rPr>
                <w:rFonts w:ascii="Arial" w:hAnsi="Arial" w:cs="Arial"/>
                <w:sz w:val="16"/>
                <w:szCs w:val="16"/>
              </w:rPr>
              <w:t xml:space="preserve"> </w:t>
            </w:r>
            <w:r w:rsidRPr="009901AF">
              <w:rPr>
                <w:rFonts w:ascii="Arial" w:hAnsi="Arial" w:cs="Arial"/>
                <w:sz w:val="16"/>
                <w:szCs w:val="16"/>
              </w:rPr>
              <w:t>906</w:t>
            </w:r>
          </w:p>
        </w:tc>
        <w:tc>
          <w:tcPr>
            <w:tcW w:w="460" w:type="pct"/>
            <w:tcBorders>
              <w:top w:val="nil"/>
              <w:left w:val="nil"/>
              <w:bottom w:val="nil"/>
              <w:right w:val="nil"/>
            </w:tcBorders>
            <w:shd w:val="clear" w:color="auto" w:fill="auto"/>
            <w:noWrap/>
            <w:vAlign w:val="center"/>
          </w:tcPr>
          <w:p w14:paraId="6BEE3AA6"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-15.8%</w:t>
            </w:r>
          </w:p>
        </w:tc>
        <w:tc>
          <w:tcPr>
            <w:tcW w:w="473" w:type="pct"/>
            <w:tcBorders>
              <w:top w:val="nil"/>
              <w:left w:val="nil"/>
              <w:bottom w:val="nil"/>
              <w:right w:val="nil"/>
            </w:tcBorders>
            <w:shd w:val="clear" w:color="auto" w:fill="BFBFBF" w:themeFill="background1" w:themeFillShade="BF"/>
            <w:noWrap/>
            <w:vAlign w:val="center"/>
          </w:tcPr>
          <w:p w14:paraId="2D4CE9BE" w14:textId="2215C6E6"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435</w:t>
            </w:r>
          </w:p>
        </w:tc>
        <w:tc>
          <w:tcPr>
            <w:tcW w:w="383" w:type="pct"/>
            <w:tcBorders>
              <w:top w:val="nil"/>
              <w:left w:val="nil"/>
              <w:bottom w:val="nil"/>
              <w:right w:val="nil"/>
            </w:tcBorders>
            <w:shd w:val="clear" w:color="auto" w:fill="BFBFBF" w:themeFill="background1" w:themeFillShade="BF"/>
            <w:noWrap/>
            <w:vAlign w:val="center"/>
          </w:tcPr>
          <w:p w14:paraId="7AAFE62D" w14:textId="387C22D9"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1 088</w:t>
            </w:r>
          </w:p>
        </w:tc>
        <w:tc>
          <w:tcPr>
            <w:tcW w:w="482" w:type="pct"/>
            <w:tcBorders>
              <w:top w:val="nil"/>
              <w:left w:val="nil"/>
              <w:bottom w:val="nil"/>
              <w:right w:val="nil"/>
            </w:tcBorders>
            <w:shd w:val="clear" w:color="auto" w:fill="BFBFBF" w:themeFill="background1" w:themeFillShade="BF"/>
            <w:noWrap/>
            <w:vAlign w:val="center"/>
          </w:tcPr>
          <w:p w14:paraId="491E497A" w14:textId="77777777" w:rsidR="00C01D00" w:rsidRPr="007575A9" w:rsidRDefault="00C01D00" w:rsidP="006C329C">
            <w:pPr>
              <w:spacing w:before="0" w:line="240" w:lineRule="auto"/>
              <w:ind w:right="284"/>
              <w:jc w:val="right"/>
              <w:rPr>
                <w:rFonts w:ascii="Arial" w:hAnsi="Arial" w:cs="Arial"/>
                <w:sz w:val="16"/>
                <w:szCs w:val="16"/>
              </w:rPr>
            </w:pPr>
            <w:r>
              <w:rPr>
                <w:rFonts w:ascii="Arial" w:hAnsi="Arial" w:cs="Arial"/>
                <w:sz w:val="16"/>
                <w:szCs w:val="16"/>
              </w:rPr>
              <w:t>150.1%</w:t>
            </w:r>
          </w:p>
        </w:tc>
        <w:tc>
          <w:tcPr>
            <w:tcW w:w="353" w:type="pct"/>
            <w:tcBorders>
              <w:top w:val="nil"/>
              <w:left w:val="nil"/>
              <w:bottom w:val="nil"/>
              <w:right w:val="nil"/>
            </w:tcBorders>
            <w:shd w:val="clear" w:color="000000" w:fill="FFFFFF"/>
            <w:noWrap/>
            <w:vAlign w:val="center"/>
          </w:tcPr>
          <w:p w14:paraId="29F5B459" w14:textId="02AB90DF"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1</w:t>
            </w:r>
            <w:r w:rsidR="006C329C">
              <w:rPr>
                <w:rFonts w:ascii="Arial" w:hAnsi="Arial" w:cs="Arial"/>
                <w:sz w:val="16"/>
                <w:szCs w:val="16"/>
              </w:rPr>
              <w:t xml:space="preserve"> </w:t>
            </w:r>
            <w:r w:rsidRPr="009901AF">
              <w:rPr>
                <w:rFonts w:ascii="Arial" w:hAnsi="Arial" w:cs="Arial"/>
                <w:sz w:val="16"/>
                <w:szCs w:val="16"/>
              </w:rPr>
              <w:t>704</w:t>
            </w:r>
          </w:p>
        </w:tc>
        <w:tc>
          <w:tcPr>
            <w:tcW w:w="353" w:type="pct"/>
            <w:tcBorders>
              <w:top w:val="nil"/>
              <w:left w:val="nil"/>
              <w:bottom w:val="nil"/>
              <w:right w:val="nil"/>
            </w:tcBorders>
            <w:shd w:val="clear" w:color="000000" w:fill="FFFFFF"/>
            <w:noWrap/>
            <w:vAlign w:val="center"/>
          </w:tcPr>
          <w:p w14:paraId="52148ACE" w14:textId="0AE16B6B"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1</w:t>
            </w:r>
            <w:r w:rsidR="006C329C">
              <w:rPr>
                <w:rFonts w:ascii="Arial" w:hAnsi="Arial" w:cs="Arial"/>
                <w:sz w:val="16"/>
                <w:szCs w:val="16"/>
              </w:rPr>
              <w:t xml:space="preserve"> </w:t>
            </w:r>
            <w:r w:rsidRPr="009901AF">
              <w:rPr>
                <w:rFonts w:ascii="Arial" w:hAnsi="Arial" w:cs="Arial"/>
                <w:sz w:val="16"/>
                <w:szCs w:val="16"/>
              </w:rPr>
              <w:t>417</w:t>
            </w:r>
          </w:p>
        </w:tc>
        <w:tc>
          <w:tcPr>
            <w:tcW w:w="397" w:type="pct"/>
            <w:tcBorders>
              <w:top w:val="nil"/>
              <w:left w:val="nil"/>
              <w:bottom w:val="nil"/>
              <w:right w:val="nil"/>
            </w:tcBorders>
            <w:shd w:val="clear" w:color="auto" w:fill="auto"/>
            <w:noWrap/>
            <w:vAlign w:val="center"/>
          </w:tcPr>
          <w:p w14:paraId="791DDDD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-16.8%</w:t>
            </w:r>
          </w:p>
        </w:tc>
      </w:tr>
      <w:tr w:rsidR="00C01D00" w:rsidRPr="007220DA" w14:paraId="2D2D8AB3" w14:textId="77777777" w:rsidTr="006C329C">
        <w:trPr>
          <w:trHeight w:hRule="exact" w:val="113"/>
        </w:trPr>
        <w:tc>
          <w:tcPr>
            <w:tcW w:w="1248" w:type="pct"/>
            <w:shd w:val="clear" w:color="auto" w:fill="auto"/>
            <w:vAlign w:val="center"/>
          </w:tcPr>
          <w:p w14:paraId="1857571E" w14:textId="77777777" w:rsidR="00C01D00" w:rsidRPr="007220DA" w:rsidRDefault="00C01D00" w:rsidP="00C01D00">
            <w:pPr>
              <w:spacing w:before="0" w:line="240" w:lineRule="auto"/>
              <w:rPr>
                <w:rFonts w:ascii="Arial" w:hAnsi="Arial" w:cs="Arial"/>
                <w:color w:val="000000"/>
                <w:sz w:val="16"/>
                <w:szCs w:val="16"/>
                <w:lang w:eastAsia="en-AU"/>
              </w:rPr>
            </w:pPr>
          </w:p>
        </w:tc>
        <w:tc>
          <w:tcPr>
            <w:tcW w:w="468" w:type="pct"/>
            <w:shd w:val="clear" w:color="auto" w:fill="auto"/>
            <w:noWrap/>
            <w:vAlign w:val="center"/>
          </w:tcPr>
          <w:p w14:paraId="69B5D17E" w14:textId="77777777" w:rsidR="00C01D00" w:rsidRPr="007220DA" w:rsidRDefault="00C01D00" w:rsidP="00590939">
            <w:pPr>
              <w:spacing w:before="0" w:line="240" w:lineRule="auto"/>
              <w:ind w:right="113"/>
              <w:jc w:val="right"/>
              <w:rPr>
                <w:rFonts w:ascii="Arial" w:hAnsi="Arial" w:cs="Arial"/>
                <w:sz w:val="16"/>
                <w:szCs w:val="16"/>
                <w:lang w:eastAsia="en-AU"/>
              </w:rPr>
            </w:pPr>
          </w:p>
        </w:tc>
        <w:tc>
          <w:tcPr>
            <w:tcW w:w="383" w:type="pct"/>
            <w:shd w:val="clear" w:color="auto" w:fill="auto"/>
            <w:noWrap/>
            <w:vAlign w:val="center"/>
          </w:tcPr>
          <w:p w14:paraId="7F32C66E" w14:textId="77777777" w:rsidR="00C01D00" w:rsidRPr="007220DA" w:rsidRDefault="00C01D00" w:rsidP="00590939">
            <w:pPr>
              <w:spacing w:before="0" w:line="240" w:lineRule="auto"/>
              <w:ind w:right="113"/>
              <w:jc w:val="right"/>
              <w:rPr>
                <w:rFonts w:ascii="Arial" w:hAnsi="Arial" w:cs="Arial"/>
                <w:sz w:val="16"/>
                <w:szCs w:val="16"/>
                <w:lang w:eastAsia="en-AU"/>
              </w:rPr>
            </w:pPr>
          </w:p>
        </w:tc>
        <w:tc>
          <w:tcPr>
            <w:tcW w:w="460" w:type="pct"/>
            <w:shd w:val="clear" w:color="auto" w:fill="auto"/>
            <w:noWrap/>
            <w:vAlign w:val="center"/>
          </w:tcPr>
          <w:p w14:paraId="59F36D3C" w14:textId="77777777" w:rsidR="00C01D00" w:rsidRPr="007220DA" w:rsidRDefault="00C01D00" w:rsidP="00590939">
            <w:pPr>
              <w:spacing w:before="0" w:line="240" w:lineRule="auto"/>
              <w:ind w:right="113"/>
              <w:jc w:val="right"/>
              <w:rPr>
                <w:rFonts w:ascii="Arial" w:hAnsi="Arial" w:cs="Arial"/>
                <w:sz w:val="16"/>
                <w:szCs w:val="16"/>
                <w:lang w:eastAsia="en-AU"/>
              </w:rPr>
            </w:pPr>
          </w:p>
        </w:tc>
        <w:tc>
          <w:tcPr>
            <w:tcW w:w="473" w:type="pct"/>
            <w:tcBorders>
              <w:bottom w:val="single" w:sz="8" w:space="0" w:color="auto"/>
            </w:tcBorders>
            <w:shd w:val="clear" w:color="auto" w:fill="BFBFBF" w:themeFill="background1" w:themeFillShade="BF"/>
            <w:noWrap/>
            <w:vAlign w:val="center"/>
          </w:tcPr>
          <w:p w14:paraId="6AB279A0" w14:textId="77777777" w:rsidR="00C01D00" w:rsidRPr="007220DA" w:rsidRDefault="00C01D00" w:rsidP="006C329C">
            <w:pPr>
              <w:spacing w:before="0" w:line="240" w:lineRule="auto"/>
              <w:ind w:right="113"/>
              <w:jc w:val="right"/>
              <w:rPr>
                <w:rFonts w:ascii="Arial" w:hAnsi="Arial" w:cs="Arial"/>
                <w:sz w:val="16"/>
                <w:szCs w:val="16"/>
                <w:lang w:eastAsia="en-AU"/>
              </w:rPr>
            </w:pPr>
          </w:p>
        </w:tc>
        <w:tc>
          <w:tcPr>
            <w:tcW w:w="383" w:type="pct"/>
            <w:tcBorders>
              <w:bottom w:val="single" w:sz="8" w:space="0" w:color="auto"/>
            </w:tcBorders>
            <w:shd w:val="clear" w:color="auto" w:fill="BFBFBF" w:themeFill="background1" w:themeFillShade="BF"/>
            <w:noWrap/>
            <w:vAlign w:val="center"/>
          </w:tcPr>
          <w:p w14:paraId="5BF0DF5E" w14:textId="77777777" w:rsidR="00C01D00" w:rsidRPr="007220DA" w:rsidRDefault="00C01D00" w:rsidP="006C329C">
            <w:pPr>
              <w:spacing w:before="0" w:line="240" w:lineRule="auto"/>
              <w:ind w:right="113"/>
              <w:jc w:val="right"/>
              <w:rPr>
                <w:rFonts w:ascii="Arial" w:hAnsi="Arial" w:cs="Arial"/>
                <w:sz w:val="16"/>
                <w:szCs w:val="16"/>
                <w:lang w:eastAsia="en-AU"/>
              </w:rPr>
            </w:pPr>
          </w:p>
        </w:tc>
        <w:tc>
          <w:tcPr>
            <w:tcW w:w="482" w:type="pct"/>
            <w:tcBorders>
              <w:bottom w:val="single" w:sz="8" w:space="0" w:color="auto"/>
            </w:tcBorders>
            <w:shd w:val="clear" w:color="auto" w:fill="BFBFBF" w:themeFill="background1" w:themeFillShade="BF"/>
            <w:noWrap/>
            <w:vAlign w:val="center"/>
          </w:tcPr>
          <w:p w14:paraId="42B5F6BC" w14:textId="77777777" w:rsidR="00C01D00" w:rsidRPr="007220DA" w:rsidRDefault="00C01D00" w:rsidP="007F6008">
            <w:pPr>
              <w:spacing w:before="0" w:line="240" w:lineRule="auto"/>
              <w:ind w:right="170"/>
              <w:jc w:val="right"/>
              <w:rPr>
                <w:rFonts w:ascii="Arial" w:hAnsi="Arial" w:cs="Arial"/>
                <w:sz w:val="16"/>
                <w:szCs w:val="16"/>
                <w:lang w:eastAsia="en-AU"/>
              </w:rPr>
            </w:pPr>
          </w:p>
        </w:tc>
        <w:tc>
          <w:tcPr>
            <w:tcW w:w="353" w:type="pct"/>
            <w:shd w:val="clear" w:color="auto" w:fill="auto"/>
            <w:noWrap/>
            <w:vAlign w:val="center"/>
          </w:tcPr>
          <w:p w14:paraId="59C75F1D" w14:textId="77777777" w:rsidR="00C01D00" w:rsidRPr="007220DA" w:rsidRDefault="00C01D00" w:rsidP="00C01D00">
            <w:pPr>
              <w:spacing w:before="0" w:line="240" w:lineRule="auto"/>
              <w:jc w:val="right"/>
              <w:rPr>
                <w:rFonts w:ascii="Arial" w:hAnsi="Arial" w:cs="Arial"/>
                <w:sz w:val="16"/>
                <w:szCs w:val="16"/>
                <w:lang w:eastAsia="en-AU"/>
              </w:rPr>
            </w:pPr>
          </w:p>
        </w:tc>
        <w:tc>
          <w:tcPr>
            <w:tcW w:w="353" w:type="pct"/>
            <w:shd w:val="clear" w:color="auto" w:fill="auto"/>
            <w:noWrap/>
            <w:vAlign w:val="center"/>
          </w:tcPr>
          <w:p w14:paraId="5098CD0D" w14:textId="77777777" w:rsidR="00C01D00" w:rsidRPr="007220DA" w:rsidRDefault="00C01D00" w:rsidP="00C01D00">
            <w:pPr>
              <w:spacing w:before="0" w:line="240" w:lineRule="auto"/>
              <w:jc w:val="right"/>
              <w:rPr>
                <w:rFonts w:ascii="Arial" w:hAnsi="Arial" w:cs="Arial"/>
                <w:sz w:val="16"/>
                <w:szCs w:val="16"/>
                <w:lang w:eastAsia="en-AU"/>
              </w:rPr>
            </w:pPr>
          </w:p>
        </w:tc>
        <w:tc>
          <w:tcPr>
            <w:tcW w:w="397" w:type="pct"/>
            <w:shd w:val="clear" w:color="auto" w:fill="auto"/>
            <w:noWrap/>
            <w:vAlign w:val="center"/>
          </w:tcPr>
          <w:p w14:paraId="10FF4CAF" w14:textId="77777777" w:rsidR="00C01D00" w:rsidRPr="007220DA" w:rsidRDefault="00C01D00" w:rsidP="00C01D00">
            <w:pPr>
              <w:spacing w:before="0" w:line="240" w:lineRule="auto"/>
              <w:jc w:val="right"/>
              <w:rPr>
                <w:rFonts w:ascii="Arial" w:hAnsi="Arial" w:cs="Arial"/>
                <w:sz w:val="16"/>
                <w:szCs w:val="16"/>
                <w:lang w:eastAsia="en-AU"/>
              </w:rPr>
            </w:pPr>
          </w:p>
        </w:tc>
      </w:tr>
    </w:tbl>
    <w:p w14:paraId="463D9B25" w14:textId="5DB21A00" w:rsidR="00347A3A" w:rsidRDefault="006316D4"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32557CA8" w14:textId="3FEAA36F" w:rsidR="00347A3A" w:rsidRDefault="00347A3A" w:rsidP="00347A3A">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100</w:t>
      </w:r>
      <w:r w:rsidRPr="006A5795">
        <w:t xml:space="preserve"> </w:t>
      </w:r>
      <w:r w:rsidR="00734C29">
        <w:t>and</w:t>
      </w:r>
      <w:r w:rsidRPr="006A5795">
        <w:t xml:space="preserve"> 10</w:t>
      </w:r>
      <w:r>
        <w:t>4</w:t>
      </w:r>
      <w:r w:rsidRPr="006A5795">
        <w:t xml:space="preserve"> (</w:t>
      </w:r>
      <w:r>
        <w:t>June</w:t>
      </w:r>
      <w:r w:rsidRPr="006A5795">
        <w:t xml:space="preserve"> 20</w:t>
      </w:r>
      <w:r>
        <w:t>19</w:t>
      </w:r>
      <w:r w:rsidRPr="006A5795">
        <w:t xml:space="preserve"> </w:t>
      </w:r>
      <w:r w:rsidR="00734C29">
        <w:t>and</w:t>
      </w:r>
      <w:r w:rsidRPr="006A5795">
        <w:t xml:space="preserve"> </w:t>
      </w:r>
      <w:r>
        <w:t>June</w:t>
      </w:r>
      <w:r w:rsidRPr="006A5795">
        <w:t xml:space="preserve"> 202</w:t>
      </w:r>
      <w:r>
        <w:t>0</w:t>
      </w:r>
      <w:r w:rsidRPr="006A5795">
        <w:t xml:space="preserve"> </w:t>
      </w:r>
      <w:r>
        <w:t>count</w:t>
      </w:r>
      <w:r w:rsidRPr="006A5795">
        <w:t>s).</w:t>
      </w:r>
    </w:p>
    <w:p w14:paraId="6883DAAC" w14:textId="149BF9C6" w:rsidR="006316D4" w:rsidRDefault="006316D4" w:rsidP="006316D4">
      <w:pPr>
        <w:pStyle w:val="Source"/>
        <w:ind w:left="0" w:firstLine="0"/>
      </w:pPr>
    </w:p>
    <w:p w14:paraId="2568F551" w14:textId="77777777" w:rsidR="006316D4" w:rsidRDefault="006316D4" w:rsidP="006316D4">
      <w:pPr>
        <w:pStyle w:val="Heading3"/>
      </w:pPr>
      <w:r>
        <w:br w:type="page"/>
      </w:r>
      <w:r>
        <w:lastRenderedPageBreak/>
        <w:t>June quarter</w:t>
      </w:r>
    </w:p>
    <w:p w14:paraId="4697EF6E" w14:textId="77777777" w:rsidR="006316D4" w:rsidRPr="007F56B4" w:rsidRDefault="006316D4" w:rsidP="006316D4">
      <w:pPr>
        <w:pStyle w:val="Tabletitle"/>
      </w:pPr>
      <w:bookmarkStart w:id="87" w:name="_Toc77265801"/>
      <w:r w:rsidRPr="006C455D">
        <w:t xml:space="preserve">Table </w:t>
      </w:r>
      <w:r>
        <w:t>C2</w:t>
      </w:r>
      <w:r w:rsidRPr="006C455D">
        <w:tab/>
        <w:t xml:space="preserve">Contract activity by </w:t>
      </w:r>
      <w:r>
        <w:t>selected key statistics</w:t>
      </w:r>
      <w:r w:rsidRPr="006C455D">
        <w:t xml:space="preserve">, Australia, </w:t>
      </w:r>
      <w:r>
        <w:t>June</w:t>
      </w:r>
      <w:r w:rsidRPr="006C455D">
        <w:t xml:space="preserve"> quarter, 2019 and 2020</w:t>
      </w:r>
      <w:bookmarkEnd w:id="87"/>
    </w:p>
    <w:tbl>
      <w:tblPr>
        <w:tblW w:w="5000" w:type="pct"/>
        <w:tblBorders>
          <w:top w:val="single" w:sz="4" w:space="0" w:color="auto"/>
          <w:bottom w:val="single" w:sz="8" w:space="0" w:color="auto"/>
        </w:tblBorders>
        <w:tblCellMar>
          <w:left w:w="57" w:type="dxa"/>
          <w:right w:w="57" w:type="dxa"/>
        </w:tblCellMar>
        <w:tblLook w:val="04A0" w:firstRow="1" w:lastRow="0" w:firstColumn="1" w:lastColumn="0" w:noHBand="0" w:noVBand="1"/>
      </w:tblPr>
      <w:tblGrid>
        <w:gridCol w:w="2232"/>
        <w:gridCol w:w="817"/>
        <w:gridCol w:w="761"/>
        <w:gridCol w:w="804"/>
        <w:gridCol w:w="827"/>
        <w:gridCol w:w="729"/>
        <w:gridCol w:w="916"/>
        <w:gridCol w:w="648"/>
        <w:gridCol w:w="648"/>
        <w:gridCol w:w="689"/>
      </w:tblGrid>
      <w:tr w:rsidR="006316D4" w:rsidRPr="007575A9" w14:paraId="6DEC8A7B" w14:textId="77777777" w:rsidTr="00590939">
        <w:trPr>
          <w:trHeight w:val="466"/>
        </w:trPr>
        <w:tc>
          <w:tcPr>
            <w:tcW w:w="1248" w:type="pct"/>
            <w:tcBorders>
              <w:bottom w:val="nil"/>
            </w:tcBorders>
            <w:shd w:val="clear" w:color="000000" w:fill="FFFFFF"/>
            <w:vAlign w:val="bottom"/>
            <w:hideMark/>
          </w:tcPr>
          <w:p w14:paraId="4DC921FB" w14:textId="77777777" w:rsidR="006316D4" w:rsidRPr="007575A9" w:rsidRDefault="006316D4" w:rsidP="00C6066D">
            <w:pPr>
              <w:spacing w:before="0" w:line="240" w:lineRule="auto"/>
              <w:rPr>
                <w:rFonts w:ascii="Arial" w:hAnsi="Arial" w:cs="Arial"/>
                <w:b/>
                <w:bCs/>
                <w:color w:val="000000"/>
                <w:sz w:val="17"/>
                <w:szCs w:val="17"/>
                <w:lang w:eastAsia="en-AU"/>
              </w:rPr>
            </w:pPr>
          </w:p>
        </w:tc>
        <w:tc>
          <w:tcPr>
            <w:tcW w:w="1311" w:type="pct"/>
            <w:gridSpan w:val="3"/>
            <w:tcBorders>
              <w:bottom w:val="nil"/>
            </w:tcBorders>
            <w:shd w:val="clear" w:color="000000" w:fill="FFFFFF"/>
            <w:vAlign w:val="center"/>
            <w:hideMark/>
          </w:tcPr>
          <w:p w14:paraId="38297DEA"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38" w:type="pct"/>
            <w:gridSpan w:val="3"/>
            <w:tcBorders>
              <w:bottom w:val="nil"/>
            </w:tcBorders>
            <w:shd w:val="clear" w:color="000000" w:fill="FFFFFF"/>
            <w:vAlign w:val="center"/>
            <w:hideMark/>
          </w:tcPr>
          <w:p w14:paraId="2AD04AC8"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02" w:type="pct"/>
            <w:gridSpan w:val="3"/>
            <w:tcBorders>
              <w:bottom w:val="nil"/>
            </w:tcBorders>
            <w:shd w:val="clear" w:color="000000" w:fill="FFFFFF"/>
            <w:vAlign w:val="bottom"/>
            <w:hideMark/>
          </w:tcPr>
          <w:p w14:paraId="13D1AD28"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6316D4" w:rsidRPr="007575A9" w14:paraId="23C32DC9" w14:textId="77777777" w:rsidTr="00590939">
        <w:trPr>
          <w:trHeight w:hRule="exact" w:val="454"/>
        </w:trPr>
        <w:tc>
          <w:tcPr>
            <w:tcW w:w="1248" w:type="pct"/>
            <w:tcBorders>
              <w:top w:val="nil"/>
              <w:bottom w:val="single" w:sz="4" w:space="0" w:color="auto"/>
            </w:tcBorders>
            <w:shd w:val="clear" w:color="000000" w:fill="FFFFFF"/>
            <w:hideMark/>
          </w:tcPr>
          <w:p w14:paraId="26897E4E" w14:textId="77777777" w:rsidR="006316D4" w:rsidRPr="007575A9" w:rsidRDefault="006316D4" w:rsidP="00C6066D">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8" w:type="pct"/>
            <w:tcBorders>
              <w:top w:val="nil"/>
              <w:bottom w:val="single" w:sz="4" w:space="0" w:color="auto"/>
            </w:tcBorders>
            <w:shd w:val="clear" w:color="000000" w:fill="FFFFFF"/>
            <w:vAlign w:val="bottom"/>
            <w:hideMark/>
          </w:tcPr>
          <w:p w14:paraId="03BF464A" w14:textId="77777777" w:rsidR="006316D4" w:rsidRPr="007575A9" w:rsidRDefault="006316D4" w:rsidP="006C329C">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83" w:type="pct"/>
            <w:tcBorders>
              <w:top w:val="nil"/>
              <w:bottom w:val="single" w:sz="4" w:space="0" w:color="auto"/>
            </w:tcBorders>
            <w:shd w:val="clear" w:color="000000" w:fill="FFFFFF"/>
            <w:vAlign w:val="bottom"/>
            <w:hideMark/>
          </w:tcPr>
          <w:p w14:paraId="5BF83117" w14:textId="77777777" w:rsidR="006316D4" w:rsidRPr="007575A9" w:rsidRDefault="006316D4" w:rsidP="006C329C">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60" w:type="pct"/>
            <w:tcBorders>
              <w:top w:val="nil"/>
              <w:bottom w:val="single" w:sz="4" w:space="0" w:color="auto"/>
            </w:tcBorders>
            <w:shd w:val="clear" w:color="000000" w:fill="FFFFFF"/>
            <w:vAlign w:val="bottom"/>
            <w:hideMark/>
          </w:tcPr>
          <w:p w14:paraId="5B801FA3" w14:textId="77777777" w:rsidR="006316D4" w:rsidRPr="007575A9" w:rsidRDefault="006316D4" w:rsidP="006C329C">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73" w:type="pct"/>
            <w:tcBorders>
              <w:top w:val="nil"/>
              <w:bottom w:val="single" w:sz="4" w:space="0" w:color="auto"/>
            </w:tcBorders>
            <w:shd w:val="clear" w:color="auto" w:fill="BFBFBF" w:themeFill="background1" w:themeFillShade="BF"/>
            <w:vAlign w:val="bottom"/>
            <w:hideMark/>
          </w:tcPr>
          <w:p w14:paraId="5D4A99B6" w14:textId="77777777" w:rsidR="006316D4" w:rsidRPr="007575A9" w:rsidRDefault="006316D4" w:rsidP="006C329C">
            <w:pPr>
              <w:spacing w:before="0" w:after="100" w:afterAutospacing="1"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83" w:type="pct"/>
            <w:tcBorders>
              <w:top w:val="nil"/>
              <w:bottom w:val="single" w:sz="4" w:space="0" w:color="auto"/>
            </w:tcBorders>
            <w:shd w:val="clear" w:color="auto" w:fill="BFBFBF" w:themeFill="background1" w:themeFillShade="BF"/>
            <w:vAlign w:val="bottom"/>
            <w:hideMark/>
          </w:tcPr>
          <w:p w14:paraId="11F7D1BB" w14:textId="77777777" w:rsidR="006316D4" w:rsidRPr="007575A9" w:rsidRDefault="006316D4" w:rsidP="006C329C">
            <w:pPr>
              <w:spacing w:before="0" w:after="100" w:afterAutospacing="1"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82" w:type="pct"/>
            <w:tcBorders>
              <w:top w:val="nil"/>
              <w:bottom w:val="single" w:sz="4" w:space="0" w:color="auto"/>
            </w:tcBorders>
            <w:shd w:val="clear" w:color="auto" w:fill="BFBFBF" w:themeFill="background1" w:themeFillShade="BF"/>
            <w:vAlign w:val="bottom"/>
            <w:hideMark/>
          </w:tcPr>
          <w:p w14:paraId="6B35BB03" w14:textId="77777777" w:rsidR="006316D4" w:rsidRPr="007575A9" w:rsidRDefault="006316D4" w:rsidP="006C329C">
            <w:pPr>
              <w:spacing w:before="0" w:after="100" w:afterAutospacing="1"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3" w:type="pct"/>
            <w:tcBorders>
              <w:top w:val="nil"/>
              <w:bottom w:val="single" w:sz="4" w:space="0" w:color="auto"/>
            </w:tcBorders>
            <w:shd w:val="clear" w:color="000000" w:fill="FFFFFF"/>
            <w:vAlign w:val="bottom"/>
            <w:hideMark/>
          </w:tcPr>
          <w:p w14:paraId="07545841"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3" w:type="pct"/>
            <w:tcBorders>
              <w:top w:val="nil"/>
              <w:bottom w:val="single" w:sz="4" w:space="0" w:color="auto"/>
            </w:tcBorders>
            <w:shd w:val="clear" w:color="000000" w:fill="FFFFFF"/>
            <w:vAlign w:val="bottom"/>
            <w:hideMark/>
          </w:tcPr>
          <w:p w14:paraId="49CA7A52"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7" w:type="pct"/>
            <w:tcBorders>
              <w:top w:val="nil"/>
              <w:bottom w:val="single" w:sz="4" w:space="0" w:color="auto"/>
            </w:tcBorders>
            <w:shd w:val="clear" w:color="000000" w:fill="FFFFFF"/>
            <w:vAlign w:val="bottom"/>
            <w:hideMark/>
          </w:tcPr>
          <w:p w14:paraId="77C38B47"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6316D4" w:rsidRPr="007575A9" w14:paraId="473AF5E6" w14:textId="77777777" w:rsidTr="00590939">
        <w:trPr>
          <w:trHeight w:val="454"/>
        </w:trPr>
        <w:tc>
          <w:tcPr>
            <w:tcW w:w="1248" w:type="pct"/>
            <w:shd w:val="clear" w:color="000000" w:fill="FFFFFF"/>
            <w:vAlign w:val="bottom"/>
          </w:tcPr>
          <w:p w14:paraId="11C04FC4" w14:textId="77777777" w:rsidR="006316D4" w:rsidRPr="007575A9" w:rsidRDefault="006316D4" w:rsidP="00C6066D">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Age group</w:t>
            </w:r>
          </w:p>
        </w:tc>
        <w:tc>
          <w:tcPr>
            <w:tcW w:w="468" w:type="pct"/>
            <w:tcBorders>
              <w:top w:val="nil"/>
              <w:left w:val="nil"/>
              <w:bottom w:val="nil"/>
              <w:right w:val="nil"/>
            </w:tcBorders>
            <w:shd w:val="clear" w:color="auto" w:fill="auto"/>
            <w:noWrap/>
            <w:vAlign w:val="bottom"/>
          </w:tcPr>
          <w:p w14:paraId="19C0BA38" w14:textId="77777777" w:rsidR="006316D4" w:rsidRPr="007575A9" w:rsidRDefault="006316D4"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11B4A9AC" w14:textId="77777777" w:rsidR="006316D4" w:rsidRPr="007575A9" w:rsidRDefault="006316D4"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5ADDEF38" w14:textId="77777777" w:rsidR="006316D4" w:rsidRPr="007575A9" w:rsidRDefault="006316D4"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0F2F18FB" w14:textId="77777777" w:rsidR="006316D4" w:rsidRPr="007575A9" w:rsidRDefault="006316D4" w:rsidP="006C329C">
            <w:pPr>
              <w:spacing w:before="0" w:after="100" w:afterAutospacing="1"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1CDDFC4C" w14:textId="77777777" w:rsidR="006316D4" w:rsidRPr="007575A9" w:rsidRDefault="006316D4" w:rsidP="006C329C">
            <w:pPr>
              <w:spacing w:before="0" w:after="100" w:afterAutospacing="1"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B24C269" w14:textId="77777777" w:rsidR="006316D4" w:rsidRPr="007575A9" w:rsidRDefault="006316D4" w:rsidP="006C329C">
            <w:pPr>
              <w:spacing w:before="0" w:after="100" w:afterAutospacing="1"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1C42DE9C" w14:textId="77777777" w:rsidR="006316D4" w:rsidRPr="00B24C14" w:rsidRDefault="006316D4" w:rsidP="00C6066D">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4C62BD72" w14:textId="77777777" w:rsidR="006316D4" w:rsidRPr="00B24C14" w:rsidRDefault="006316D4" w:rsidP="00C6066D">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030A8FCA" w14:textId="77777777" w:rsidR="006316D4" w:rsidRPr="007575A9" w:rsidRDefault="006316D4" w:rsidP="00C6066D">
            <w:pPr>
              <w:spacing w:before="0" w:line="240" w:lineRule="auto"/>
              <w:jc w:val="right"/>
              <w:rPr>
                <w:rFonts w:ascii="Arial" w:hAnsi="Arial" w:cs="Arial"/>
                <w:sz w:val="16"/>
                <w:szCs w:val="16"/>
              </w:rPr>
            </w:pPr>
          </w:p>
        </w:tc>
      </w:tr>
      <w:tr w:rsidR="00D25EE4" w:rsidRPr="007575A9" w14:paraId="3F4DA47C" w14:textId="77777777" w:rsidTr="00590939">
        <w:trPr>
          <w:trHeight w:val="283"/>
        </w:trPr>
        <w:tc>
          <w:tcPr>
            <w:tcW w:w="1248" w:type="pct"/>
            <w:shd w:val="clear" w:color="000000" w:fill="FFFFFF"/>
            <w:vAlign w:val="center"/>
          </w:tcPr>
          <w:p w14:paraId="3BF85744"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19 years and under</w:t>
            </w:r>
          </w:p>
        </w:tc>
        <w:tc>
          <w:tcPr>
            <w:tcW w:w="468" w:type="pct"/>
            <w:tcBorders>
              <w:top w:val="nil"/>
              <w:left w:val="nil"/>
              <w:bottom w:val="nil"/>
              <w:right w:val="nil"/>
            </w:tcBorders>
            <w:shd w:val="clear" w:color="000000" w:fill="FFFFFF"/>
            <w:noWrap/>
            <w:vAlign w:val="bottom"/>
          </w:tcPr>
          <w:p w14:paraId="4138ACF6"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13 096</w:t>
            </w:r>
          </w:p>
        </w:tc>
        <w:tc>
          <w:tcPr>
            <w:tcW w:w="383" w:type="pct"/>
            <w:tcBorders>
              <w:top w:val="nil"/>
              <w:left w:val="nil"/>
              <w:bottom w:val="nil"/>
              <w:right w:val="nil"/>
            </w:tcBorders>
            <w:shd w:val="clear" w:color="000000" w:fill="FFFFFF"/>
            <w:noWrap/>
            <w:vAlign w:val="bottom"/>
          </w:tcPr>
          <w:p w14:paraId="36502A5E"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8 303</w:t>
            </w:r>
          </w:p>
        </w:tc>
        <w:tc>
          <w:tcPr>
            <w:tcW w:w="460" w:type="pct"/>
            <w:tcBorders>
              <w:top w:val="nil"/>
              <w:left w:val="nil"/>
              <w:bottom w:val="nil"/>
              <w:right w:val="nil"/>
            </w:tcBorders>
            <w:shd w:val="clear" w:color="auto" w:fill="auto"/>
            <w:noWrap/>
            <w:vAlign w:val="bottom"/>
          </w:tcPr>
          <w:p w14:paraId="3C761930"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-36.6%</w:t>
            </w:r>
          </w:p>
        </w:tc>
        <w:tc>
          <w:tcPr>
            <w:tcW w:w="473" w:type="pct"/>
            <w:tcBorders>
              <w:top w:val="nil"/>
              <w:left w:val="nil"/>
              <w:bottom w:val="nil"/>
              <w:right w:val="nil"/>
            </w:tcBorders>
            <w:shd w:val="clear" w:color="auto" w:fill="BFBFBF" w:themeFill="background1" w:themeFillShade="BF"/>
            <w:noWrap/>
            <w:vAlign w:val="bottom"/>
          </w:tcPr>
          <w:p w14:paraId="19B11364"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393</w:t>
            </w:r>
          </w:p>
        </w:tc>
        <w:tc>
          <w:tcPr>
            <w:tcW w:w="383" w:type="pct"/>
            <w:tcBorders>
              <w:top w:val="nil"/>
              <w:left w:val="nil"/>
              <w:bottom w:val="nil"/>
              <w:right w:val="nil"/>
            </w:tcBorders>
            <w:shd w:val="clear" w:color="auto" w:fill="BFBFBF" w:themeFill="background1" w:themeFillShade="BF"/>
            <w:noWrap/>
            <w:vAlign w:val="bottom"/>
          </w:tcPr>
          <w:p w14:paraId="3941ABB6"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2 117</w:t>
            </w:r>
          </w:p>
        </w:tc>
        <w:tc>
          <w:tcPr>
            <w:tcW w:w="482" w:type="pct"/>
            <w:tcBorders>
              <w:top w:val="nil"/>
              <w:left w:val="nil"/>
              <w:bottom w:val="nil"/>
              <w:right w:val="nil"/>
            </w:tcBorders>
            <w:shd w:val="clear" w:color="auto" w:fill="BFBFBF" w:themeFill="background1" w:themeFillShade="BF"/>
            <w:noWrap/>
            <w:vAlign w:val="bottom"/>
          </w:tcPr>
          <w:p w14:paraId="27652A6D" w14:textId="77777777" w:rsidR="00D25EE4" w:rsidRPr="007575A9" w:rsidRDefault="00D25EE4"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438.7%</w:t>
            </w:r>
          </w:p>
        </w:tc>
        <w:tc>
          <w:tcPr>
            <w:tcW w:w="353" w:type="pct"/>
            <w:tcBorders>
              <w:top w:val="nil"/>
              <w:left w:val="nil"/>
              <w:bottom w:val="nil"/>
              <w:right w:val="nil"/>
            </w:tcBorders>
            <w:shd w:val="clear" w:color="000000" w:fill="FFFFFF"/>
            <w:noWrap/>
            <w:vAlign w:val="bottom"/>
          </w:tcPr>
          <w:p w14:paraId="6F19721C"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6 516</w:t>
            </w:r>
          </w:p>
        </w:tc>
        <w:tc>
          <w:tcPr>
            <w:tcW w:w="353" w:type="pct"/>
            <w:tcBorders>
              <w:top w:val="nil"/>
              <w:left w:val="nil"/>
              <w:bottom w:val="nil"/>
              <w:right w:val="nil"/>
            </w:tcBorders>
            <w:shd w:val="clear" w:color="000000" w:fill="FFFFFF"/>
            <w:noWrap/>
            <w:vAlign w:val="bottom"/>
          </w:tcPr>
          <w:p w14:paraId="3E3B8632"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4 191</w:t>
            </w:r>
          </w:p>
        </w:tc>
        <w:tc>
          <w:tcPr>
            <w:tcW w:w="397" w:type="pct"/>
            <w:tcBorders>
              <w:top w:val="nil"/>
              <w:left w:val="nil"/>
              <w:bottom w:val="nil"/>
              <w:right w:val="nil"/>
            </w:tcBorders>
            <w:shd w:val="clear" w:color="auto" w:fill="auto"/>
            <w:noWrap/>
            <w:vAlign w:val="bottom"/>
          </w:tcPr>
          <w:p w14:paraId="0C9806E8"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-35.7%</w:t>
            </w:r>
          </w:p>
        </w:tc>
      </w:tr>
      <w:tr w:rsidR="00D25EE4" w:rsidRPr="007575A9" w14:paraId="43AED5EE" w14:textId="77777777" w:rsidTr="00590939">
        <w:trPr>
          <w:trHeight w:val="283"/>
        </w:trPr>
        <w:tc>
          <w:tcPr>
            <w:tcW w:w="1248" w:type="pct"/>
            <w:shd w:val="clear" w:color="000000" w:fill="FFFFFF"/>
            <w:vAlign w:val="center"/>
          </w:tcPr>
          <w:p w14:paraId="20ABF759" w14:textId="744DD568"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20</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24 years</w:t>
            </w:r>
          </w:p>
        </w:tc>
        <w:tc>
          <w:tcPr>
            <w:tcW w:w="468" w:type="pct"/>
            <w:tcBorders>
              <w:top w:val="nil"/>
              <w:left w:val="nil"/>
              <w:bottom w:val="nil"/>
              <w:right w:val="nil"/>
            </w:tcBorders>
            <w:shd w:val="clear" w:color="000000" w:fill="FFFFFF"/>
            <w:noWrap/>
            <w:vAlign w:val="bottom"/>
          </w:tcPr>
          <w:p w14:paraId="003CE40F"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7 145</w:t>
            </w:r>
          </w:p>
        </w:tc>
        <w:tc>
          <w:tcPr>
            <w:tcW w:w="383" w:type="pct"/>
            <w:tcBorders>
              <w:top w:val="nil"/>
              <w:left w:val="nil"/>
              <w:bottom w:val="nil"/>
              <w:right w:val="nil"/>
            </w:tcBorders>
            <w:shd w:val="clear" w:color="000000" w:fill="FFFFFF"/>
            <w:noWrap/>
            <w:vAlign w:val="bottom"/>
          </w:tcPr>
          <w:p w14:paraId="3B05B4F1"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4 470</w:t>
            </w:r>
          </w:p>
        </w:tc>
        <w:tc>
          <w:tcPr>
            <w:tcW w:w="460" w:type="pct"/>
            <w:tcBorders>
              <w:top w:val="nil"/>
              <w:left w:val="nil"/>
              <w:bottom w:val="nil"/>
              <w:right w:val="nil"/>
            </w:tcBorders>
            <w:shd w:val="clear" w:color="auto" w:fill="auto"/>
            <w:noWrap/>
            <w:vAlign w:val="bottom"/>
          </w:tcPr>
          <w:p w14:paraId="64FB62CF"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-37.4%</w:t>
            </w:r>
          </w:p>
        </w:tc>
        <w:tc>
          <w:tcPr>
            <w:tcW w:w="473" w:type="pct"/>
            <w:tcBorders>
              <w:top w:val="nil"/>
              <w:left w:val="nil"/>
              <w:bottom w:val="nil"/>
              <w:right w:val="nil"/>
            </w:tcBorders>
            <w:shd w:val="clear" w:color="auto" w:fill="BFBFBF" w:themeFill="background1" w:themeFillShade="BF"/>
            <w:noWrap/>
            <w:vAlign w:val="bottom"/>
          </w:tcPr>
          <w:p w14:paraId="1B0A7E96"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361</w:t>
            </w:r>
          </w:p>
        </w:tc>
        <w:tc>
          <w:tcPr>
            <w:tcW w:w="383" w:type="pct"/>
            <w:tcBorders>
              <w:top w:val="nil"/>
              <w:left w:val="nil"/>
              <w:bottom w:val="nil"/>
              <w:right w:val="nil"/>
            </w:tcBorders>
            <w:shd w:val="clear" w:color="auto" w:fill="BFBFBF" w:themeFill="background1" w:themeFillShade="BF"/>
            <w:noWrap/>
            <w:vAlign w:val="bottom"/>
          </w:tcPr>
          <w:p w14:paraId="7CA6FCBB"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1 651</w:t>
            </w:r>
          </w:p>
        </w:tc>
        <w:tc>
          <w:tcPr>
            <w:tcW w:w="482" w:type="pct"/>
            <w:tcBorders>
              <w:top w:val="nil"/>
              <w:left w:val="nil"/>
              <w:bottom w:val="nil"/>
              <w:right w:val="nil"/>
            </w:tcBorders>
            <w:shd w:val="clear" w:color="auto" w:fill="BFBFBF" w:themeFill="background1" w:themeFillShade="BF"/>
            <w:noWrap/>
            <w:vAlign w:val="bottom"/>
          </w:tcPr>
          <w:p w14:paraId="2D3A93A3" w14:textId="77777777" w:rsidR="00D25EE4" w:rsidRPr="007575A9" w:rsidRDefault="00D25EE4"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357.3%</w:t>
            </w:r>
          </w:p>
        </w:tc>
        <w:tc>
          <w:tcPr>
            <w:tcW w:w="353" w:type="pct"/>
            <w:tcBorders>
              <w:top w:val="nil"/>
              <w:left w:val="nil"/>
              <w:bottom w:val="nil"/>
              <w:right w:val="nil"/>
            </w:tcBorders>
            <w:shd w:val="clear" w:color="000000" w:fill="FFFFFF"/>
            <w:noWrap/>
            <w:vAlign w:val="bottom"/>
          </w:tcPr>
          <w:p w14:paraId="3B3E97E0"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5 848</w:t>
            </w:r>
          </w:p>
        </w:tc>
        <w:tc>
          <w:tcPr>
            <w:tcW w:w="353" w:type="pct"/>
            <w:tcBorders>
              <w:top w:val="nil"/>
              <w:left w:val="nil"/>
              <w:bottom w:val="nil"/>
              <w:right w:val="nil"/>
            </w:tcBorders>
            <w:shd w:val="clear" w:color="000000" w:fill="FFFFFF"/>
            <w:noWrap/>
            <w:vAlign w:val="bottom"/>
          </w:tcPr>
          <w:p w14:paraId="6B554709"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3 985</w:t>
            </w:r>
          </w:p>
        </w:tc>
        <w:tc>
          <w:tcPr>
            <w:tcW w:w="397" w:type="pct"/>
            <w:tcBorders>
              <w:top w:val="nil"/>
              <w:left w:val="nil"/>
              <w:bottom w:val="nil"/>
              <w:right w:val="nil"/>
            </w:tcBorders>
            <w:shd w:val="clear" w:color="auto" w:fill="auto"/>
            <w:noWrap/>
            <w:vAlign w:val="bottom"/>
          </w:tcPr>
          <w:p w14:paraId="41931C3B"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-31.9%</w:t>
            </w:r>
          </w:p>
        </w:tc>
      </w:tr>
      <w:tr w:rsidR="00D25EE4" w:rsidRPr="007575A9" w14:paraId="7B1209AB" w14:textId="77777777" w:rsidTr="00590939">
        <w:trPr>
          <w:trHeight w:val="283"/>
        </w:trPr>
        <w:tc>
          <w:tcPr>
            <w:tcW w:w="1248" w:type="pct"/>
            <w:tcBorders>
              <w:bottom w:val="nil"/>
            </w:tcBorders>
            <w:shd w:val="clear" w:color="000000" w:fill="FFFFFF"/>
            <w:vAlign w:val="center"/>
          </w:tcPr>
          <w:p w14:paraId="2551E4C7" w14:textId="65800E53"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25</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44 years</w:t>
            </w:r>
          </w:p>
        </w:tc>
        <w:tc>
          <w:tcPr>
            <w:tcW w:w="468" w:type="pct"/>
            <w:tcBorders>
              <w:top w:val="nil"/>
              <w:left w:val="nil"/>
              <w:bottom w:val="nil"/>
              <w:right w:val="nil"/>
            </w:tcBorders>
            <w:shd w:val="clear" w:color="000000" w:fill="FFFFFF"/>
            <w:noWrap/>
            <w:vAlign w:val="bottom"/>
          </w:tcPr>
          <w:p w14:paraId="51C26D8D"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9 335</w:t>
            </w:r>
          </w:p>
        </w:tc>
        <w:tc>
          <w:tcPr>
            <w:tcW w:w="383" w:type="pct"/>
            <w:tcBorders>
              <w:top w:val="nil"/>
              <w:left w:val="nil"/>
              <w:bottom w:val="nil"/>
              <w:right w:val="nil"/>
            </w:tcBorders>
            <w:shd w:val="clear" w:color="000000" w:fill="FFFFFF"/>
            <w:noWrap/>
            <w:vAlign w:val="bottom"/>
          </w:tcPr>
          <w:p w14:paraId="2AF18A19"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6 087</w:t>
            </w:r>
          </w:p>
        </w:tc>
        <w:tc>
          <w:tcPr>
            <w:tcW w:w="460" w:type="pct"/>
            <w:tcBorders>
              <w:top w:val="nil"/>
              <w:left w:val="nil"/>
              <w:bottom w:val="nil"/>
              <w:right w:val="nil"/>
            </w:tcBorders>
            <w:shd w:val="clear" w:color="auto" w:fill="auto"/>
            <w:noWrap/>
            <w:vAlign w:val="bottom"/>
          </w:tcPr>
          <w:p w14:paraId="0F4BACB0"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-34.8%</w:t>
            </w:r>
          </w:p>
        </w:tc>
        <w:tc>
          <w:tcPr>
            <w:tcW w:w="473" w:type="pct"/>
            <w:tcBorders>
              <w:top w:val="nil"/>
              <w:left w:val="nil"/>
              <w:bottom w:val="nil"/>
              <w:right w:val="nil"/>
            </w:tcBorders>
            <w:shd w:val="clear" w:color="auto" w:fill="BFBFBF" w:themeFill="background1" w:themeFillShade="BF"/>
            <w:noWrap/>
            <w:vAlign w:val="bottom"/>
          </w:tcPr>
          <w:p w14:paraId="652C99FA"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246</w:t>
            </w:r>
          </w:p>
        </w:tc>
        <w:tc>
          <w:tcPr>
            <w:tcW w:w="383" w:type="pct"/>
            <w:tcBorders>
              <w:top w:val="nil"/>
              <w:left w:val="nil"/>
              <w:bottom w:val="nil"/>
              <w:right w:val="nil"/>
            </w:tcBorders>
            <w:shd w:val="clear" w:color="auto" w:fill="BFBFBF" w:themeFill="background1" w:themeFillShade="BF"/>
            <w:noWrap/>
            <w:vAlign w:val="bottom"/>
          </w:tcPr>
          <w:p w14:paraId="7B1BF4F1"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1 056</w:t>
            </w:r>
          </w:p>
        </w:tc>
        <w:tc>
          <w:tcPr>
            <w:tcW w:w="482" w:type="pct"/>
            <w:tcBorders>
              <w:top w:val="nil"/>
              <w:left w:val="nil"/>
              <w:bottom w:val="nil"/>
              <w:right w:val="nil"/>
            </w:tcBorders>
            <w:shd w:val="clear" w:color="auto" w:fill="BFBFBF" w:themeFill="background1" w:themeFillShade="BF"/>
            <w:noWrap/>
            <w:vAlign w:val="bottom"/>
          </w:tcPr>
          <w:p w14:paraId="7A90BBAE" w14:textId="77777777" w:rsidR="00D25EE4" w:rsidRPr="007575A9" w:rsidRDefault="00D25EE4"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329.3%</w:t>
            </w:r>
          </w:p>
        </w:tc>
        <w:tc>
          <w:tcPr>
            <w:tcW w:w="353" w:type="pct"/>
            <w:tcBorders>
              <w:top w:val="nil"/>
              <w:left w:val="nil"/>
              <w:bottom w:val="nil"/>
              <w:right w:val="nil"/>
            </w:tcBorders>
            <w:shd w:val="clear" w:color="000000" w:fill="FFFFFF"/>
            <w:noWrap/>
            <w:vAlign w:val="bottom"/>
          </w:tcPr>
          <w:p w14:paraId="1D7D056A"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4 487</w:t>
            </w:r>
          </w:p>
        </w:tc>
        <w:tc>
          <w:tcPr>
            <w:tcW w:w="353" w:type="pct"/>
            <w:tcBorders>
              <w:top w:val="nil"/>
              <w:left w:val="nil"/>
              <w:bottom w:val="nil"/>
              <w:right w:val="nil"/>
            </w:tcBorders>
            <w:shd w:val="clear" w:color="000000" w:fill="FFFFFF"/>
            <w:noWrap/>
            <w:vAlign w:val="bottom"/>
          </w:tcPr>
          <w:p w14:paraId="60456914"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3 411</w:t>
            </w:r>
          </w:p>
        </w:tc>
        <w:tc>
          <w:tcPr>
            <w:tcW w:w="397" w:type="pct"/>
            <w:tcBorders>
              <w:top w:val="nil"/>
              <w:left w:val="nil"/>
              <w:bottom w:val="nil"/>
              <w:right w:val="nil"/>
            </w:tcBorders>
            <w:shd w:val="clear" w:color="auto" w:fill="auto"/>
            <w:noWrap/>
            <w:vAlign w:val="bottom"/>
          </w:tcPr>
          <w:p w14:paraId="61DD1F99"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-24.0%</w:t>
            </w:r>
          </w:p>
        </w:tc>
      </w:tr>
      <w:tr w:rsidR="00D25EE4" w:rsidRPr="007575A9" w14:paraId="3E02D196" w14:textId="77777777" w:rsidTr="00590939">
        <w:trPr>
          <w:trHeight w:val="283"/>
        </w:trPr>
        <w:tc>
          <w:tcPr>
            <w:tcW w:w="1248" w:type="pct"/>
            <w:tcBorders>
              <w:top w:val="nil"/>
              <w:bottom w:val="nil"/>
            </w:tcBorders>
            <w:shd w:val="clear" w:color="000000" w:fill="FFFFFF"/>
            <w:vAlign w:val="center"/>
          </w:tcPr>
          <w:p w14:paraId="7E09E432"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45 years and over</w:t>
            </w:r>
          </w:p>
        </w:tc>
        <w:tc>
          <w:tcPr>
            <w:tcW w:w="468" w:type="pct"/>
            <w:tcBorders>
              <w:top w:val="nil"/>
              <w:left w:val="nil"/>
              <w:bottom w:val="nil"/>
              <w:right w:val="nil"/>
            </w:tcBorders>
            <w:shd w:val="clear" w:color="000000" w:fill="FFFFFF"/>
            <w:noWrap/>
            <w:vAlign w:val="bottom"/>
          </w:tcPr>
          <w:p w14:paraId="5C8454C3"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2 501</w:t>
            </w:r>
          </w:p>
        </w:tc>
        <w:tc>
          <w:tcPr>
            <w:tcW w:w="383" w:type="pct"/>
            <w:tcBorders>
              <w:top w:val="nil"/>
              <w:left w:val="nil"/>
              <w:bottom w:val="nil"/>
              <w:right w:val="nil"/>
            </w:tcBorders>
            <w:shd w:val="clear" w:color="000000" w:fill="FFFFFF"/>
            <w:noWrap/>
            <w:vAlign w:val="bottom"/>
          </w:tcPr>
          <w:p w14:paraId="5BB4ADC1" w14:textId="77777777" w:rsidR="00D25EE4" w:rsidRPr="007575A9" w:rsidRDefault="00D25EE4"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1 532</w:t>
            </w:r>
          </w:p>
        </w:tc>
        <w:tc>
          <w:tcPr>
            <w:tcW w:w="460" w:type="pct"/>
            <w:tcBorders>
              <w:top w:val="nil"/>
              <w:left w:val="nil"/>
              <w:bottom w:val="nil"/>
              <w:right w:val="nil"/>
            </w:tcBorders>
            <w:shd w:val="clear" w:color="auto" w:fill="auto"/>
            <w:noWrap/>
            <w:vAlign w:val="bottom"/>
          </w:tcPr>
          <w:p w14:paraId="3D7ABB0D"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-38.7%</w:t>
            </w:r>
          </w:p>
        </w:tc>
        <w:tc>
          <w:tcPr>
            <w:tcW w:w="473" w:type="pct"/>
            <w:tcBorders>
              <w:top w:val="nil"/>
              <w:left w:val="nil"/>
              <w:bottom w:val="nil"/>
              <w:right w:val="nil"/>
            </w:tcBorders>
            <w:shd w:val="clear" w:color="auto" w:fill="BFBFBF" w:themeFill="background1" w:themeFillShade="BF"/>
            <w:noWrap/>
            <w:vAlign w:val="bottom"/>
          </w:tcPr>
          <w:p w14:paraId="2866B7D1"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35</w:t>
            </w:r>
          </w:p>
        </w:tc>
        <w:tc>
          <w:tcPr>
            <w:tcW w:w="383" w:type="pct"/>
            <w:tcBorders>
              <w:top w:val="nil"/>
              <w:left w:val="nil"/>
              <w:bottom w:val="nil"/>
              <w:right w:val="nil"/>
            </w:tcBorders>
            <w:shd w:val="clear" w:color="auto" w:fill="BFBFBF" w:themeFill="background1" w:themeFillShade="BF"/>
            <w:noWrap/>
            <w:vAlign w:val="bottom"/>
          </w:tcPr>
          <w:p w14:paraId="07A69B74"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194</w:t>
            </w:r>
          </w:p>
        </w:tc>
        <w:tc>
          <w:tcPr>
            <w:tcW w:w="482" w:type="pct"/>
            <w:tcBorders>
              <w:top w:val="nil"/>
              <w:left w:val="nil"/>
              <w:bottom w:val="nil"/>
              <w:right w:val="nil"/>
            </w:tcBorders>
            <w:shd w:val="clear" w:color="auto" w:fill="BFBFBF" w:themeFill="background1" w:themeFillShade="BF"/>
            <w:noWrap/>
            <w:vAlign w:val="bottom"/>
          </w:tcPr>
          <w:p w14:paraId="1DA67268" w14:textId="77777777" w:rsidR="00D25EE4" w:rsidRPr="007575A9" w:rsidRDefault="00D25EE4"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454.3%</w:t>
            </w:r>
          </w:p>
        </w:tc>
        <w:tc>
          <w:tcPr>
            <w:tcW w:w="353" w:type="pct"/>
            <w:tcBorders>
              <w:top w:val="nil"/>
              <w:left w:val="nil"/>
              <w:bottom w:val="nil"/>
              <w:right w:val="nil"/>
            </w:tcBorders>
            <w:shd w:val="clear" w:color="000000" w:fill="FFFFFF"/>
            <w:noWrap/>
            <w:vAlign w:val="bottom"/>
          </w:tcPr>
          <w:p w14:paraId="157FBB47"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1 012</w:t>
            </w:r>
          </w:p>
        </w:tc>
        <w:tc>
          <w:tcPr>
            <w:tcW w:w="353" w:type="pct"/>
            <w:tcBorders>
              <w:top w:val="nil"/>
              <w:left w:val="nil"/>
              <w:bottom w:val="nil"/>
              <w:right w:val="nil"/>
            </w:tcBorders>
            <w:shd w:val="clear" w:color="000000" w:fill="FFFFFF"/>
            <w:noWrap/>
            <w:vAlign w:val="bottom"/>
          </w:tcPr>
          <w:p w14:paraId="60404ECF"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655</w:t>
            </w:r>
          </w:p>
        </w:tc>
        <w:tc>
          <w:tcPr>
            <w:tcW w:w="397" w:type="pct"/>
            <w:tcBorders>
              <w:top w:val="nil"/>
              <w:left w:val="nil"/>
              <w:bottom w:val="nil"/>
              <w:right w:val="nil"/>
            </w:tcBorders>
            <w:shd w:val="clear" w:color="auto" w:fill="auto"/>
            <w:noWrap/>
            <w:vAlign w:val="bottom"/>
          </w:tcPr>
          <w:p w14:paraId="1E1C47FF"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-35.3%</w:t>
            </w:r>
          </w:p>
        </w:tc>
      </w:tr>
      <w:tr w:rsidR="00D25EE4" w:rsidRPr="007575A9" w14:paraId="530C0C1A" w14:textId="77777777" w:rsidTr="00590939">
        <w:trPr>
          <w:trHeight w:val="454"/>
        </w:trPr>
        <w:tc>
          <w:tcPr>
            <w:tcW w:w="1248" w:type="pct"/>
            <w:tcBorders>
              <w:top w:val="nil"/>
              <w:bottom w:val="nil"/>
            </w:tcBorders>
            <w:shd w:val="clear" w:color="000000" w:fill="FFFFFF"/>
            <w:vAlign w:val="bottom"/>
          </w:tcPr>
          <w:p w14:paraId="0D2F3A11"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Gender</w:t>
            </w:r>
          </w:p>
        </w:tc>
        <w:tc>
          <w:tcPr>
            <w:tcW w:w="468" w:type="pct"/>
            <w:tcBorders>
              <w:top w:val="nil"/>
              <w:left w:val="nil"/>
              <w:bottom w:val="nil"/>
              <w:right w:val="nil"/>
            </w:tcBorders>
            <w:shd w:val="clear" w:color="auto" w:fill="auto"/>
            <w:noWrap/>
            <w:vAlign w:val="center"/>
          </w:tcPr>
          <w:p w14:paraId="67D35818" w14:textId="77777777" w:rsidR="00D25EE4" w:rsidRPr="007575A9" w:rsidRDefault="00D25EE4"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center"/>
          </w:tcPr>
          <w:p w14:paraId="31E77A38" w14:textId="77777777" w:rsidR="00D25EE4" w:rsidRPr="007575A9" w:rsidRDefault="00D25EE4"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center"/>
          </w:tcPr>
          <w:p w14:paraId="18488698" w14:textId="77777777" w:rsidR="00D25EE4" w:rsidRPr="007575A9" w:rsidRDefault="00D25EE4"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center"/>
          </w:tcPr>
          <w:p w14:paraId="31603D4D" w14:textId="77777777" w:rsidR="00D25EE4" w:rsidRPr="007575A9" w:rsidRDefault="00D25EE4" w:rsidP="006C329C">
            <w:pPr>
              <w:spacing w:before="0" w:after="100" w:afterAutospacing="1"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center"/>
          </w:tcPr>
          <w:p w14:paraId="541C82C5" w14:textId="77777777" w:rsidR="00D25EE4" w:rsidRPr="007575A9" w:rsidRDefault="00D25EE4" w:rsidP="006C329C">
            <w:pPr>
              <w:spacing w:before="0" w:after="100" w:afterAutospacing="1"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center"/>
          </w:tcPr>
          <w:p w14:paraId="64D1AA90" w14:textId="77777777" w:rsidR="00D25EE4" w:rsidRPr="007575A9" w:rsidRDefault="00D25EE4" w:rsidP="006C329C">
            <w:pPr>
              <w:spacing w:before="0" w:after="100" w:afterAutospacing="1"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center"/>
          </w:tcPr>
          <w:p w14:paraId="5A893ED6" w14:textId="77777777" w:rsidR="00D25EE4" w:rsidRPr="00B24C14" w:rsidRDefault="00D25EE4" w:rsidP="00D25EE4">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center"/>
          </w:tcPr>
          <w:p w14:paraId="5E3C807E" w14:textId="77777777" w:rsidR="00D25EE4" w:rsidRPr="00B24C14" w:rsidRDefault="00D25EE4" w:rsidP="00D25EE4">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center"/>
          </w:tcPr>
          <w:p w14:paraId="521A3910" w14:textId="77777777" w:rsidR="00D25EE4" w:rsidRPr="007575A9" w:rsidRDefault="00D25EE4" w:rsidP="00D25EE4">
            <w:pPr>
              <w:spacing w:before="0" w:line="240" w:lineRule="auto"/>
              <w:jc w:val="right"/>
              <w:rPr>
                <w:rFonts w:ascii="Arial" w:hAnsi="Arial" w:cs="Arial"/>
                <w:sz w:val="16"/>
                <w:szCs w:val="16"/>
              </w:rPr>
            </w:pPr>
          </w:p>
        </w:tc>
      </w:tr>
      <w:tr w:rsidR="00D25EE4" w:rsidRPr="007575A9" w14:paraId="20277DB8" w14:textId="77777777" w:rsidTr="00590939">
        <w:trPr>
          <w:trHeight w:val="283"/>
        </w:trPr>
        <w:tc>
          <w:tcPr>
            <w:tcW w:w="1248" w:type="pct"/>
            <w:tcBorders>
              <w:top w:val="nil"/>
            </w:tcBorders>
            <w:shd w:val="clear" w:color="000000" w:fill="FFFFFF"/>
            <w:vAlign w:val="center"/>
          </w:tcPr>
          <w:p w14:paraId="103933DD"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Males</w:t>
            </w:r>
          </w:p>
        </w:tc>
        <w:tc>
          <w:tcPr>
            <w:tcW w:w="468" w:type="pct"/>
            <w:tcBorders>
              <w:top w:val="nil"/>
              <w:left w:val="nil"/>
              <w:bottom w:val="nil"/>
              <w:right w:val="nil"/>
            </w:tcBorders>
            <w:shd w:val="clear" w:color="000000" w:fill="FFFFFF"/>
            <w:noWrap/>
            <w:vAlign w:val="bottom"/>
          </w:tcPr>
          <w:p w14:paraId="7D8766C5"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 xml:space="preserve"> 19 722</w:t>
            </w:r>
          </w:p>
        </w:tc>
        <w:tc>
          <w:tcPr>
            <w:tcW w:w="383" w:type="pct"/>
            <w:tcBorders>
              <w:top w:val="nil"/>
              <w:left w:val="nil"/>
              <w:bottom w:val="nil"/>
              <w:right w:val="nil"/>
            </w:tcBorders>
            <w:shd w:val="clear" w:color="000000" w:fill="FFFFFF"/>
            <w:noWrap/>
            <w:vAlign w:val="bottom"/>
          </w:tcPr>
          <w:p w14:paraId="4E7E8A54"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 xml:space="preserve"> 13 276</w:t>
            </w:r>
          </w:p>
        </w:tc>
        <w:tc>
          <w:tcPr>
            <w:tcW w:w="460" w:type="pct"/>
            <w:tcBorders>
              <w:top w:val="nil"/>
              <w:left w:val="nil"/>
              <w:bottom w:val="nil"/>
              <w:right w:val="nil"/>
            </w:tcBorders>
            <w:shd w:val="clear" w:color="auto" w:fill="auto"/>
            <w:noWrap/>
            <w:vAlign w:val="bottom"/>
          </w:tcPr>
          <w:p w14:paraId="678D8E9B"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-32.7%</w:t>
            </w:r>
          </w:p>
        </w:tc>
        <w:tc>
          <w:tcPr>
            <w:tcW w:w="473" w:type="pct"/>
            <w:tcBorders>
              <w:top w:val="nil"/>
              <w:left w:val="nil"/>
              <w:bottom w:val="nil"/>
              <w:right w:val="nil"/>
            </w:tcBorders>
            <w:shd w:val="clear" w:color="auto" w:fill="BFBFBF" w:themeFill="background1" w:themeFillShade="BF"/>
            <w:noWrap/>
            <w:vAlign w:val="bottom"/>
          </w:tcPr>
          <w:p w14:paraId="3CA4C532"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704</w:t>
            </w:r>
          </w:p>
        </w:tc>
        <w:tc>
          <w:tcPr>
            <w:tcW w:w="383" w:type="pct"/>
            <w:tcBorders>
              <w:top w:val="nil"/>
              <w:left w:val="nil"/>
              <w:bottom w:val="nil"/>
              <w:right w:val="nil"/>
            </w:tcBorders>
            <w:shd w:val="clear" w:color="auto" w:fill="BFBFBF" w:themeFill="background1" w:themeFillShade="BF"/>
            <w:noWrap/>
            <w:vAlign w:val="bottom"/>
          </w:tcPr>
          <w:p w14:paraId="182DF6CB"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2 750</w:t>
            </w:r>
          </w:p>
        </w:tc>
        <w:tc>
          <w:tcPr>
            <w:tcW w:w="482" w:type="pct"/>
            <w:tcBorders>
              <w:top w:val="nil"/>
              <w:left w:val="nil"/>
              <w:bottom w:val="nil"/>
              <w:right w:val="nil"/>
            </w:tcBorders>
            <w:shd w:val="clear" w:color="auto" w:fill="BFBFBF" w:themeFill="background1" w:themeFillShade="BF"/>
            <w:noWrap/>
            <w:vAlign w:val="bottom"/>
          </w:tcPr>
          <w:p w14:paraId="3661853D" w14:textId="77777777" w:rsidR="00D25EE4" w:rsidRPr="007575A9" w:rsidRDefault="00D25EE4"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290.6%</w:t>
            </w:r>
          </w:p>
        </w:tc>
        <w:tc>
          <w:tcPr>
            <w:tcW w:w="353" w:type="pct"/>
            <w:tcBorders>
              <w:top w:val="nil"/>
              <w:left w:val="nil"/>
              <w:bottom w:val="nil"/>
              <w:right w:val="nil"/>
            </w:tcBorders>
            <w:shd w:val="clear" w:color="000000" w:fill="FFFFFF"/>
            <w:noWrap/>
            <w:vAlign w:val="bottom"/>
          </w:tcPr>
          <w:p w14:paraId="5641578A"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12 697</w:t>
            </w:r>
          </w:p>
        </w:tc>
        <w:tc>
          <w:tcPr>
            <w:tcW w:w="353" w:type="pct"/>
            <w:tcBorders>
              <w:top w:val="nil"/>
              <w:left w:val="nil"/>
              <w:bottom w:val="nil"/>
              <w:right w:val="nil"/>
            </w:tcBorders>
            <w:shd w:val="clear" w:color="000000" w:fill="FFFFFF"/>
            <w:noWrap/>
            <w:vAlign w:val="bottom"/>
          </w:tcPr>
          <w:p w14:paraId="23C835EE"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8 470</w:t>
            </w:r>
          </w:p>
        </w:tc>
        <w:tc>
          <w:tcPr>
            <w:tcW w:w="397" w:type="pct"/>
            <w:tcBorders>
              <w:top w:val="nil"/>
              <w:left w:val="nil"/>
              <w:bottom w:val="nil"/>
              <w:right w:val="nil"/>
            </w:tcBorders>
            <w:shd w:val="clear" w:color="auto" w:fill="auto"/>
            <w:noWrap/>
            <w:vAlign w:val="bottom"/>
          </w:tcPr>
          <w:p w14:paraId="52C9BB69"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-33.3%</w:t>
            </w:r>
          </w:p>
        </w:tc>
      </w:tr>
      <w:tr w:rsidR="00D25EE4" w:rsidRPr="007575A9" w14:paraId="20EBC677" w14:textId="77777777" w:rsidTr="00590939">
        <w:trPr>
          <w:trHeight w:val="283"/>
        </w:trPr>
        <w:tc>
          <w:tcPr>
            <w:tcW w:w="1248" w:type="pct"/>
            <w:tcBorders>
              <w:bottom w:val="nil"/>
            </w:tcBorders>
            <w:shd w:val="clear" w:color="000000" w:fill="FFFFFF"/>
            <w:vAlign w:val="center"/>
          </w:tcPr>
          <w:p w14:paraId="260EB5C4" w14:textId="77777777" w:rsidR="00D25EE4" w:rsidRPr="007575A9" w:rsidRDefault="00D25EE4" w:rsidP="00D25EE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Females</w:t>
            </w:r>
          </w:p>
        </w:tc>
        <w:tc>
          <w:tcPr>
            <w:tcW w:w="468" w:type="pct"/>
            <w:tcBorders>
              <w:top w:val="nil"/>
              <w:left w:val="nil"/>
              <w:bottom w:val="nil"/>
              <w:right w:val="nil"/>
            </w:tcBorders>
            <w:shd w:val="clear" w:color="000000" w:fill="FFFFFF"/>
            <w:noWrap/>
            <w:vAlign w:val="bottom"/>
          </w:tcPr>
          <w:p w14:paraId="1D5FE357"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 xml:space="preserve"> 12 575</w:t>
            </w:r>
          </w:p>
        </w:tc>
        <w:tc>
          <w:tcPr>
            <w:tcW w:w="383" w:type="pct"/>
            <w:tcBorders>
              <w:top w:val="nil"/>
              <w:left w:val="nil"/>
              <w:bottom w:val="nil"/>
              <w:right w:val="nil"/>
            </w:tcBorders>
            <w:shd w:val="clear" w:color="000000" w:fill="FFFFFF"/>
            <w:noWrap/>
            <w:vAlign w:val="bottom"/>
          </w:tcPr>
          <w:p w14:paraId="02A150DC"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 xml:space="preserve"> 7 265</w:t>
            </w:r>
          </w:p>
        </w:tc>
        <w:tc>
          <w:tcPr>
            <w:tcW w:w="460" w:type="pct"/>
            <w:tcBorders>
              <w:top w:val="nil"/>
              <w:left w:val="nil"/>
              <w:bottom w:val="nil"/>
              <w:right w:val="nil"/>
            </w:tcBorders>
            <w:shd w:val="clear" w:color="auto" w:fill="auto"/>
            <w:noWrap/>
            <w:vAlign w:val="bottom"/>
          </w:tcPr>
          <w:p w14:paraId="01A7A9A5" w14:textId="77777777" w:rsidR="00D25EE4" w:rsidRPr="007575A9" w:rsidRDefault="00D25EE4" w:rsidP="006C329C">
            <w:pPr>
              <w:spacing w:before="0" w:line="240" w:lineRule="auto"/>
              <w:ind w:right="113"/>
              <w:jc w:val="right"/>
              <w:rPr>
                <w:rFonts w:ascii="Arial" w:hAnsi="Arial" w:cs="Arial"/>
                <w:sz w:val="16"/>
                <w:szCs w:val="16"/>
              </w:rPr>
            </w:pPr>
            <w:r>
              <w:rPr>
                <w:rFonts w:ascii="Arial" w:hAnsi="Arial" w:cs="Arial"/>
                <w:sz w:val="16"/>
                <w:szCs w:val="16"/>
              </w:rPr>
              <w:t>-42.2%</w:t>
            </w:r>
          </w:p>
        </w:tc>
        <w:tc>
          <w:tcPr>
            <w:tcW w:w="473" w:type="pct"/>
            <w:tcBorders>
              <w:top w:val="nil"/>
              <w:left w:val="nil"/>
              <w:bottom w:val="nil"/>
              <w:right w:val="nil"/>
            </w:tcBorders>
            <w:shd w:val="clear" w:color="auto" w:fill="BFBFBF" w:themeFill="background1" w:themeFillShade="BF"/>
            <w:noWrap/>
            <w:vAlign w:val="bottom"/>
          </w:tcPr>
          <w:p w14:paraId="1823C862"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333</w:t>
            </w:r>
          </w:p>
        </w:tc>
        <w:tc>
          <w:tcPr>
            <w:tcW w:w="383" w:type="pct"/>
            <w:tcBorders>
              <w:top w:val="nil"/>
              <w:left w:val="nil"/>
              <w:bottom w:val="nil"/>
              <w:right w:val="nil"/>
            </w:tcBorders>
            <w:shd w:val="clear" w:color="auto" w:fill="BFBFBF" w:themeFill="background1" w:themeFillShade="BF"/>
            <w:noWrap/>
            <w:vAlign w:val="bottom"/>
          </w:tcPr>
          <w:p w14:paraId="2FCB0CDF" w14:textId="77777777" w:rsidR="00D25EE4" w:rsidRPr="007575A9" w:rsidRDefault="00D25EE4"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2 287</w:t>
            </w:r>
          </w:p>
        </w:tc>
        <w:tc>
          <w:tcPr>
            <w:tcW w:w="482" w:type="pct"/>
            <w:tcBorders>
              <w:top w:val="nil"/>
              <w:left w:val="nil"/>
              <w:bottom w:val="nil"/>
              <w:right w:val="nil"/>
            </w:tcBorders>
            <w:shd w:val="clear" w:color="auto" w:fill="BFBFBF" w:themeFill="background1" w:themeFillShade="BF"/>
            <w:noWrap/>
            <w:vAlign w:val="bottom"/>
          </w:tcPr>
          <w:p w14:paraId="1BB99359" w14:textId="77777777" w:rsidR="00D25EE4" w:rsidRPr="007575A9" w:rsidRDefault="00D25EE4"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586.8%</w:t>
            </w:r>
          </w:p>
        </w:tc>
        <w:tc>
          <w:tcPr>
            <w:tcW w:w="353" w:type="pct"/>
            <w:tcBorders>
              <w:top w:val="nil"/>
              <w:left w:val="nil"/>
              <w:bottom w:val="nil"/>
              <w:right w:val="nil"/>
            </w:tcBorders>
            <w:shd w:val="clear" w:color="000000" w:fill="FFFFFF"/>
            <w:noWrap/>
            <w:vAlign w:val="bottom"/>
          </w:tcPr>
          <w:p w14:paraId="39567C33"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5 258</w:t>
            </w:r>
          </w:p>
        </w:tc>
        <w:tc>
          <w:tcPr>
            <w:tcW w:w="353" w:type="pct"/>
            <w:tcBorders>
              <w:top w:val="nil"/>
              <w:left w:val="nil"/>
              <w:bottom w:val="nil"/>
              <w:right w:val="nil"/>
            </w:tcBorders>
            <w:shd w:val="clear" w:color="000000" w:fill="FFFFFF"/>
            <w:noWrap/>
            <w:vAlign w:val="bottom"/>
          </w:tcPr>
          <w:p w14:paraId="45E77337" w14:textId="77777777" w:rsidR="00D25EE4" w:rsidRPr="00B24C14" w:rsidRDefault="00D25EE4" w:rsidP="00D25EE4">
            <w:pPr>
              <w:spacing w:before="0" w:line="240" w:lineRule="auto"/>
              <w:jc w:val="right"/>
              <w:rPr>
                <w:rFonts w:ascii="Arial" w:hAnsi="Arial" w:cs="Arial"/>
                <w:sz w:val="16"/>
                <w:szCs w:val="16"/>
              </w:rPr>
            </w:pPr>
            <w:r>
              <w:rPr>
                <w:rFonts w:ascii="Arial" w:hAnsi="Arial" w:cs="Arial"/>
                <w:sz w:val="16"/>
                <w:szCs w:val="16"/>
              </w:rPr>
              <w:t xml:space="preserve"> 3 838</w:t>
            </w:r>
          </w:p>
        </w:tc>
        <w:tc>
          <w:tcPr>
            <w:tcW w:w="397" w:type="pct"/>
            <w:tcBorders>
              <w:top w:val="nil"/>
              <w:left w:val="nil"/>
              <w:bottom w:val="nil"/>
              <w:right w:val="nil"/>
            </w:tcBorders>
            <w:shd w:val="clear" w:color="auto" w:fill="auto"/>
            <w:noWrap/>
            <w:vAlign w:val="bottom"/>
          </w:tcPr>
          <w:p w14:paraId="5B3BD1C8" w14:textId="77777777" w:rsidR="00D25EE4" w:rsidRPr="007575A9" w:rsidRDefault="00D25EE4" w:rsidP="00D25EE4">
            <w:pPr>
              <w:spacing w:before="0" w:line="240" w:lineRule="auto"/>
              <w:jc w:val="right"/>
              <w:rPr>
                <w:rFonts w:ascii="Arial" w:hAnsi="Arial" w:cs="Arial"/>
                <w:sz w:val="16"/>
                <w:szCs w:val="16"/>
              </w:rPr>
            </w:pPr>
            <w:r>
              <w:rPr>
                <w:rFonts w:ascii="Arial" w:hAnsi="Arial" w:cs="Arial"/>
                <w:sz w:val="16"/>
                <w:szCs w:val="16"/>
              </w:rPr>
              <w:t>-27.0%</w:t>
            </w:r>
          </w:p>
        </w:tc>
      </w:tr>
      <w:tr w:rsidR="00C01D00" w:rsidRPr="007575A9" w14:paraId="0197C837" w14:textId="77777777" w:rsidTr="00590939">
        <w:trPr>
          <w:trHeight w:val="454"/>
        </w:trPr>
        <w:tc>
          <w:tcPr>
            <w:tcW w:w="1248" w:type="pct"/>
            <w:shd w:val="clear" w:color="000000" w:fill="FFFFFF"/>
            <w:vAlign w:val="bottom"/>
          </w:tcPr>
          <w:p w14:paraId="102990C9" w14:textId="77777777" w:rsidR="00C01D00" w:rsidRPr="007575A9" w:rsidRDefault="00C01D00" w:rsidP="00C01D00">
            <w:pPr>
              <w:spacing w:before="0" w:line="240" w:lineRule="auto"/>
              <w:rPr>
                <w:rFonts w:ascii="Arial" w:hAnsi="Arial" w:cs="Arial"/>
                <w:b/>
                <w:bCs/>
                <w:color w:val="000000"/>
                <w:sz w:val="16"/>
                <w:szCs w:val="16"/>
                <w:lang w:eastAsia="en-AU"/>
              </w:rPr>
            </w:pPr>
            <w:r w:rsidRPr="00AD2B1F">
              <w:rPr>
                <w:rFonts w:ascii="Arial" w:hAnsi="Arial" w:cs="Arial"/>
                <w:b/>
                <w:bCs/>
                <w:color w:val="000000"/>
                <w:sz w:val="16"/>
                <w:szCs w:val="16"/>
                <w:lang w:eastAsia="en-AU"/>
              </w:rPr>
              <w:t>Occupation</w:t>
            </w:r>
          </w:p>
        </w:tc>
        <w:tc>
          <w:tcPr>
            <w:tcW w:w="468" w:type="pct"/>
            <w:tcBorders>
              <w:top w:val="nil"/>
              <w:left w:val="nil"/>
              <w:bottom w:val="nil"/>
              <w:right w:val="nil"/>
            </w:tcBorders>
            <w:shd w:val="clear" w:color="auto" w:fill="auto"/>
            <w:noWrap/>
            <w:vAlign w:val="bottom"/>
          </w:tcPr>
          <w:p w14:paraId="25A4226C" w14:textId="77777777" w:rsidR="00C01D00" w:rsidRPr="00B24C14"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24C953F1" w14:textId="77777777" w:rsidR="00C01D00" w:rsidRPr="00B24C14"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5AA5FBB2"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2CB5CFE1"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55F4BA03"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2890E5AD"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9C7D67E"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627C85E6" w14:textId="77777777" w:rsidR="00C01D00" w:rsidRPr="00B24C14"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5E29B87F"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6B19A00B" w14:textId="77777777" w:rsidTr="00590939">
        <w:trPr>
          <w:trHeight w:val="283"/>
        </w:trPr>
        <w:tc>
          <w:tcPr>
            <w:tcW w:w="1248" w:type="pct"/>
            <w:shd w:val="clear" w:color="000000" w:fill="FFFFFF"/>
            <w:vAlign w:val="center"/>
          </w:tcPr>
          <w:p w14:paraId="36E8A4EC"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Trade</w:t>
            </w:r>
          </w:p>
        </w:tc>
        <w:tc>
          <w:tcPr>
            <w:tcW w:w="468" w:type="pct"/>
            <w:tcBorders>
              <w:top w:val="nil"/>
              <w:left w:val="nil"/>
              <w:bottom w:val="nil"/>
              <w:right w:val="nil"/>
            </w:tcBorders>
            <w:shd w:val="clear" w:color="auto" w:fill="auto"/>
            <w:noWrap/>
            <w:vAlign w:val="bottom"/>
          </w:tcPr>
          <w:p w14:paraId="160BBB65"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11 631</w:t>
            </w:r>
          </w:p>
        </w:tc>
        <w:tc>
          <w:tcPr>
            <w:tcW w:w="383" w:type="pct"/>
            <w:tcBorders>
              <w:top w:val="nil"/>
              <w:left w:val="nil"/>
              <w:bottom w:val="nil"/>
              <w:right w:val="nil"/>
            </w:tcBorders>
            <w:shd w:val="clear" w:color="auto" w:fill="auto"/>
            <w:noWrap/>
            <w:vAlign w:val="bottom"/>
          </w:tcPr>
          <w:p w14:paraId="5B20BF79"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9 167</w:t>
            </w:r>
          </w:p>
        </w:tc>
        <w:tc>
          <w:tcPr>
            <w:tcW w:w="460" w:type="pct"/>
            <w:tcBorders>
              <w:top w:val="nil"/>
              <w:left w:val="nil"/>
              <w:bottom w:val="nil"/>
              <w:right w:val="nil"/>
            </w:tcBorders>
            <w:shd w:val="clear" w:color="auto" w:fill="FFFFFF"/>
            <w:noWrap/>
            <w:vAlign w:val="bottom"/>
          </w:tcPr>
          <w:p w14:paraId="125E5E20"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-21.2%</w:t>
            </w:r>
          </w:p>
        </w:tc>
        <w:tc>
          <w:tcPr>
            <w:tcW w:w="473" w:type="pct"/>
            <w:tcBorders>
              <w:top w:val="nil"/>
              <w:left w:val="nil"/>
              <w:bottom w:val="nil"/>
              <w:right w:val="nil"/>
            </w:tcBorders>
            <w:shd w:val="clear" w:color="auto" w:fill="BFBFBF" w:themeFill="background1" w:themeFillShade="BF"/>
            <w:noWrap/>
            <w:vAlign w:val="bottom"/>
          </w:tcPr>
          <w:p w14:paraId="494DAAF2"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708</w:t>
            </w:r>
          </w:p>
        </w:tc>
        <w:tc>
          <w:tcPr>
            <w:tcW w:w="383" w:type="pct"/>
            <w:tcBorders>
              <w:top w:val="nil"/>
              <w:left w:val="nil"/>
              <w:bottom w:val="nil"/>
              <w:right w:val="nil"/>
            </w:tcBorders>
            <w:shd w:val="clear" w:color="auto" w:fill="BFBFBF" w:themeFill="background1" w:themeFillShade="BF"/>
            <w:noWrap/>
            <w:vAlign w:val="bottom"/>
          </w:tcPr>
          <w:p w14:paraId="43A3DE08"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2 404</w:t>
            </w:r>
          </w:p>
        </w:tc>
        <w:tc>
          <w:tcPr>
            <w:tcW w:w="482" w:type="pct"/>
            <w:tcBorders>
              <w:top w:val="nil"/>
              <w:left w:val="nil"/>
              <w:bottom w:val="nil"/>
              <w:right w:val="nil"/>
            </w:tcBorders>
            <w:shd w:val="clear" w:color="auto" w:fill="BFBFBF" w:themeFill="background1" w:themeFillShade="BF"/>
            <w:noWrap/>
            <w:vAlign w:val="bottom"/>
          </w:tcPr>
          <w:p w14:paraId="0089A3C4"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239.5%</w:t>
            </w:r>
          </w:p>
        </w:tc>
        <w:tc>
          <w:tcPr>
            <w:tcW w:w="353" w:type="pct"/>
            <w:tcBorders>
              <w:top w:val="nil"/>
              <w:left w:val="nil"/>
              <w:bottom w:val="nil"/>
              <w:right w:val="nil"/>
            </w:tcBorders>
            <w:shd w:val="clear" w:color="auto" w:fill="FFFFFF"/>
            <w:noWrap/>
            <w:vAlign w:val="bottom"/>
          </w:tcPr>
          <w:p w14:paraId="3B5C34ED"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10 382</w:t>
            </w:r>
          </w:p>
        </w:tc>
        <w:tc>
          <w:tcPr>
            <w:tcW w:w="353" w:type="pct"/>
            <w:tcBorders>
              <w:top w:val="nil"/>
              <w:left w:val="nil"/>
              <w:bottom w:val="nil"/>
              <w:right w:val="nil"/>
            </w:tcBorders>
            <w:shd w:val="clear" w:color="auto" w:fill="FFFFFF"/>
            <w:noWrap/>
            <w:vAlign w:val="bottom"/>
          </w:tcPr>
          <w:p w14:paraId="5B672DB5"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6 854</w:t>
            </w:r>
          </w:p>
        </w:tc>
        <w:tc>
          <w:tcPr>
            <w:tcW w:w="397" w:type="pct"/>
            <w:tcBorders>
              <w:top w:val="nil"/>
              <w:left w:val="nil"/>
              <w:bottom w:val="nil"/>
              <w:right w:val="nil"/>
            </w:tcBorders>
            <w:shd w:val="clear" w:color="auto" w:fill="FFFFFF"/>
            <w:noWrap/>
            <w:vAlign w:val="bottom"/>
          </w:tcPr>
          <w:p w14:paraId="2051543E"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-34.0%</w:t>
            </w:r>
          </w:p>
        </w:tc>
      </w:tr>
      <w:tr w:rsidR="00C01D00" w:rsidRPr="007575A9" w14:paraId="5BBC63E5" w14:textId="77777777" w:rsidTr="00590939">
        <w:trPr>
          <w:trHeight w:val="283"/>
        </w:trPr>
        <w:tc>
          <w:tcPr>
            <w:tcW w:w="1248" w:type="pct"/>
            <w:shd w:val="clear" w:color="000000" w:fill="FFFFFF"/>
            <w:vAlign w:val="center"/>
          </w:tcPr>
          <w:p w14:paraId="511DB7D0"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Non-trade</w:t>
            </w:r>
          </w:p>
        </w:tc>
        <w:tc>
          <w:tcPr>
            <w:tcW w:w="468" w:type="pct"/>
            <w:tcBorders>
              <w:top w:val="nil"/>
              <w:left w:val="nil"/>
              <w:bottom w:val="nil"/>
              <w:right w:val="nil"/>
            </w:tcBorders>
            <w:shd w:val="clear" w:color="auto" w:fill="auto"/>
            <w:noWrap/>
            <w:vAlign w:val="bottom"/>
          </w:tcPr>
          <w:p w14:paraId="7C217D1A"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20 663</w:t>
            </w:r>
          </w:p>
        </w:tc>
        <w:tc>
          <w:tcPr>
            <w:tcW w:w="383" w:type="pct"/>
            <w:tcBorders>
              <w:top w:val="nil"/>
              <w:left w:val="nil"/>
              <w:bottom w:val="nil"/>
              <w:right w:val="nil"/>
            </w:tcBorders>
            <w:shd w:val="clear" w:color="auto" w:fill="auto"/>
            <w:noWrap/>
            <w:vAlign w:val="bottom"/>
          </w:tcPr>
          <w:p w14:paraId="2BC946C8"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11 374</w:t>
            </w:r>
          </w:p>
        </w:tc>
        <w:tc>
          <w:tcPr>
            <w:tcW w:w="460" w:type="pct"/>
            <w:tcBorders>
              <w:top w:val="nil"/>
              <w:left w:val="nil"/>
              <w:bottom w:val="nil"/>
              <w:right w:val="nil"/>
            </w:tcBorders>
            <w:shd w:val="clear" w:color="auto" w:fill="FFFFFF"/>
            <w:noWrap/>
            <w:vAlign w:val="bottom"/>
          </w:tcPr>
          <w:p w14:paraId="63AD35B4"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-45.0%</w:t>
            </w:r>
          </w:p>
        </w:tc>
        <w:tc>
          <w:tcPr>
            <w:tcW w:w="473" w:type="pct"/>
            <w:tcBorders>
              <w:top w:val="nil"/>
              <w:left w:val="nil"/>
              <w:bottom w:val="nil"/>
              <w:right w:val="nil"/>
            </w:tcBorders>
            <w:shd w:val="clear" w:color="auto" w:fill="BFBFBF" w:themeFill="background1" w:themeFillShade="BF"/>
            <w:noWrap/>
            <w:vAlign w:val="bottom"/>
          </w:tcPr>
          <w:p w14:paraId="06F22C6F"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329</w:t>
            </w:r>
          </w:p>
        </w:tc>
        <w:tc>
          <w:tcPr>
            <w:tcW w:w="383" w:type="pct"/>
            <w:tcBorders>
              <w:top w:val="nil"/>
              <w:left w:val="nil"/>
              <w:bottom w:val="nil"/>
              <w:right w:val="nil"/>
            </w:tcBorders>
            <w:shd w:val="clear" w:color="auto" w:fill="BFBFBF" w:themeFill="background1" w:themeFillShade="BF"/>
            <w:noWrap/>
            <w:vAlign w:val="bottom"/>
          </w:tcPr>
          <w:p w14:paraId="139F6356"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2 633</w:t>
            </w:r>
          </w:p>
        </w:tc>
        <w:tc>
          <w:tcPr>
            <w:tcW w:w="482" w:type="pct"/>
            <w:tcBorders>
              <w:top w:val="nil"/>
              <w:left w:val="nil"/>
              <w:bottom w:val="nil"/>
              <w:right w:val="nil"/>
            </w:tcBorders>
            <w:shd w:val="clear" w:color="auto" w:fill="BFBFBF" w:themeFill="background1" w:themeFillShade="BF"/>
            <w:noWrap/>
            <w:vAlign w:val="bottom"/>
          </w:tcPr>
          <w:p w14:paraId="64B298E1"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700.3%</w:t>
            </w:r>
          </w:p>
        </w:tc>
        <w:tc>
          <w:tcPr>
            <w:tcW w:w="353" w:type="pct"/>
            <w:tcBorders>
              <w:top w:val="nil"/>
              <w:left w:val="nil"/>
              <w:bottom w:val="nil"/>
              <w:right w:val="nil"/>
            </w:tcBorders>
            <w:shd w:val="clear" w:color="auto" w:fill="FFFFFF"/>
            <w:noWrap/>
            <w:vAlign w:val="bottom"/>
          </w:tcPr>
          <w:p w14:paraId="329FEA3F"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7 573</w:t>
            </w:r>
          </w:p>
        </w:tc>
        <w:tc>
          <w:tcPr>
            <w:tcW w:w="353" w:type="pct"/>
            <w:tcBorders>
              <w:top w:val="nil"/>
              <w:left w:val="nil"/>
              <w:bottom w:val="nil"/>
              <w:right w:val="nil"/>
            </w:tcBorders>
            <w:shd w:val="clear" w:color="auto" w:fill="FFFFFF"/>
            <w:noWrap/>
            <w:vAlign w:val="bottom"/>
          </w:tcPr>
          <w:p w14:paraId="3BEA4C0D"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5 453</w:t>
            </w:r>
          </w:p>
        </w:tc>
        <w:tc>
          <w:tcPr>
            <w:tcW w:w="397" w:type="pct"/>
            <w:tcBorders>
              <w:top w:val="nil"/>
              <w:left w:val="nil"/>
              <w:bottom w:val="nil"/>
              <w:right w:val="nil"/>
            </w:tcBorders>
            <w:shd w:val="clear" w:color="auto" w:fill="FFFFFF"/>
            <w:noWrap/>
            <w:vAlign w:val="bottom"/>
          </w:tcPr>
          <w:p w14:paraId="26746E68"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-28.0%</w:t>
            </w:r>
          </w:p>
        </w:tc>
      </w:tr>
      <w:tr w:rsidR="00C01D00" w:rsidRPr="007575A9" w14:paraId="6C9C0A6B" w14:textId="77777777" w:rsidTr="00590939">
        <w:trPr>
          <w:trHeight w:val="454"/>
        </w:trPr>
        <w:tc>
          <w:tcPr>
            <w:tcW w:w="1248" w:type="pct"/>
            <w:shd w:val="clear" w:color="000000" w:fill="FFFFFF"/>
            <w:vAlign w:val="bottom"/>
          </w:tcPr>
          <w:p w14:paraId="65513968"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Workplace remoteness</w:t>
            </w:r>
          </w:p>
        </w:tc>
        <w:tc>
          <w:tcPr>
            <w:tcW w:w="468" w:type="pct"/>
            <w:tcBorders>
              <w:top w:val="nil"/>
              <w:left w:val="nil"/>
              <w:bottom w:val="nil"/>
              <w:right w:val="nil"/>
            </w:tcBorders>
            <w:shd w:val="clear" w:color="auto" w:fill="auto"/>
            <w:noWrap/>
            <w:vAlign w:val="bottom"/>
          </w:tcPr>
          <w:p w14:paraId="7814363A" w14:textId="77777777" w:rsidR="00C01D00" w:rsidRPr="00B24C14"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3A713B0B" w14:textId="77777777" w:rsidR="00C01D00" w:rsidRPr="00B24C14"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24F2E519"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154BAA3B"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12CE4B1D"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F245B6C"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00D40772"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612E3F48" w14:textId="77777777" w:rsidR="00C01D00" w:rsidRPr="00B24C14"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463EA711"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49A6BA1D" w14:textId="77777777" w:rsidTr="00590939">
        <w:trPr>
          <w:trHeight w:val="283"/>
        </w:trPr>
        <w:tc>
          <w:tcPr>
            <w:tcW w:w="1248" w:type="pct"/>
            <w:shd w:val="clear" w:color="000000" w:fill="FFFFFF"/>
            <w:vAlign w:val="center"/>
          </w:tcPr>
          <w:p w14:paraId="3948A382"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Major cities</w:t>
            </w:r>
          </w:p>
        </w:tc>
        <w:tc>
          <w:tcPr>
            <w:tcW w:w="468" w:type="pct"/>
            <w:tcBorders>
              <w:top w:val="nil"/>
              <w:left w:val="nil"/>
              <w:bottom w:val="nil"/>
              <w:right w:val="nil"/>
            </w:tcBorders>
            <w:shd w:val="clear" w:color="000000" w:fill="FFFFFF"/>
            <w:noWrap/>
            <w:vAlign w:val="bottom"/>
          </w:tcPr>
          <w:p w14:paraId="32B576C9"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20 341</w:t>
            </w:r>
          </w:p>
        </w:tc>
        <w:tc>
          <w:tcPr>
            <w:tcW w:w="383" w:type="pct"/>
            <w:tcBorders>
              <w:top w:val="nil"/>
              <w:left w:val="nil"/>
              <w:bottom w:val="nil"/>
              <w:right w:val="nil"/>
            </w:tcBorders>
            <w:shd w:val="clear" w:color="000000" w:fill="FFFFFF"/>
            <w:noWrap/>
            <w:vAlign w:val="bottom"/>
          </w:tcPr>
          <w:p w14:paraId="769ADE93"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12 328</w:t>
            </w:r>
          </w:p>
        </w:tc>
        <w:tc>
          <w:tcPr>
            <w:tcW w:w="460" w:type="pct"/>
            <w:tcBorders>
              <w:top w:val="nil"/>
              <w:left w:val="nil"/>
              <w:bottom w:val="nil"/>
              <w:right w:val="nil"/>
            </w:tcBorders>
            <w:shd w:val="clear" w:color="auto" w:fill="auto"/>
            <w:noWrap/>
            <w:vAlign w:val="bottom"/>
          </w:tcPr>
          <w:p w14:paraId="2E599A46"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-39.4%</w:t>
            </w:r>
          </w:p>
        </w:tc>
        <w:tc>
          <w:tcPr>
            <w:tcW w:w="473" w:type="pct"/>
            <w:tcBorders>
              <w:top w:val="nil"/>
              <w:left w:val="nil"/>
              <w:bottom w:val="nil"/>
              <w:right w:val="nil"/>
            </w:tcBorders>
            <w:shd w:val="clear" w:color="auto" w:fill="BFBFBF" w:themeFill="background1" w:themeFillShade="BF"/>
            <w:noWrap/>
            <w:vAlign w:val="bottom"/>
          </w:tcPr>
          <w:p w14:paraId="3E80466C"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673</w:t>
            </w:r>
          </w:p>
        </w:tc>
        <w:tc>
          <w:tcPr>
            <w:tcW w:w="383" w:type="pct"/>
            <w:tcBorders>
              <w:top w:val="nil"/>
              <w:left w:val="nil"/>
              <w:bottom w:val="nil"/>
              <w:right w:val="nil"/>
            </w:tcBorders>
            <w:shd w:val="clear" w:color="auto" w:fill="BFBFBF" w:themeFill="background1" w:themeFillShade="BF"/>
            <w:noWrap/>
            <w:vAlign w:val="bottom"/>
          </w:tcPr>
          <w:p w14:paraId="5A1A72A7"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3 451</w:t>
            </w:r>
          </w:p>
        </w:tc>
        <w:tc>
          <w:tcPr>
            <w:tcW w:w="482" w:type="pct"/>
            <w:tcBorders>
              <w:top w:val="nil"/>
              <w:left w:val="nil"/>
              <w:bottom w:val="nil"/>
              <w:right w:val="nil"/>
            </w:tcBorders>
            <w:shd w:val="clear" w:color="auto" w:fill="BFBFBF" w:themeFill="background1" w:themeFillShade="BF"/>
            <w:noWrap/>
            <w:vAlign w:val="bottom"/>
          </w:tcPr>
          <w:p w14:paraId="43AD4D34"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412.8%</w:t>
            </w:r>
          </w:p>
        </w:tc>
        <w:tc>
          <w:tcPr>
            <w:tcW w:w="353" w:type="pct"/>
            <w:tcBorders>
              <w:top w:val="nil"/>
              <w:left w:val="nil"/>
              <w:bottom w:val="nil"/>
              <w:right w:val="nil"/>
            </w:tcBorders>
            <w:shd w:val="clear" w:color="000000" w:fill="FFFFFF"/>
            <w:noWrap/>
            <w:vAlign w:val="bottom"/>
          </w:tcPr>
          <w:p w14:paraId="6A77AA3E"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11 911</w:t>
            </w:r>
          </w:p>
        </w:tc>
        <w:tc>
          <w:tcPr>
            <w:tcW w:w="353" w:type="pct"/>
            <w:tcBorders>
              <w:top w:val="nil"/>
              <w:left w:val="nil"/>
              <w:bottom w:val="nil"/>
              <w:right w:val="nil"/>
            </w:tcBorders>
            <w:shd w:val="clear" w:color="000000" w:fill="FFFFFF"/>
            <w:noWrap/>
            <w:vAlign w:val="bottom"/>
          </w:tcPr>
          <w:p w14:paraId="0BCAEB03"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7 917</w:t>
            </w:r>
          </w:p>
        </w:tc>
        <w:tc>
          <w:tcPr>
            <w:tcW w:w="397" w:type="pct"/>
            <w:tcBorders>
              <w:top w:val="nil"/>
              <w:left w:val="nil"/>
              <w:bottom w:val="nil"/>
              <w:right w:val="nil"/>
            </w:tcBorders>
            <w:shd w:val="clear" w:color="auto" w:fill="auto"/>
            <w:noWrap/>
            <w:vAlign w:val="bottom"/>
          </w:tcPr>
          <w:p w14:paraId="02A68771"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-33.5%</w:t>
            </w:r>
          </w:p>
        </w:tc>
      </w:tr>
      <w:tr w:rsidR="00C01D00" w:rsidRPr="007575A9" w14:paraId="7C76101C" w14:textId="77777777" w:rsidTr="00590939">
        <w:trPr>
          <w:trHeight w:val="283"/>
        </w:trPr>
        <w:tc>
          <w:tcPr>
            <w:tcW w:w="1248" w:type="pct"/>
            <w:shd w:val="clear" w:color="000000" w:fill="FFFFFF"/>
            <w:vAlign w:val="center"/>
          </w:tcPr>
          <w:p w14:paraId="1C3ECFFE"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Inner regional</w:t>
            </w:r>
          </w:p>
        </w:tc>
        <w:tc>
          <w:tcPr>
            <w:tcW w:w="468" w:type="pct"/>
            <w:tcBorders>
              <w:top w:val="nil"/>
              <w:left w:val="nil"/>
              <w:bottom w:val="nil"/>
              <w:right w:val="nil"/>
            </w:tcBorders>
            <w:shd w:val="clear" w:color="000000" w:fill="FFFFFF"/>
            <w:noWrap/>
            <w:vAlign w:val="bottom"/>
          </w:tcPr>
          <w:p w14:paraId="30BE0B81"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7 213</w:t>
            </w:r>
          </w:p>
        </w:tc>
        <w:tc>
          <w:tcPr>
            <w:tcW w:w="383" w:type="pct"/>
            <w:tcBorders>
              <w:top w:val="nil"/>
              <w:left w:val="nil"/>
              <w:bottom w:val="nil"/>
              <w:right w:val="nil"/>
            </w:tcBorders>
            <w:shd w:val="clear" w:color="000000" w:fill="FFFFFF"/>
            <w:noWrap/>
            <w:vAlign w:val="bottom"/>
          </w:tcPr>
          <w:p w14:paraId="05CC319A"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4 975</w:t>
            </w:r>
          </w:p>
        </w:tc>
        <w:tc>
          <w:tcPr>
            <w:tcW w:w="460" w:type="pct"/>
            <w:tcBorders>
              <w:top w:val="nil"/>
              <w:left w:val="nil"/>
              <w:bottom w:val="nil"/>
              <w:right w:val="nil"/>
            </w:tcBorders>
            <w:shd w:val="clear" w:color="auto" w:fill="auto"/>
            <w:noWrap/>
            <w:vAlign w:val="bottom"/>
          </w:tcPr>
          <w:p w14:paraId="05979D57"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-31.0%</w:t>
            </w:r>
          </w:p>
        </w:tc>
        <w:tc>
          <w:tcPr>
            <w:tcW w:w="473" w:type="pct"/>
            <w:tcBorders>
              <w:top w:val="nil"/>
              <w:left w:val="nil"/>
              <w:bottom w:val="nil"/>
              <w:right w:val="nil"/>
            </w:tcBorders>
            <w:shd w:val="clear" w:color="auto" w:fill="BFBFBF" w:themeFill="background1" w:themeFillShade="BF"/>
            <w:noWrap/>
            <w:vAlign w:val="bottom"/>
          </w:tcPr>
          <w:p w14:paraId="247BD585"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193</w:t>
            </w:r>
          </w:p>
        </w:tc>
        <w:tc>
          <w:tcPr>
            <w:tcW w:w="383" w:type="pct"/>
            <w:tcBorders>
              <w:top w:val="nil"/>
              <w:left w:val="nil"/>
              <w:bottom w:val="nil"/>
              <w:right w:val="nil"/>
            </w:tcBorders>
            <w:shd w:val="clear" w:color="auto" w:fill="BFBFBF" w:themeFill="background1" w:themeFillShade="BF"/>
            <w:noWrap/>
            <w:vAlign w:val="bottom"/>
          </w:tcPr>
          <w:p w14:paraId="3DBB0AA9"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931</w:t>
            </w:r>
          </w:p>
        </w:tc>
        <w:tc>
          <w:tcPr>
            <w:tcW w:w="482" w:type="pct"/>
            <w:tcBorders>
              <w:top w:val="nil"/>
              <w:left w:val="nil"/>
              <w:bottom w:val="nil"/>
              <w:right w:val="nil"/>
            </w:tcBorders>
            <w:shd w:val="clear" w:color="auto" w:fill="BFBFBF" w:themeFill="background1" w:themeFillShade="BF"/>
            <w:noWrap/>
            <w:vAlign w:val="bottom"/>
          </w:tcPr>
          <w:p w14:paraId="4B94C9D7"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382.4%</w:t>
            </w:r>
          </w:p>
        </w:tc>
        <w:tc>
          <w:tcPr>
            <w:tcW w:w="353" w:type="pct"/>
            <w:tcBorders>
              <w:top w:val="nil"/>
              <w:left w:val="nil"/>
              <w:bottom w:val="nil"/>
              <w:right w:val="nil"/>
            </w:tcBorders>
            <w:shd w:val="clear" w:color="000000" w:fill="FFFFFF"/>
            <w:noWrap/>
            <w:vAlign w:val="bottom"/>
          </w:tcPr>
          <w:p w14:paraId="26100BC8"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3 844</w:t>
            </w:r>
          </w:p>
        </w:tc>
        <w:tc>
          <w:tcPr>
            <w:tcW w:w="353" w:type="pct"/>
            <w:tcBorders>
              <w:top w:val="nil"/>
              <w:left w:val="nil"/>
              <w:bottom w:val="nil"/>
              <w:right w:val="nil"/>
            </w:tcBorders>
            <w:shd w:val="clear" w:color="000000" w:fill="FFFFFF"/>
            <w:noWrap/>
            <w:vAlign w:val="bottom"/>
          </w:tcPr>
          <w:p w14:paraId="50A0C6DB"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2 611</w:t>
            </w:r>
          </w:p>
        </w:tc>
        <w:tc>
          <w:tcPr>
            <w:tcW w:w="397" w:type="pct"/>
            <w:tcBorders>
              <w:top w:val="nil"/>
              <w:left w:val="nil"/>
              <w:bottom w:val="nil"/>
              <w:right w:val="nil"/>
            </w:tcBorders>
            <w:shd w:val="clear" w:color="auto" w:fill="auto"/>
            <w:noWrap/>
            <w:vAlign w:val="bottom"/>
          </w:tcPr>
          <w:p w14:paraId="42F9992C"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-32.1%</w:t>
            </w:r>
          </w:p>
        </w:tc>
      </w:tr>
      <w:tr w:rsidR="00C01D00" w:rsidRPr="007575A9" w14:paraId="725E4523" w14:textId="77777777" w:rsidTr="00590939">
        <w:trPr>
          <w:trHeight w:val="283"/>
        </w:trPr>
        <w:tc>
          <w:tcPr>
            <w:tcW w:w="1248" w:type="pct"/>
            <w:tcBorders>
              <w:bottom w:val="nil"/>
            </w:tcBorders>
            <w:shd w:val="clear" w:color="000000" w:fill="FFFFFF"/>
            <w:vAlign w:val="center"/>
          </w:tcPr>
          <w:p w14:paraId="58550E49"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Outer regional</w:t>
            </w:r>
          </w:p>
        </w:tc>
        <w:tc>
          <w:tcPr>
            <w:tcW w:w="468" w:type="pct"/>
            <w:tcBorders>
              <w:top w:val="nil"/>
              <w:left w:val="nil"/>
              <w:bottom w:val="nil"/>
              <w:right w:val="nil"/>
            </w:tcBorders>
            <w:shd w:val="clear" w:color="000000" w:fill="FFFFFF"/>
            <w:noWrap/>
            <w:vAlign w:val="bottom"/>
          </w:tcPr>
          <w:p w14:paraId="5211FA22"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3 438</w:t>
            </w:r>
          </w:p>
        </w:tc>
        <w:tc>
          <w:tcPr>
            <w:tcW w:w="383" w:type="pct"/>
            <w:tcBorders>
              <w:top w:val="nil"/>
              <w:left w:val="nil"/>
              <w:bottom w:val="nil"/>
              <w:right w:val="nil"/>
            </w:tcBorders>
            <w:shd w:val="clear" w:color="000000" w:fill="FFFFFF"/>
            <w:noWrap/>
            <w:vAlign w:val="bottom"/>
          </w:tcPr>
          <w:p w14:paraId="16B5CE9C"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2 284</w:t>
            </w:r>
          </w:p>
        </w:tc>
        <w:tc>
          <w:tcPr>
            <w:tcW w:w="460" w:type="pct"/>
            <w:tcBorders>
              <w:top w:val="nil"/>
              <w:left w:val="nil"/>
              <w:bottom w:val="nil"/>
              <w:right w:val="nil"/>
            </w:tcBorders>
            <w:shd w:val="clear" w:color="auto" w:fill="auto"/>
            <w:noWrap/>
            <w:vAlign w:val="bottom"/>
          </w:tcPr>
          <w:p w14:paraId="57C3EB7F"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-33.6%</w:t>
            </w:r>
          </w:p>
        </w:tc>
        <w:tc>
          <w:tcPr>
            <w:tcW w:w="473" w:type="pct"/>
            <w:tcBorders>
              <w:top w:val="nil"/>
              <w:left w:val="nil"/>
              <w:bottom w:val="nil"/>
              <w:right w:val="nil"/>
            </w:tcBorders>
            <w:shd w:val="clear" w:color="auto" w:fill="BFBFBF" w:themeFill="background1" w:themeFillShade="BF"/>
            <w:noWrap/>
            <w:vAlign w:val="bottom"/>
          </w:tcPr>
          <w:p w14:paraId="122E4327"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124</w:t>
            </w:r>
          </w:p>
        </w:tc>
        <w:tc>
          <w:tcPr>
            <w:tcW w:w="383" w:type="pct"/>
            <w:tcBorders>
              <w:top w:val="nil"/>
              <w:left w:val="nil"/>
              <w:bottom w:val="nil"/>
              <w:right w:val="nil"/>
            </w:tcBorders>
            <w:shd w:val="clear" w:color="auto" w:fill="BFBFBF" w:themeFill="background1" w:themeFillShade="BF"/>
            <w:noWrap/>
            <w:vAlign w:val="bottom"/>
          </w:tcPr>
          <w:p w14:paraId="13D2E4BF"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474</w:t>
            </w:r>
          </w:p>
        </w:tc>
        <w:tc>
          <w:tcPr>
            <w:tcW w:w="482" w:type="pct"/>
            <w:tcBorders>
              <w:top w:val="nil"/>
              <w:left w:val="nil"/>
              <w:bottom w:val="nil"/>
              <w:right w:val="nil"/>
            </w:tcBorders>
            <w:shd w:val="clear" w:color="auto" w:fill="BFBFBF" w:themeFill="background1" w:themeFillShade="BF"/>
            <w:noWrap/>
            <w:vAlign w:val="bottom"/>
          </w:tcPr>
          <w:p w14:paraId="1C9E21FF"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282.3%</w:t>
            </w:r>
          </w:p>
        </w:tc>
        <w:tc>
          <w:tcPr>
            <w:tcW w:w="353" w:type="pct"/>
            <w:tcBorders>
              <w:top w:val="nil"/>
              <w:left w:val="nil"/>
              <w:bottom w:val="nil"/>
              <w:right w:val="nil"/>
            </w:tcBorders>
            <w:shd w:val="clear" w:color="000000" w:fill="FFFFFF"/>
            <w:noWrap/>
            <w:vAlign w:val="bottom"/>
          </w:tcPr>
          <w:p w14:paraId="798AE65C"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1 656</w:t>
            </w:r>
          </w:p>
        </w:tc>
        <w:tc>
          <w:tcPr>
            <w:tcW w:w="353" w:type="pct"/>
            <w:tcBorders>
              <w:top w:val="nil"/>
              <w:left w:val="nil"/>
              <w:bottom w:val="nil"/>
              <w:right w:val="nil"/>
            </w:tcBorders>
            <w:shd w:val="clear" w:color="000000" w:fill="FFFFFF"/>
            <w:noWrap/>
            <w:vAlign w:val="bottom"/>
          </w:tcPr>
          <w:p w14:paraId="60B45680"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1 255</w:t>
            </w:r>
          </w:p>
        </w:tc>
        <w:tc>
          <w:tcPr>
            <w:tcW w:w="397" w:type="pct"/>
            <w:tcBorders>
              <w:top w:val="nil"/>
              <w:left w:val="nil"/>
              <w:bottom w:val="nil"/>
              <w:right w:val="nil"/>
            </w:tcBorders>
            <w:shd w:val="clear" w:color="auto" w:fill="auto"/>
            <w:noWrap/>
            <w:vAlign w:val="bottom"/>
          </w:tcPr>
          <w:p w14:paraId="016748BE"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-24.2%</w:t>
            </w:r>
          </w:p>
        </w:tc>
      </w:tr>
      <w:tr w:rsidR="00C01D00" w:rsidRPr="007575A9" w14:paraId="4262D0DE" w14:textId="77777777" w:rsidTr="00590939">
        <w:trPr>
          <w:trHeight w:val="283"/>
        </w:trPr>
        <w:tc>
          <w:tcPr>
            <w:tcW w:w="1248" w:type="pct"/>
            <w:tcBorders>
              <w:top w:val="nil"/>
            </w:tcBorders>
            <w:shd w:val="clear" w:color="000000" w:fill="FFFFFF"/>
            <w:vAlign w:val="center"/>
          </w:tcPr>
          <w:p w14:paraId="258F3EB0"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Remote</w:t>
            </w:r>
          </w:p>
        </w:tc>
        <w:tc>
          <w:tcPr>
            <w:tcW w:w="468" w:type="pct"/>
            <w:tcBorders>
              <w:top w:val="nil"/>
              <w:left w:val="nil"/>
              <w:bottom w:val="nil"/>
              <w:right w:val="nil"/>
            </w:tcBorders>
            <w:shd w:val="clear" w:color="000000" w:fill="FFFFFF"/>
            <w:noWrap/>
            <w:vAlign w:val="bottom"/>
          </w:tcPr>
          <w:p w14:paraId="0364A568"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665</w:t>
            </w:r>
          </w:p>
        </w:tc>
        <w:tc>
          <w:tcPr>
            <w:tcW w:w="383" w:type="pct"/>
            <w:tcBorders>
              <w:top w:val="nil"/>
              <w:left w:val="nil"/>
              <w:bottom w:val="nil"/>
              <w:right w:val="nil"/>
            </w:tcBorders>
            <w:shd w:val="clear" w:color="000000" w:fill="FFFFFF"/>
            <w:noWrap/>
            <w:vAlign w:val="bottom"/>
          </w:tcPr>
          <w:p w14:paraId="472A347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492</w:t>
            </w:r>
          </w:p>
        </w:tc>
        <w:tc>
          <w:tcPr>
            <w:tcW w:w="460" w:type="pct"/>
            <w:tcBorders>
              <w:top w:val="nil"/>
              <w:left w:val="nil"/>
              <w:bottom w:val="nil"/>
              <w:right w:val="nil"/>
            </w:tcBorders>
            <w:shd w:val="clear" w:color="auto" w:fill="auto"/>
            <w:noWrap/>
            <w:vAlign w:val="bottom"/>
          </w:tcPr>
          <w:p w14:paraId="392C719B"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-26.0%</w:t>
            </w:r>
          </w:p>
        </w:tc>
        <w:tc>
          <w:tcPr>
            <w:tcW w:w="473" w:type="pct"/>
            <w:tcBorders>
              <w:top w:val="nil"/>
              <w:left w:val="nil"/>
              <w:bottom w:val="nil"/>
              <w:right w:val="nil"/>
            </w:tcBorders>
            <w:shd w:val="clear" w:color="auto" w:fill="BFBFBF" w:themeFill="background1" w:themeFillShade="BF"/>
            <w:noWrap/>
            <w:vAlign w:val="bottom"/>
          </w:tcPr>
          <w:p w14:paraId="790F2B1C"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20</w:t>
            </w:r>
          </w:p>
        </w:tc>
        <w:tc>
          <w:tcPr>
            <w:tcW w:w="383" w:type="pct"/>
            <w:tcBorders>
              <w:top w:val="nil"/>
              <w:left w:val="nil"/>
              <w:bottom w:val="nil"/>
              <w:right w:val="nil"/>
            </w:tcBorders>
            <w:shd w:val="clear" w:color="auto" w:fill="BFBFBF" w:themeFill="background1" w:themeFillShade="BF"/>
            <w:noWrap/>
            <w:vAlign w:val="bottom"/>
          </w:tcPr>
          <w:p w14:paraId="55F5CF46"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70</w:t>
            </w:r>
          </w:p>
        </w:tc>
        <w:tc>
          <w:tcPr>
            <w:tcW w:w="482" w:type="pct"/>
            <w:tcBorders>
              <w:top w:val="nil"/>
              <w:left w:val="nil"/>
              <w:bottom w:val="nil"/>
              <w:right w:val="nil"/>
            </w:tcBorders>
            <w:shd w:val="clear" w:color="auto" w:fill="BFBFBF" w:themeFill="background1" w:themeFillShade="BF"/>
            <w:noWrap/>
            <w:vAlign w:val="bottom"/>
          </w:tcPr>
          <w:p w14:paraId="521DA53E"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250.0%</w:t>
            </w:r>
          </w:p>
        </w:tc>
        <w:tc>
          <w:tcPr>
            <w:tcW w:w="353" w:type="pct"/>
            <w:tcBorders>
              <w:top w:val="nil"/>
              <w:left w:val="nil"/>
              <w:bottom w:val="nil"/>
              <w:right w:val="nil"/>
            </w:tcBorders>
            <w:shd w:val="clear" w:color="000000" w:fill="FFFFFF"/>
            <w:noWrap/>
            <w:vAlign w:val="bottom"/>
          </w:tcPr>
          <w:p w14:paraId="56591C2E"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291</w:t>
            </w:r>
          </w:p>
        </w:tc>
        <w:tc>
          <w:tcPr>
            <w:tcW w:w="353" w:type="pct"/>
            <w:tcBorders>
              <w:top w:val="nil"/>
              <w:left w:val="nil"/>
              <w:bottom w:val="nil"/>
              <w:right w:val="nil"/>
            </w:tcBorders>
            <w:shd w:val="clear" w:color="000000" w:fill="FFFFFF"/>
            <w:noWrap/>
            <w:vAlign w:val="bottom"/>
          </w:tcPr>
          <w:p w14:paraId="339AF6B0"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280</w:t>
            </w:r>
          </w:p>
        </w:tc>
        <w:tc>
          <w:tcPr>
            <w:tcW w:w="397" w:type="pct"/>
            <w:tcBorders>
              <w:top w:val="nil"/>
              <w:left w:val="nil"/>
              <w:bottom w:val="nil"/>
              <w:right w:val="nil"/>
            </w:tcBorders>
            <w:shd w:val="clear" w:color="auto" w:fill="auto"/>
            <w:noWrap/>
            <w:vAlign w:val="bottom"/>
          </w:tcPr>
          <w:p w14:paraId="5AF69FF1"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-3.8%</w:t>
            </w:r>
          </w:p>
        </w:tc>
      </w:tr>
      <w:tr w:rsidR="00C01D00" w:rsidRPr="007575A9" w14:paraId="0034DB04" w14:textId="77777777" w:rsidTr="00590939">
        <w:trPr>
          <w:trHeight w:val="283"/>
        </w:trPr>
        <w:tc>
          <w:tcPr>
            <w:tcW w:w="1248" w:type="pct"/>
            <w:tcBorders>
              <w:bottom w:val="nil"/>
            </w:tcBorders>
            <w:shd w:val="clear" w:color="000000" w:fill="FFFFFF"/>
            <w:vAlign w:val="center"/>
          </w:tcPr>
          <w:p w14:paraId="63F3B933"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Very remote</w:t>
            </w:r>
          </w:p>
        </w:tc>
        <w:tc>
          <w:tcPr>
            <w:tcW w:w="468" w:type="pct"/>
            <w:tcBorders>
              <w:top w:val="nil"/>
              <w:left w:val="nil"/>
              <w:bottom w:val="nil"/>
              <w:right w:val="nil"/>
            </w:tcBorders>
            <w:shd w:val="clear" w:color="000000" w:fill="FFFFFF"/>
            <w:noWrap/>
            <w:vAlign w:val="bottom"/>
          </w:tcPr>
          <w:p w14:paraId="1814D097"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390</w:t>
            </w:r>
          </w:p>
        </w:tc>
        <w:tc>
          <w:tcPr>
            <w:tcW w:w="383" w:type="pct"/>
            <w:tcBorders>
              <w:top w:val="nil"/>
              <w:left w:val="nil"/>
              <w:bottom w:val="nil"/>
              <w:right w:val="nil"/>
            </w:tcBorders>
            <w:shd w:val="clear" w:color="000000" w:fill="FFFFFF"/>
            <w:noWrap/>
            <w:vAlign w:val="bottom"/>
          </w:tcPr>
          <w:p w14:paraId="7192FC61"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338</w:t>
            </w:r>
          </w:p>
        </w:tc>
        <w:tc>
          <w:tcPr>
            <w:tcW w:w="460" w:type="pct"/>
            <w:tcBorders>
              <w:top w:val="nil"/>
              <w:left w:val="nil"/>
              <w:bottom w:val="nil"/>
              <w:right w:val="nil"/>
            </w:tcBorders>
            <w:shd w:val="clear" w:color="auto" w:fill="auto"/>
            <w:noWrap/>
            <w:vAlign w:val="bottom"/>
          </w:tcPr>
          <w:p w14:paraId="2EE9190A"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-13.3%</w:t>
            </w:r>
          </w:p>
        </w:tc>
        <w:tc>
          <w:tcPr>
            <w:tcW w:w="473" w:type="pct"/>
            <w:tcBorders>
              <w:top w:val="nil"/>
              <w:left w:val="nil"/>
              <w:bottom w:val="nil"/>
              <w:right w:val="nil"/>
            </w:tcBorders>
            <w:shd w:val="clear" w:color="auto" w:fill="BFBFBF" w:themeFill="background1" w:themeFillShade="BF"/>
            <w:noWrap/>
            <w:vAlign w:val="bottom"/>
          </w:tcPr>
          <w:p w14:paraId="3F725B97"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21</w:t>
            </w:r>
          </w:p>
        </w:tc>
        <w:tc>
          <w:tcPr>
            <w:tcW w:w="383" w:type="pct"/>
            <w:tcBorders>
              <w:top w:val="nil"/>
              <w:left w:val="nil"/>
              <w:bottom w:val="nil"/>
              <w:right w:val="nil"/>
            </w:tcBorders>
            <w:shd w:val="clear" w:color="auto" w:fill="BFBFBF" w:themeFill="background1" w:themeFillShade="BF"/>
            <w:noWrap/>
            <w:vAlign w:val="bottom"/>
          </w:tcPr>
          <w:p w14:paraId="21308A39"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69</w:t>
            </w:r>
          </w:p>
        </w:tc>
        <w:tc>
          <w:tcPr>
            <w:tcW w:w="482" w:type="pct"/>
            <w:tcBorders>
              <w:top w:val="nil"/>
              <w:left w:val="nil"/>
              <w:bottom w:val="nil"/>
              <w:right w:val="nil"/>
            </w:tcBorders>
            <w:shd w:val="clear" w:color="auto" w:fill="BFBFBF" w:themeFill="background1" w:themeFillShade="BF"/>
            <w:noWrap/>
            <w:vAlign w:val="bottom"/>
          </w:tcPr>
          <w:p w14:paraId="5E33626E"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228.6%</w:t>
            </w:r>
          </w:p>
        </w:tc>
        <w:tc>
          <w:tcPr>
            <w:tcW w:w="353" w:type="pct"/>
            <w:tcBorders>
              <w:top w:val="nil"/>
              <w:left w:val="nil"/>
              <w:bottom w:val="nil"/>
              <w:right w:val="nil"/>
            </w:tcBorders>
            <w:shd w:val="clear" w:color="000000" w:fill="FFFFFF"/>
            <w:noWrap/>
            <w:vAlign w:val="bottom"/>
          </w:tcPr>
          <w:p w14:paraId="7453F8DD"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172</w:t>
            </w:r>
          </w:p>
        </w:tc>
        <w:tc>
          <w:tcPr>
            <w:tcW w:w="353" w:type="pct"/>
            <w:tcBorders>
              <w:top w:val="nil"/>
              <w:left w:val="nil"/>
              <w:bottom w:val="nil"/>
              <w:right w:val="nil"/>
            </w:tcBorders>
            <w:shd w:val="clear" w:color="000000" w:fill="FFFFFF"/>
            <w:noWrap/>
            <w:vAlign w:val="bottom"/>
          </w:tcPr>
          <w:p w14:paraId="547F2D7F"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136</w:t>
            </w:r>
          </w:p>
        </w:tc>
        <w:tc>
          <w:tcPr>
            <w:tcW w:w="397" w:type="pct"/>
            <w:tcBorders>
              <w:top w:val="nil"/>
              <w:left w:val="nil"/>
              <w:bottom w:val="nil"/>
              <w:right w:val="nil"/>
            </w:tcBorders>
            <w:shd w:val="clear" w:color="auto" w:fill="auto"/>
            <w:noWrap/>
            <w:vAlign w:val="bottom"/>
          </w:tcPr>
          <w:p w14:paraId="2E013AAD"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-20.9%</w:t>
            </w:r>
          </w:p>
        </w:tc>
      </w:tr>
      <w:tr w:rsidR="00C01D00" w:rsidRPr="007575A9" w14:paraId="1EADC00D" w14:textId="77777777" w:rsidTr="00590939">
        <w:trPr>
          <w:trHeight w:val="454"/>
        </w:trPr>
        <w:tc>
          <w:tcPr>
            <w:tcW w:w="1248" w:type="pct"/>
            <w:shd w:val="clear" w:color="000000" w:fill="FFFFFF"/>
            <w:vAlign w:val="bottom"/>
          </w:tcPr>
          <w:p w14:paraId="06C2C59B"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size</w:t>
            </w:r>
          </w:p>
        </w:tc>
        <w:tc>
          <w:tcPr>
            <w:tcW w:w="468" w:type="pct"/>
            <w:tcBorders>
              <w:top w:val="nil"/>
              <w:left w:val="nil"/>
              <w:bottom w:val="nil"/>
              <w:right w:val="nil"/>
            </w:tcBorders>
            <w:shd w:val="clear" w:color="auto" w:fill="auto"/>
            <w:noWrap/>
            <w:vAlign w:val="bottom"/>
          </w:tcPr>
          <w:p w14:paraId="792371AC"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FCCBBB3" w14:textId="77777777" w:rsidR="00C01D00" w:rsidRPr="007575A9"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4C49A60E"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407453BB"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49BD154F"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75E75282"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46554B20"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12FD4E1" w14:textId="77777777" w:rsidR="00C01D00" w:rsidRPr="007575A9"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330695CE"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37108DFF" w14:textId="77777777" w:rsidTr="00590939">
        <w:trPr>
          <w:trHeight w:val="283"/>
        </w:trPr>
        <w:tc>
          <w:tcPr>
            <w:tcW w:w="1248" w:type="pct"/>
            <w:shd w:val="clear" w:color="000000" w:fill="FFFFFF"/>
            <w:vAlign w:val="center"/>
          </w:tcPr>
          <w:p w14:paraId="0AAD7FC1" w14:textId="6307FA36"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Micro (0</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4 employees)</w:t>
            </w:r>
          </w:p>
        </w:tc>
        <w:tc>
          <w:tcPr>
            <w:tcW w:w="468" w:type="pct"/>
            <w:tcBorders>
              <w:top w:val="nil"/>
              <w:left w:val="nil"/>
              <w:bottom w:val="nil"/>
              <w:right w:val="nil"/>
            </w:tcBorders>
            <w:shd w:val="clear" w:color="auto" w:fill="auto"/>
            <w:noWrap/>
            <w:vAlign w:val="bottom"/>
          </w:tcPr>
          <w:p w14:paraId="3D0AB819"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2 470</w:t>
            </w:r>
          </w:p>
        </w:tc>
        <w:tc>
          <w:tcPr>
            <w:tcW w:w="383" w:type="pct"/>
            <w:tcBorders>
              <w:top w:val="nil"/>
              <w:left w:val="nil"/>
              <w:bottom w:val="nil"/>
              <w:right w:val="nil"/>
            </w:tcBorders>
            <w:shd w:val="clear" w:color="auto" w:fill="auto"/>
            <w:noWrap/>
            <w:vAlign w:val="bottom"/>
          </w:tcPr>
          <w:p w14:paraId="5F457EA2"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2 620</w:t>
            </w:r>
          </w:p>
        </w:tc>
        <w:tc>
          <w:tcPr>
            <w:tcW w:w="460" w:type="pct"/>
            <w:tcBorders>
              <w:top w:val="nil"/>
              <w:left w:val="nil"/>
              <w:bottom w:val="nil"/>
              <w:right w:val="nil"/>
            </w:tcBorders>
            <w:shd w:val="clear" w:color="auto" w:fill="auto"/>
            <w:noWrap/>
            <w:vAlign w:val="bottom"/>
          </w:tcPr>
          <w:p w14:paraId="0817E7BE"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6.1%</w:t>
            </w:r>
          </w:p>
        </w:tc>
        <w:tc>
          <w:tcPr>
            <w:tcW w:w="473" w:type="pct"/>
            <w:tcBorders>
              <w:top w:val="nil"/>
              <w:left w:val="nil"/>
              <w:bottom w:val="nil"/>
              <w:right w:val="nil"/>
            </w:tcBorders>
            <w:shd w:val="clear" w:color="auto" w:fill="BFBFBF" w:themeFill="background1" w:themeFillShade="BF"/>
            <w:noWrap/>
            <w:vAlign w:val="bottom"/>
          </w:tcPr>
          <w:p w14:paraId="1822242A"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85</w:t>
            </w:r>
          </w:p>
        </w:tc>
        <w:tc>
          <w:tcPr>
            <w:tcW w:w="383" w:type="pct"/>
            <w:tcBorders>
              <w:top w:val="nil"/>
              <w:left w:val="nil"/>
              <w:bottom w:val="nil"/>
              <w:right w:val="nil"/>
            </w:tcBorders>
            <w:shd w:val="clear" w:color="auto" w:fill="BFBFBF" w:themeFill="background1" w:themeFillShade="BF"/>
            <w:noWrap/>
            <w:vAlign w:val="bottom"/>
          </w:tcPr>
          <w:p w14:paraId="70D22550"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221</w:t>
            </w:r>
          </w:p>
        </w:tc>
        <w:tc>
          <w:tcPr>
            <w:tcW w:w="482" w:type="pct"/>
            <w:tcBorders>
              <w:top w:val="nil"/>
              <w:left w:val="nil"/>
              <w:bottom w:val="nil"/>
              <w:right w:val="nil"/>
            </w:tcBorders>
            <w:shd w:val="clear" w:color="auto" w:fill="BFBFBF" w:themeFill="background1" w:themeFillShade="BF"/>
            <w:noWrap/>
            <w:vAlign w:val="bottom"/>
          </w:tcPr>
          <w:p w14:paraId="48EE67E5"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160.0%</w:t>
            </w:r>
          </w:p>
        </w:tc>
        <w:tc>
          <w:tcPr>
            <w:tcW w:w="353" w:type="pct"/>
            <w:tcBorders>
              <w:top w:val="nil"/>
              <w:left w:val="nil"/>
              <w:bottom w:val="nil"/>
              <w:right w:val="nil"/>
            </w:tcBorders>
            <w:shd w:val="clear" w:color="000000" w:fill="FFFFFF"/>
            <w:noWrap/>
            <w:vAlign w:val="bottom"/>
          </w:tcPr>
          <w:p w14:paraId="7D14A384"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2 372</w:t>
            </w:r>
          </w:p>
        </w:tc>
        <w:tc>
          <w:tcPr>
            <w:tcW w:w="353" w:type="pct"/>
            <w:tcBorders>
              <w:top w:val="nil"/>
              <w:left w:val="nil"/>
              <w:bottom w:val="nil"/>
              <w:right w:val="nil"/>
            </w:tcBorders>
            <w:shd w:val="clear" w:color="000000" w:fill="FFFFFF"/>
            <w:noWrap/>
            <w:vAlign w:val="bottom"/>
          </w:tcPr>
          <w:p w14:paraId="1BD1EB4D"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1 599</w:t>
            </w:r>
          </w:p>
        </w:tc>
        <w:tc>
          <w:tcPr>
            <w:tcW w:w="397" w:type="pct"/>
            <w:tcBorders>
              <w:top w:val="nil"/>
              <w:left w:val="nil"/>
              <w:bottom w:val="nil"/>
              <w:right w:val="nil"/>
            </w:tcBorders>
            <w:shd w:val="clear" w:color="auto" w:fill="auto"/>
            <w:noWrap/>
            <w:vAlign w:val="bottom"/>
          </w:tcPr>
          <w:p w14:paraId="5F3CB59F"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-32.6%</w:t>
            </w:r>
          </w:p>
        </w:tc>
      </w:tr>
      <w:tr w:rsidR="00C01D00" w:rsidRPr="007575A9" w14:paraId="67DF758B" w14:textId="77777777" w:rsidTr="00590939">
        <w:trPr>
          <w:trHeight w:val="283"/>
        </w:trPr>
        <w:tc>
          <w:tcPr>
            <w:tcW w:w="1248" w:type="pct"/>
            <w:shd w:val="clear" w:color="000000" w:fill="FFFFFF"/>
            <w:vAlign w:val="center"/>
          </w:tcPr>
          <w:p w14:paraId="1124456F" w14:textId="38C26C43"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Small (5</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19 employees)</w:t>
            </w:r>
          </w:p>
        </w:tc>
        <w:tc>
          <w:tcPr>
            <w:tcW w:w="468" w:type="pct"/>
            <w:tcBorders>
              <w:top w:val="nil"/>
              <w:left w:val="nil"/>
              <w:bottom w:val="nil"/>
              <w:right w:val="nil"/>
            </w:tcBorders>
            <w:shd w:val="clear" w:color="auto" w:fill="auto"/>
            <w:noWrap/>
            <w:vAlign w:val="bottom"/>
          </w:tcPr>
          <w:p w14:paraId="378865FA"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6 062</w:t>
            </w:r>
          </w:p>
        </w:tc>
        <w:tc>
          <w:tcPr>
            <w:tcW w:w="383" w:type="pct"/>
            <w:tcBorders>
              <w:top w:val="nil"/>
              <w:left w:val="nil"/>
              <w:bottom w:val="nil"/>
              <w:right w:val="nil"/>
            </w:tcBorders>
            <w:shd w:val="clear" w:color="auto" w:fill="auto"/>
            <w:noWrap/>
            <w:vAlign w:val="bottom"/>
          </w:tcPr>
          <w:p w14:paraId="06BCF992"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5 394</w:t>
            </w:r>
          </w:p>
        </w:tc>
        <w:tc>
          <w:tcPr>
            <w:tcW w:w="460" w:type="pct"/>
            <w:tcBorders>
              <w:top w:val="nil"/>
              <w:left w:val="nil"/>
              <w:bottom w:val="nil"/>
              <w:right w:val="nil"/>
            </w:tcBorders>
            <w:shd w:val="clear" w:color="auto" w:fill="auto"/>
            <w:noWrap/>
            <w:vAlign w:val="bottom"/>
          </w:tcPr>
          <w:p w14:paraId="1ABF1009"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-11.0%</w:t>
            </w:r>
          </w:p>
        </w:tc>
        <w:tc>
          <w:tcPr>
            <w:tcW w:w="473" w:type="pct"/>
            <w:tcBorders>
              <w:top w:val="nil"/>
              <w:left w:val="nil"/>
              <w:bottom w:val="nil"/>
              <w:right w:val="nil"/>
            </w:tcBorders>
            <w:shd w:val="clear" w:color="auto" w:fill="BFBFBF" w:themeFill="background1" w:themeFillShade="BF"/>
            <w:noWrap/>
            <w:vAlign w:val="bottom"/>
          </w:tcPr>
          <w:p w14:paraId="2ED6F360"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149</w:t>
            </w:r>
          </w:p>
        </w:tc>
        <w:tc>
          <w:tcPr>
            <w:tcW w:w="383" w:type="pct"/>
            <w:tcBorders>
              <w:top w:val="nil"/>
              <w:left w:val="nil"/>
              <w:bottom w:val="nil"/>
              <w:right w:val="nil"/>
            </w:tcBorders>
            <w:shd w:val="clear" w:color="auto" w:fill="BFBFBF" w:themeFill="background1" w:themeFillShade="BF"/>
            <w:noWrap/>
            <w:vAlign w:val="bottom"/>
          </w:tcPr>
          <w:p w14:paraId="07437602"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589</w:t>
            </w:r>
          </w:p>
        </w:tc>
        <w:tc>
          <w:tcPr>
            <w:tcW w:w="482" w:type="pct"/>
            <w:tcBorders>
              <w:top w:val="nil"/>
              <w:left w:val="nil"/>
              <w:bottom w:val="nil"/>
              <w:right w:val="nil"/>
            </w:tcBorders>
            <w:shd w:val="clear" w:color="auto" w:fill="BFBFBF" w:themeFill="background1" w:themeFillShade="BF"/>
            <w:noWrap/>
            <w:vAlign w:val="bottom"/>
          </w:tcPr>
          <w:p w14:paraId="4212CCD2"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295.3%</w:t>
            </w:r>
          </w:p>
        </w:tc>
        <w:tc>
          <w:tcPr>
            <w:tcW w:w="353" w:type="pct"/>
            <w:tcBorders>
              <w:top w:val="nil"/>
              <w:left w:val="nil"/>
              <w:bottom w:val="nil"/>
              <w:right w:val="nil"/>
            </w:tcBorders>
            <w:shd w:val="clear" w:color="000000" w:fill="FFFFFF"/>
            <w:noWrap/>
            <w:vAlign w:val="bottom"/>
          </w:tcPr>
          <w:p w14:paraId="66486090"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4 752</w:t>
            </w:r>
          </w:p>
        </w:tc>
        <w:tc>
          <w:tcPr>
            <w:tcW w:w="353" w:type="pct"/>
            <w:tcBorders>
              <w:top w:val="nil"/>
              <w:left w:val="nil"/>
              <w:bottom w:val="nil"/>
              <w:right w:val="nil"/>
            </w:tcBorders>
            <w:shd w:val="clear" w:color="000000" w:fill="FFFFFF"/>
            <w:noWrap/>
            <w:vAlign w:val="bottom"/>
          </w:tcPr>
          <w:p w14:paraId="01AD711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3 399</w:t>
            </w:r>
          </w:p>
        </w:tc>
        <w:tc>
          <w:tcPr>
            <w:tcW w:w="397" w:type="pct"/>
            <w:tcBorders>
              <w:top w:val="nil"/>
              <w:left w:val="nil"/>
              <w:bottom w:val="nil"/>
              <w:right w:val="nil"/>
            </w:tcBorders>
            <w:shd w:val="clear" w:color="auto" w:fill="auto"/>
            <w:noWrap/>
            <w:vAlign w:val="bottom"/>
          </w:tcPr>
          <w:p w14:paraId="75D7839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-28.5%</w:t>
            </w:r>
          </w:p>
        </w:tc>
      </w:tr>
      <w:tr w:rsidR="00C01D00" w:rsidRPr="007575A9" w14:paraId="67839B2B" w14:textId="77777777" w:rsidTr="00590939">
        <w:trPr>
          <w:trHeight w:val="283"/>
        </w:trPr>
        <w:tc>
          <w:tcPr>
            <w:tcW w:w="1248" w:type="pct"/>
            <w:shd w:val="clear" w:color="000000" w:fill="FFFFFF"/>
            <w:vAlign w:val="center"/>
          </w:tcPr>
          <w:p w14:paraId="02AD4FDC" w14:textId="031B3915"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pacing w:val="-2"/>
                <w:sz w:val="16"/>
                <w:szCs w:val="16"/>
                <w:lang w:eastAsia="en-AU"/>
              </w:rPr>
              <w:t>Medium (20</w:t>
            </w:r>
            <w:r w:rsidR="00734C29">
              <w:rPr>
                <w:rFonts w:ascii="Arial" w:hAnsi="Arial" w:cs="Arial"/>
                <w:color w:val="000000"/>
                <w:sz w:val="16"/>
                <w:szCs w:val="16"/>
                <w:lang w:eastAsia="en-AU"/>
              </w:rPr>
              <w:t>−</w:t>
            </w:r>
            <w:r w:rsidRPr="007575A9">
              <w:rPr>
                <w:rFonts w:ascii="Arial" w:hAnsi="Arial" w:cs="Arial"/>
                <w:color w:val="000000"/>
                <w:spacing w:val="-2"/>
                <w:sz w:val="16"/>
                <w:szCs w:val="16"/>
                <w:lang w:eastAsia="en-AU"/>
              </w:rPr>
              <w:t>199 employees)</w:t>
            </w:r>
          </w:p>
        </w:tc>
        <w:tc>
          <w:tcPr>
            <w:tcW w:w="468" w:type="pct"/>
            <w:tcBorders>
              <w:top w:val="nil"/>
              <w:left w:val="nil"/>
              <w:bottom w:val="nil"/>
              <w:right w:val="nil"/>
            </w:tcBorders>
            <w:shd w:val="clear" w:color="auto" w:fill="auto"/>
            <w:noWrap/>
            <w:vAlign w:val="bottom"/>
          </w:tcPr>
          <w:p w14:paraId="4DDD4FC9"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9 637</w:t>
            </w:r>
          </w:p>
        </w:tc>
        <w:tc>
          <w:tcPr>
            <w:tcW w:w="383" w:type="pct"/>
            <w:tcBorders>
              <w:top w:val="nil"/>
              <w:left w:val="nil"/>
              <w:bottom w:val="nil"/>
              <w:right w:val="nil"/>
            </w:tcBorders>
            <w:shd w:val="clear" w:color="auto" w:fill="auto"/>
            <w:noWrap/>
            <w:vAlign w:val="bottom"/>
          </w:tcPr>
          <w:p w14:paraId="3E4AB9F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5 137</w:t>
            </w:r>
          </w:p>
        </w:tc>
        <w:tc>
          <w:tcPr>
            <w:tcW w:w="460" w:type="pct"/>
            <w:tcBorders>
              <w:top w:val="nil"/>
              <w:left w:val="nil"/>
              <w:bottom w:val="nil"/>
              <w:right w:val="nil"/>
            </w:tcBorders>
            <w:shd w:val="clear" w:color="auto" w:fill="auto"/>
            <w:noWrap/>
            <w:vAlign w:val="bottom"/>
          </w:tcPr>
          <w:p w14:paraId="53CC6748"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-46.7%</w:t>
            </w:r>
          </w:p>
        </w:tc>
        <w:tc>
          <w:tcPr>
            <w:tcW w:w="473" w:type="pct"/>
            <w:tcBorders>
              <w:top w:val="nil"/>
              <w:left w:val="nil"/>
              <w:bottom w:val="nil"/>
              <w:right w:val="nil"/>
            </w:tcBorders>
            <w:shd w:val="clear" w:color="auto" w:fill="BFBFBF" w:themeFill="background1" w:themeFillShade="BF"/>
            <w:noWrap/>
            <w:vAlign w:val="bottom"/>
          </w:tcPr>
          <w:p w14:paraId="63A32459"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237</w:t>
            </w:r>
          </w:p>
        </w:tc>
        <w:tc>
          <w:tcPr>
            <w:tcW w:w="383" w:type="pct"/>
            <w:tcBorders>
              <w:top w:val="nil"/>
              <w:left w:val="nil"/>
              <w:bottom w:val="nil"/>
              <w:right w:val="nil"/>
            </w:tcBorders>
            <w:shd w:val="clear" w:color="auto" w:fill="BFBFBF" w:themeFill="background1" w:themeFillShade="BF"/>
            <w:noWrap/>
            <w:vAlign w:val="bottom"/>
          </w:tcPr>
          <w:p w14:paraId="04B65974"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1 059</w:t>
            </w:r>
          </w:p>
        </w:tc>
        <w:tc>
          <w:tcPr>
            <w:tcW w:w="482" w:type="pct"/>
            <w:tcBorders>
              <w:top w:val="nil"/>
              <w:left w:val="nil"/>
              <w:bottom w:val="nil"/>
              <w:right w:val="nil"/>
            </w:tcBorders>
            <w:shd w:val="clear" w:color="auto" w:fill="BFBFBF" w:themeFill="background1" w:themeFillShade="BF"/>
            <w:noWrap/>
            <w:vAlign w:val="bottom"/>
          </w:tcPr>
          <w:p w14:paraId="629278ED"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346.8%</w:t>
            </w:r>
          </w:p>
        </w:tc>
        <w:tc>
          <w:tcPr>
            <w:tcW w:w="353" w:type="pct"/>
            <w:tcBorders>
              <w:top w:val="nil"/>
              <w:left w:val="nil"/>
              <w:bottom w:val="nil"/>
              <w:right w:val="nil"/>
            </w:tcBorders>
            <w:shd w:val="clear" w:color="000000" w:fill="FFFFFF"/>
            <w:noWrap/>
            <w:vAlign w:val="bottom"/>
          </w:tcPr>
          <w:p w14:paraId="2836085F"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5 095</w:t>
            </w:r>
          </w:p>
        </w:tc>
        <w:tc>
          <w:tcPr>
            <w:tcW w:w="353" w:type="pct"/>
            <w:tcBorders>
              <w:top w:val="nil"/>
              <w:left w:val="nil"/>
              <w:bottom w:val="nil"/>
              <w:right w:val="nil"/>
            </w:tcBorders>
            <w:shd w:val="clear" w:color="000000" w:fill="FFFFFF"/>
            <w:noWrap/>
            <w:vAlign w:val="bottom"/>
          </w:tcPr>
          <w:p w14:paraId="3BEBEA0C"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3 329</w:t>
            </w:r>
          </w:p>
        </w:tc>
        <w:tc>
          <w:tcPr>
            <w:tcW w:w="397" w:type="pct"/>
            <w:tcBorders>
              <w:top w:val="nil"/>
              <w:left w:val="nil"/>
              <w:bottom w:val="nil"/>
              <w:right w:val="nil"/>
            </w:tcBorders>
            <w:shd w:val="clear" w:color="auto" w:fill="auto"/>
            <w:noWrap/>
            <w:vAlign w:val="bottom"/>
          </w:tcPr>
          <w:p w14:paraId="647E976A"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-34.7%</w:t>
            </w:r>
          </w:p>
        </w:tc>
      </w:tr>
      <w:tr w:rsidR="00C01D00" w:rsidRPr="007575A9" w14:paraId="324BB165" w14:textId="77777777" w:rsidTr="00590939">
        <w:trPr>
          <w:trHeight w:val="283"/>
        </w:trPr>
        <w:tc>
          <w:tcPr>
            <w:tcW w:w="1248" w:type="pct"/>
            <w:shd w:val="clear" w:color="000000" w:fill="FFFFFF"/>
            <w:vAlign w:val="center"/>
          </w:tcPr>
          <w:p w14:paraId="3EE49C69"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Large (200+ employees)</w:t>
            </w:r>
          </w:p>
        </w:tc>
        <w:tc>
          <w:tcPr>
            <w:tcW w:w="468" w:type="pct"/>
            <w:tcBorders>
              <w:top w:val="nil"/>
              <w:left w:val="nil"/>
              <w:bottom w:val="nil"/>
              <w:right w:val="nil"/>
            </w:tcBorders>
            <w:shd w:val="clear" w:color="auto" w:fill="auto"/>
            <w:noWrap/>
            <w:vAlign w:val="bottom"/>
          </w:tcPr>
          <w:p w14:paraId="63512F2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13 343</w:t>
            </w:r>
          </w:p>
        </w:tc>
        <w:tc>
          <w:tcPr>
            <w:tcW w:w="383" w:type="pct"/>
            <w:tcBorders>
              <w:top w:val="nil"/>
              <w:left w:val="nil"/>
              <w:bottom w:val="nil"/>
              <w:right w:val="nil"/>
            </w:tcBorders>
            <w:shd w:val="clear" w:color="auto" w:fill="auto"/>
            <w:noWrap/>
            <w:vAlign w:val="bottom"/>
          </w:tcPr>
          <w:p w14:paraId="3C8BB2AE"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6 532</w:t>
            </w:r>
          </w:p>
        </w:tc>
        <w:tc>
          <w:tcPr>
            <w:tcW w:w="460" w:type="pct"/>
            <w:tcBorders>
              <w:top w:val="nil"/>
              <w:left w:val="nil"/>
              <w:bottom w:val="nil"/>
              <w:right w:val="nil"/>
            </w:tcBorders>
            <w:shd w:val="clear" w:color="auto" w:fill="auto"/>
            <w:noWrap/>
            <w:vAlign w:val="bottom"/>
          </w:tcPr>
          <w:p w14:paraId="5652952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-51.0%</w:t>
            </w:r>
          </w:p>
        </w:tc>
        <w:tc>
          <w:tcPr>
            <w:tcW w:w="473" w:type="pct"/>
            <w:tcBorders>
              <w:top w:val="nil"/>
              <w:left w:val="nil"/>
              <w:bottom w:val="nil"/>
              <w:right w:val="nil"/>
            </w:tcBorders>
            <w:shd w:val="clear" w:color="auto" w:fill="BFBFBF" w:themeFill="background1" w:themeFillShade="BF"/>
            <w:noWrap/>
            <w:vAlign w:val="bottom"/>
          </w:tcPr>
          <w:p w14:paraId="3931C2A1"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547</w:t>
            </w:r>
          </w:p>
        </w:tc>
        <w:tc>
          <w:tcPr>
            <w:tcW w:w="383" w:type="pct"/>
            <w:tcBorders>
              <w:top w:val="nil"/>
              <w:left w:val="nil"/>
              <w:bottom w:val="nil"/>
              <w:right w:val="nil"/>
            </w:tcBorders>
            <w:shd w:val="clear" w:color="auto" w:fill="BFBFBF" w:themeFill="background1" w:themeFillShade="BF"/>
            <w:noWrap/>
            <w:vAlign w:val="bottom"/>
          </w:tcPr>
          <w:p w14:paraId="450467D0"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3 103</w:t>
            </w:r>
          </w:p>
        </w:tc>
        <w:tc>
          <w:tcPr>
            <w:tcW w:w="482" w:type="pct"/>
            <w:tcBorders>
              <w:top w:val="nil"/>
              <w:left w:val="nil"/>
              <w:bottom w:val="nil"/>
              <w:right w:val="nil"/>
            </w:tcBorders>
            <w:shd w:val="clear" w:color="auto" w:fill="BFBFBF" w:themeFill="background1" w:themeFillShade="BF"/>
            <w:noWrap/>
            <w:vAlign w:val="bottom"/>
          </w:tcPr>
          <w:p w14:paraId="550F81C9"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467.3%</w:t>
            </w:r>
          </w:p>
        </w:tc>
        <w:tc>
          <w:tcPr>
            <w:tcW w:w="353" w:type="pct"/>
            <w:tcBorders>
              <w:top w:val="nil"/>
              <w:left w:val="nil"/>
              <w:bottom w:val="nil"/>
              <w:right w:val="nil"/>
            </w:tcBorders>
            <w:shd w:val="clear" w:color="000000" w:fill="FFFFFF"/>
            <w:noWrap/>
            <w:vAlign w:val="bottom"/>
          </w:tcPr>
          <w:p w14:paraId="4EF2D31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5 450</w:t>
            </w:r>
          </w:p>
        </w:tc>
        <w:tc>
          <w:tcPr>
            <w:tcW w:w="353" w:type="pct"/>
            <w:tcBorders>
              <w:top w:val="nil"/>
              <w:left w:val="nil"/>
              <w:bottom w:val="nil"/>
              <w:right w:val="nil"/>
            </w:tcBorders>
            <w:shd w:val="clear" w:color="000000" w:fill="FFFFFF"/>
            <w:noWrap/>
            <w:vAlign w:val="bottom"/>
          </w:tcPr>
          <w:p w14:paraId="5498CF61"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3 763</w:t>
            </w:r>
          </w:p>
        </w:tc>
        <w:tc>
          <w:tcPr>
            <w:tcW w:w="397" w:type="pct"/>
            <w:tcBorders>
              <w:top w:val="nil"/>
              <w:left w:val="nil"/>
              <w:bottom w:val="nil"/>
              <w:right w:val="nil"/>
            </w:tcBorders>
            <w:shd w:val="clear" w:color="auto" w:fill="auto"/>
            <w:noWrap/>
            <w:vAlign w:val="bottom"/>
          </w:tcPr>
          <w:p w14:paraId="055894A8"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-31.0%</w:t>
            </w:r>
          </w:p>
        </w:tc>
      </w:tr>
      <w:tr w:rsidR="00C01D00" w:rsidRPr="007575A9" w14:paraId="41399A14" w14:textId="77777777" w:rsidTr="00590939">
        <w:trPr>
          <w:trHeight w:val="454"/>
        </w:trPr>
        <w:tc>
          <w:tcPr>
            <w:tcW w:w="1248" w:type="pct"/>
            <w:shd w:val="clear" w:color="000000" w:fill="FFFFFF"/>
            <w:vAlign w:val="bottom"/>
          </w:tcPr>
          <w:p w14:paraId="1CE14AA8"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type</w:t>
            </w:r>
          </w:p>
        </w:tc>
        <w:tc>
          <w:tcPr>
            <w:tcW w:w="468" w:type="pct"/>
            <w:tcBorders>
              <w:top w:val="nil"/>
              <w:left w:val="nil"/>
              <w:bottom w:val="nil"/>
              <w:right w:val="nil"/>
            </w:tcBorders>
            <w:shd w:val="clear" w:color="auto" w:fill="auto"/>
            <w:noWrap/>
            <w:vAlign w:val="bottom"/>
          </w:tcPr>
          <w:p w14:paraId="09F9D624"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098E504" w14:textId="77777777" w:rsidR="00C01D00" w:rsidRPr="007575A9"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14969E4D"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7143AD43"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4C5AD382"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5370F8EB" w14:textId="77777777" w:rsidR="00C01D00" w:rsidRPr="007575A9" w:rsidRDefault="00C01D00" w:rsidP="006C329C">
            <w:pPr>
              <w:spacing w:before="0" w:after="100" w:afterAutospacing="1"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300A2F48"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11C4A3D1" w14:textId="77777777" w:rsidR="00C01D00" w:rsidRPr="007575A9" w:rsidRDefault="00C01D00" w:rsidP="00C01D00">
            <w:pPr>
              <w:spacing w:before="0" w:line="240" w:lineRule="auto"/>
              <w:jc w:val="right"/>
              <w:rPr>
                <w:rFonts w:ascii="Arial" w:hAnsi="Arial" w:cs="Arial"/>
                <w:sz w:val="16"/>
                <w:szCs w:val="16"/>
              </w:rPr>
            </w:pPr>
          </w:p>
        </w:tc>
        <w:tc>
          <w:tcPr>
            <w:tcW w:w="397" w:type="pct"/>
            <w:tcBorders>
              <w:top w:val="nil"/>
              <w:left w:val="nil"/>
              <w:bottom w:val="nil"/>
              <w:right w:val="nil"/>
            </w:tcBorders>
            <w:shd w:val="clear" w:color="auto" w:fill="FFFFFF"/>
            <w:noWrap/>
            <w:vAlign w:val="bottom"/>
          </w:tcPr>
          <w:p w14:paraId="3FCD476B"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7F46FC6E" w14:textId="77777777" w:rsidTr="00590939">
        <w:trPr>
          <w:trHeight w:val="283"/>
        </w:trPr>
        <w:tc>
          <w:tcPr>
            <w:tcW w:w="1248" w:type="pct"/>
            <w:shd w:val="clear" w:color="000000" w:fill="FFFFFF"/>
            <w:vAlign w:val="center"/>
          </w:tcPr>
          <w:p w14:paraId="59D8D2AC"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Government</w:t>
            </w:r>
          </w:p>
        </w:tc>
        <w:tc>
          <w:tcPr>
            <w:tcW w:w="468" w:type="pct"/>
            <w:tcBorders>
              <w:top w:val="nil"/>
              <w:left w:val="nil"/>
              <w:bottom w:val="nil"/>
              <w:right w:val="nil"/>
            </w:tcBorders>
            <w:shd w:val="clear" w:color="auto" w:fill="auto"/>
            <w:noWrap/>
            <w:vAlign w:val="bottom"/>
          </w:tcPr>
          <w:p w14:paraId="6E16EF6B"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1 922</w:t>
            </w:r>
          </w:p>
        </w:tc>
        <w:tc>
          <w:tcPr>
            <w:tcW w:w="383" w:type="pct"/>
            <w:tcBorders>
              <w:top w:val="nil"/>
              <w:left w:val="nil"/>
              <w:bottom w:val="nil"/>
              <w:right w:val="nil"/>
            </w:tcBorders>
            <w:shd w:val="clear" w:color="auto" w:fill="auto"/>
            <w:noWrap/>
            <w:vAlign w:val="bottom"/>
          </w:tcPr>
          <w:p w14:paraId="00EBBB09"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1 407</w:t>
            </w:r>
          </w:p>
        </w:tc>
        <w:tc>
          <w:tcPr>
            <w:tcW w:w="460" w:type="pct"/>
            <w:tcBorders>
              <w:top w:val="nil"/>
              <w:left w:val="nil"/>
              <w:bottom w:val="nil"/>
              <w:right w:val="nil"/>
            </w:tcBorders>
            <w:shd w:val="clear" w:color="auto" w:fill="auto"/>
            <w:noWrap/>
            <w:vAlign w:val="bottom"/>
          </w:tcPr>
          <w:p w14:paraId="6E72EFC1"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-26.8%</w:t>
            </w:r>
          </w:p>
        </w:tc>
        <w:tc>
          <w:tcPr>
            <w:tcW w:w="473" w:type="pct"/>
            <w:tcBorders>
              <w:top w:val="nil"/>
              <w:left w:val="nil"/>
              <w:bottom w:val="nil"/>
              <w:right w:val="nil"/>
            </w:tcBorders>
            <w:shd w:val="clear" w:color="auto" w:fill="BFBFBF" w:themeFill="background1" w:themeFillShade="BF"/>
            <w:noWrap/>
            <w:vAlign w:val="bottom"/>
          </w:tcPr>
          <w:p w14:paraId="4A64B4C0"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14</w:t>
            </w:r>
          </w:p>
        </w:tc>
        <w:tc>
          <w:tcPr>
            <w:tcW w:w="383" w:type="pct"/>
            <w:tcBorders>
              <w:top w:val="nil"/>
              <w:left w:val="nil"/>
              <w:bottom w:val="nil"/>
              <w:right w:val="nil"/>
            </w:tcBorders>
            <w:shd w:val="clear" w:color="auto" w:fill="BFBFBF" w:themeFill="background1" w:themeFillShade="BF"/>
            <w:noWrap/>
            <w:vAlign w:val="bottom"/>
          </w:tcPr>
          <w:p w14:paraId="147715E0"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205</w:t>
            </w:r>
          </w:p>
        </w:tc>
        <w:tc>
          <w:tcPr>
            <w:tcW w:w="482" w:type="pct"/>
            <w:tcBorders>
              <w:top w:val="nil"/>
              <w:left w:val="nil"/>
              <w:bottom w:val="nil"/>
              <w:right w:val="nil"/>
            </w:tcBorders>
            <w:shd w:val="clear" w:color="auto" w:fill="BFBFBF" w:themeFill="background1" w:themeFillShade="BF"/>
            <w:noWrap/>
            <w:vAlign w:val="bottom"/>
          </w:tcPr>
          <w:p w14:paraId="378EE9F9"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1364.3%</w:t>
            </w:r>
          </w:p>
        </w:tc>
        <w:tc>
          <w:tcPr>
            <w:tcW w:w="353" w:type="pct"/>
            <w:tcBorders>
              <w:top w:val="nil"/>
              <w:left w:val="nil"/>
              <w:bottom w:val="nil"/>
              <w:right w:val="nil"/>
            </w:tcBorders>
            <w:shd w:val="clear" w:color="000000" w:fill="FFFFFF"/>
            <w:noWrap/>
            <w:vAlign w:val="bottom"/>
          </w:tcPr>
          <w:p w14:paraId="00B2C6C2"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339</w:t>
            </w:r>
          </w:p>
        </w:tc>
        <w:tc>
          <w:tcPr>
            <w:tcW w:w="353" w:type="pct"/>
            <w:tcBorders>
              <w:top w:val="nil"/>
              <w:left w:val="nil"/>
              <w:bottom w:val="nil"/>
              <w:right w:val="nil"/>
            </w:tcBorders>
            <w:shd w:val="clear" w:color="000000" w:fill="FFFFFF"/>
            <w:noWrap/>
            <w:vAlign w:val="bottom"/>
          </w:tcPr>
          <w:p w14:paraId="657FB706"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269</w:t>
            </w:r>
          </w:p>
        </w:tc>
        <w:tc>
          <w:tcPr>
            <w:tcW w:w="397" w:type="pct"/>
            <w:tcBorders>
              <w:top w:val="nil"/>
              <w:left w:val="nil"/>
              <w:bottom w:val="nil"/>
              <w:right w:val="nil"/>
            </w:tcBorders>
            <w:shd w:val="clear" w:color="auto" w:fill="auto"/>
            <w:noWrap/>
            <w:vAlign w:val="bottom"/>
          </w:tcPr>
          <w:p w14:paraId="6F9D440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-20.6%</w:t>
            </w:r>
          </w:p>
        </w:tc>
      </w:tr>
      <w:tr w:rsidR="00C01D00" w:rsidRPr="007575A9" w14:paraId="1D8B8159" w14:textId="77777777" w:rsidTr="00590939">
        <w:trPr>
          <w:trHeight w:val="283"/>
        </w:trPr>
        <w:tc>
          <w:tcPr>
            <w:tcW w:w="1248" w:type="pct"/>
            <w:shd w:val="clear" w:color="000000" w:fill="FFFFFF"/>
            <w:vAlign w:val="center"/>
          </w:tcPr>
          <w:p w14:paraId="614F03F7"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Private sector</w:t>
            </w:r>
          </w:p>
        </w:tc>
        <w:tc>
          <w:tcPr>
            <w:tcW w:w="468" w:type="pct"/>
            <w:tcBorders>
              <w:top w:val="nil"/>
              <w:left w:val="nil"/>
              <w:bottom w:val="nil"/>
              <w:right w:val="nil"/>
            </w:tcBorders>
            <w:shd w:val="clear" w:color="auto" w:fill="auto"/>
            <w:noWrap/>
            <w:vAlign w:val="bottom"/>
          </w:tcPr>
          <w:p w14:paraId="2F580C40"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27 714</w:t>
            </w:r>
          </w:p>
        </w:tc>
        <w:tc>
          <w:tcPr>
            <w:tcW w:w="383" w:type="pct"/>
            <w:tcBorders>
              <w:top w:val="nil"/>
              <w:left w:val="nil"/>
              <w:bottom w:val="nil"/>
              <w:right w:val="nil"/>
            </w:tcBorders>
            <w:shd w:val="clear" w:color="auto" w:fill="auto"/>
            <w:noWrap/>
            <w:vAlign w:val="bottom"/>
          </w:tcPr>
          <w:p w14:paraId="5FDAADD8"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18 145</w:t>
            </w:r>
          </w:p>
        </w:tc>
        <w:tc>
          <w:tcPr>
            <w:tcW w:w="460" w:type="pct"/>
            <w:tcBorders>
              <w:top w:val="nil"/>
              <w:left w:val="nil"/>
              <w:bottom w:val="nil"/>
              <w:right w:val="nil"/>
            </w:tcBorders>
            <w:shd w:val="clear" w:color="auto" w:fill="auto"/>
            <w:noWrap/>
            <w:vAlign w:val="bottom"/>
          </w:tcPr>
          <w:p w14:paraId="634C12F4"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-34.5%</w:t>
            </w:r>
          </w:p>
        </w:tc>
        <w:tc>
          <w:tcPr>
            <w:tcW w:w="473" w:type="pct"/>
            <w:tcBorders>
              <w:top w:val="nil"/>
              <w:left w:val="nil"/>
              <w:bottom w:val="nil"/>
              <w:right w:val="nil"/>
            </w:tcBorders>
            <w:shd w:val="clear" w:color="auto" w:fill="BFBFBF" w:themeFill="background1" w:themeFillShade="BF"/>
            <w:noWrap/>
            <w:vAlign w:val="bottom"/>
          </w:tcPr>
          <w:p w14:paraId="78801286"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534</w:t>
            </w:r>
          </w:p>
        </w:tc>
        <w:tc>
          <w:tcPr>
            <w:tcW w:w="383" w:type="pct"/>
            <w:tcBorders>
              <w:top w:val="nil"/>
              <w:left w:val="nil"/>
              <w:bottom w:val="nil"/>
              <w:right w:val="nil"/>
            </w:tcBorders>
            <w:shd w:val="clear" w:color="auto" w:fill="BFBFBF" w:themeFill="background1" w:themeFillShade="BF"/>
            <w:noWrap/>
            <w:vAlign w:val="bottom"/>
          </w:tcPr>
          <w:p w14:paraId="6453907E"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3 225</w:t>
            </w:r>
          </w:p>
        </w:tc>
        <w:tc>
          <w:tcPr>
            <w:tcW w:w="482" w:type="pct"/>
            <w:tcBorders>
              <w:top w:val="nil"/>
              <w:left w:val="nil"/>
              <w:bottom w:val="nil"/>
              <w:right w:val="nil"/>
            </w:tcBorders>
            <w:shd w:val="clear" w:color="auto" w:fill="BFBFBF" w:themeFill="background1" w:themeFillShade="BF"/>
            <w:noWrap/>
            <w:vAlign w:val="bottom"/>
          </w:tcPr>
          <w:p w14:paraId="74DB2EAD"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503.9%</w:t>
            </w:r>
          </w:p>
        </w:tc>
        <w:tc>
          <w:tcPr>
            <w:tcW w:w="353" w:type="pct"/>
            <w:tcBorders>
              <w:top w:val="nil"/>
              <w:left w:val="nil"/>
              <w:bottom w:val="nil"/>
              <w:right w:val="nil"/>
            </w:tcBorders>
            <w:shd w:val="clear" w:color="000000" w:fill="FFFFFF"/>
            <w:noWrap/>
            <w:vAlign w:val="bottom"/>
          </w:tcPr>
          <w:p w14:paraId="179A9B2F"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15 903</w:t>
            </w:r>
          </w:p>
        </w:tc>
        <w:tc>
          <w:tcPr>
            <w:tcW w:w="353" w:type="pct"/>
            <w:tcBorders>
              <w:top w:val="nil"/>
              <w:left w:val="nil"/>
              <w:bottom w:val="nil"/>
              <w:right w:val="nil"/>
            </w:tcBorders>
            <w:shd w:val="clear" w:color="000000" w:fill="FFFFFF"/>
            <w:noWrap/>
            <w:vAlign w:val="bottom"/>
          </w:tcPr>
          <w:p w14:paraId="21402920"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11 122</w:t>
            </w:r>
          </w:p>
        </w:tc>
        <w:tc>
          <w:tcPr>
            <w:tcW w:w="397" w:type="pct"/>
            <w:tcBorders>
              <w:top w:val="nil"/>
              <w:left w:val="nil"/>
              <w:bottom w:val="nil"/>
              <w:right w:val="nil"/>
            </w:tcBorders>
            <w:shd w:val="clear" w:color="auto" w:fill="auto"/>
            <w:noWrap/>
            <w:vAlign w:val="bottom"/>
          </w:tcPr>
          <w:p w14:paraId="35767C4E"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-30.1%</w:t>
            </w:r>
          </w:p>
        </w:tc>
      </w:tr>
      <w:tr w:rsidR="00C01D00" w:rsidRPr="007575A9" w14:paraId="681840A7" w14:textId="77777777" w:rsidTr="00590939">
        <w:trPr>
          <w:trHeight w:val="283"/>
        </w:trPr>
        <w:tc>
          <w:tcPr>
            <w:tcW w:w="1248" w:type="pct"/>
            <w:shd w:val="clear" w:color="000000" w:fill="FFFFFF"/>
            <w:vAlign w:val="center"/>
          </w:tcPr>
          <w:p w14:paraId="0BEDF1FA"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Group training scheme</w:t>
            </w:r>
          </w:p>
        </w:tc>
        <w:tc>
          <w:tcPr>
            <w:tcW w:w="468" w:type="pct"/>
            <w:tcBorders>
              <w:top w:val="nil"/>
              <w:left w:val="nil"/>
              <w:bottom w:val="nil"/>
              <w:right w:val="nil"/>
            </w:tcBorders>
            <w:shd w:val="clear" w:color="auto" w:fill="auto"/>
            <w:noWrap/>
            <w:vAlign w:val="bottom"/>
          </w:tcPr>
          <w:p w14:paraId="4268B19A"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2 661</w:t>
            </w:r>
          </w:p>
        </w:tc>
        <w:tc>
          <w:tcPr>
            <w:tcW w:w="383" w:type="pct"/>
            <w:tcBorders>
              <w:top w:val="nil"/>
              <w:left w:val="nil"/>
              <w:bottom w:val="nil"/>
              <w:right w:val="nil"/>
            </w:tcBorders>
            <w:shd w:val="clear" w:color="auto" w:fill="auto"/>
            <w:noWrap/>
            <w:vAlign w:val="bottom"/>
          </w:tcPr>
          <w:p w14:paraId="45723A1C"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989</w:t>
            </w:r>
          </w:p>
        </w:tc>
        <w:tc>
          <w:tcPr>
            <w:tcW w:w="460" w:type="pct"/>
            <w:tcBorders>
              <w:top w:val="nil"/>
              <w:left w:val="nil"/>
              <w:bottom w:val="nil"/>
              <w:right w:val="nil"/>
            </w:tcBorders>
            <w:shd w:val="clear" w:color="auto" w:fill="auto"/>
            <w:noWrap/>
            <w:vAlign w:val="bottom"/>
          </w:tcPr>
          <w:p w14:paraId="4A2C23DB"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-62.8%</w:t>
            </w:r>
          </w:p>
        </w:tc>
        <w:tc>
          <w:tcPr>
            <w:tcW w:w="473" w:type="pct"/>
            <w:tcBorders>
              <w:top w:val="nil"/>
              <w:left w:val="nil"/>
              <w:bottom w:val="nil"/>
              <w:right w:val="nil"/>
            </w:tcBorders>
            <w:shd w:val="clear" w:color="auto" w:fill="BFBFBF" w:themeFill="background1" w:themeFillShade="BF"/>
            <w:noWrap/>
            <w:vAlign w:val="bottom"/>
          </w:tcPr>
          <w:p w14:paraId="1A6860AD"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489</w:t>
            </w:r>
          </w:p>
        </w:tc>
        <w:tc>
          <w:tcPr>
            <w:tcW w:w="383" w:type="pct"/>
            <w:tcBorders>
              <w:top w:val="nil"/>
              <w:left w:val="nil"/>
              <w:bottom w:val="nil"/>
              <w:right w:val="nil"/>
            </w:tcBorders>
            <w:shd w:val="clear" w:color="auto" w:fill="BFBFBF" w:themeFill="background1" w:themeFillShade="BF"/>
            <w:noWrap/>
            <w:vAlign w:val="bottom"/>
          </w:tcPr>
          <w:p w14:paraId="315197B4" w14:textId="77777777" w:rsidR="00C01D00" w:rsidRPr="007575A9" w:rsidRDefault="00C01D00" w:rsidP="006C329C">
            <w:pPr>
              <w:spacing w:before="0" w:after="100" w:afterAutospacing="1" w:line="240" w:lineRule="auto"/>
              <w:ind w:right="170"/>
              <w:jc w:val="right"/>
              <w:rPr>
                <w:rFonts w:ascii="Arial" w:hAnsi="Arial" w:cs="Arial"/>
                <w:sz w:val="16"/>
                <w:szCs w:val="16"/>
              </w:rPr>
            </w:pPr>
            <w:r w:rsidRPr="009901AF">
              <w:rPr>
                <w:rFonts w:ascii="Arial" w:hAnsi="Arial" w:cs="Arial"/>
                <w:sz w:val="16"/>
                <w:szCs w:val="16"/>
              </w:rPr>
              <w:t xml:space="preserve"> 1 607</w:t>
            </w:r>
          </w:p>
        </w:tc>
        <w:tc>
          <w:tcPr>
            <w:tcW w:w="482" w:type="pct"/>
            <w:tcBorders>
              <w:top w:val="nil"/>
              <w:left w:val="nil"/>
              <w:bottom w:val="nil"/>
              <w:right w:val="nil"/>
            </w:tcBorders>
            <w:shd w:val="clear" w:color="auto" w:fill="BFBFBF" w:themeFill="background1" w:themeFillShade="BF"/>
            <w:noWrap/>
            <w:vAlign w:val="bottom"/>
          </w:tcPr>
          <w:p w14:paraId="2235997A" w14:textId="77777777" w:rsidR="00C01D00" w:rsidRPr="007575A9" w:rsidRDefault="00C01D00" w:rsidP="006C329C">
            <w:pPr>
              <w:spacing w:before="0" w:after="100" w:afterAutospacing="1" w:line="240" w:lineRule="auto"/>
              <w:ind w:right="170"/>
              <w:jc w:val="right"/>
              <w:rPr>
                <w:rFonts w:ascii="Arial" w:hAnsi="Arial" w:cs="Arial"/>
                <w:sz w:val="16"/>
                <w:szCs w:val="16"/>
              </w:rPr>
            </w:pPr>
            <w:r>
              <w:rPr>
                <w:rFonts w:ascii="Arial" w:hAnsi="Arial" w:cs="Arial"/>
                <w:sz w:val="16"/>
                <w:szCs w:val="16"/>
              </w:rPr>
              <w:t>228.6%</w:t>
            </w:r>
          </w:p>
        </w:tc>
        <w:tc>
          <w:tcPr>
            <w:tcW w:w="353" w:type="pct"/>
            <w:tcBorders>
              <w:top w:val="nil"/>
              <w:left w:val="nil"/>
              <w:bottom w:val="nil"/>
              <w:right w:val="nil"/>
            </w:tcBorders>
            <w:shd w:val="clear" w:color="000000" w:fill="FFFFFF"/>
            <w:noWrap/>
            <w:vAlign w:val="bottom"/>
          </w:tcPr>
          <w:p w14:paraId="7D4DA2ED"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1 712</w:t>
            </w:r>
          </w:p>
        </w:tc>
        <w:tc>
          <w:tcPr>
            <w:tcW w:w="353" w:type="pct"/>
            <w:tcBorders>
              <w:top w:val="nil"/>
              <w:left w:val="nil"/>
              <w:bottom w:val="nil"/>
              <w:right w:val="nil"/>
            </w:tcBorders>
            <w:shd w:val="clear" w:color="000000" w:fill="FFFFFF"/>
            <w:noWrap/>
            <w:vAlign w:val="bottom"/>
          </w:tcPr>
          <w:p w14:paraId="2670547C"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917</w:t>
            </w:r>
          </w:p>
        </w:tc>
        <w:tc>
          <w:tcPr>
            <w:tcW w:w="397" w:type="pct"/>
            <w:tcBorders>
              <w:top w:val="nil"/>
              <w:left w:val="nil"/>
              <w:bottom w:val="nil"/>
              <w:right w:val="nil"/>
            </w:tcBorders>
            <w:shd w:val="clear" w:color="auto" w:fill="auto"/>
            <w:noWrap/>
            <w:vAlign w:val="bottom"/>
          </w:tcPr>
          <w:p w14:paraId="3E65F29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-46.4%</w:t>
            </w:r>
          </w:p>
        </w:tc>
      </w:tr>
      <w:tr w:rsidR="00C01D00" w:rsidRPr="007220DA" w14:paraId="12B51A66" w14:textId="77777777" w:rsidTr="00590939">
        <w:trPr>
          <w:trHeight w:hRule="exact" w:val="113"/>
        </w:trPr>
        <w:tc>
          <w:tcPr>
            <w:tcW w:w="1248" w:type="pct"/>
            <w:shd w:val="clear" w:color="auto" w:fill="auto"/>
            <w:vAlign w:val="center"/>
          </w:tcPr>
          <w:p w14:paraId="0575308C" w14:textId="77777777" w:rsidR="00C01D00" w:rsidRPr="007220DA" w:rsidRDefault="00C01D00" w:rsidP="00C01D00">
            <w:pPr>
              <w:spacing w:before="0" w:line="240" w:lineRule="auto"/>
              <w:rPr>
                <w:rFonts w:ascii="Arial" w:hAnsi="Arial" w:cs="Arial"/>
                <w:color w:val="000000"/>
                <w:sz w:val="16"/>
                <w:szCs w:val="16"/>
                <w:lang w:eastAsia="en-AU"/>
              </w:rPr>
            </w:pPr>
          </w:p>
        </w:tc>
        <w:tc>
          <w:tcPr>
            <w:tcW w:w="468" w:type="pct"/>
            <w:shd w:val="clear" w:color="auto" w:fill="auto"/>
            <w:noWrap/>
            <w:vAlign w:val="center"/>
          </w:tcPr>
          <w:p w14:paraId="7BD41138" w14:textId="77777777" w:rsidR="00C01D00" w:rsidRPr="007220DA" w:rsidRDefault="00C01D00" w:rsidP="006C329C">
            <w:pPr>
              <w:spacing w:before="0" w:line="240" w:lineRule="auto"/>
              <w:ind w:right="113"/>
              <w:jc w:val="right"/>
              <w:rPr>
                <w:rFonts w:ascii="Arial" w:hAnsi="Arial" w:cs="Arial"/>
                <w:sz w:val="16"/>
                <w:szCs w:val="16"/>
                <w:lang w:eastAsia="en-AU"/>
              </w:rPr>
            </w:pPr>
          </w:p>
        </w:tc>
        <w:tc>
          <w:tcPr>
            <w:tcW w:w="383" w:type="pct"/>
            <w:shd w:val="clear" w:color="auto" w:fill="auto"/>
            <w:noWrap/>
            <w:vAlign w:val="center"/>
          </w:tcPr>
          <w:p w14:paraId="11A5918D" w14:textId="77777777" w:rsidR="00C01D00" w:rsidRPr="007220DA" w:rsidRDefault="00C01D00" w:rsidP="006C329C">
            <w:pPr>
              <w:spacing w:before="0" w:line="240" w:lineRule="auto"/>
              <w:ind w:right="113"/>
              <w:jc w:val="right"/>
              <w:rPr>
                <w:rFonts w:ascii="Arial" w:hAnsi="Arial" w:cs="Arial"/>
                <w:sz w:val="16"/>
                <w:szCs w:val="16"/>
                <w:lang w:eastAsia="en-AU"/>
              </w:rPr>
            </w:pPr>
          </w:p>
        </w:tc>
        <w:tc>
          <w:tcPr>
            <w:tcW w:w="460" w:type="pct"/>
            <w:shd w:val="clear" w:color="auto" w:fill="auto"/>
            <w:noWrap/>
            <w:vAlign w:val="center"/>
          </w:tcPr>
          <w:p w14:paraId="17CD799C" w14:textId="77777777" w:rsidR="00C01D00" w:rsidRPr="007220DA" w:rsidRDefault="00C01D00" w:rsidP="006C329C">
            <w:pPr>
              <w:spacing w:before="0" w:line="240" w:lineRule="auto"/>
              <w:ind w:right="113"/>
              <w:jc w:val="right"/>
              <w:rPr>
                <w:rFonts w:ascii="Arial" w:hAnsi="Arial" w:cs="Arial"/>
                <w:sz w:val="16"/>
                <w:szCs w:val="16"/>
                <w:lang w:eastAsia="en-AU"/>
              </w:rPr>
            </w:pPr>
          </w:p>
        </w:tc>
        <w:tc>
          <w:tcPr>
            <w:tcW w:w="473" w:type="pct"/>
            <w:tcBorders>
              <w:bottom w:val="single" w:sz="8" w:space="0" w:color="auto"/>
            </w:tcBorders>
            <w:shd w:val="clear" w:color="auto" w:fill="BFBFBF" w:themeFill="background1" w:themeFillShade="BF"/>
            <w:noWrap/>
            <w:vAlign w:val="center"/>
          </w:tcPr>
          <w:p w14:paraId="40BF0FAB" w14:textId="77777777" w:rsidR="00C01D00" w:rsidRPr="007220DA" w:rsidRDefault="00C01D00" w:rsidP="00C01D00">
            <w:pPr>
              <w:spacing w:before="0" w:line="240" w:lineRule="auto"/>
              <w:jc w:val="right"/>
              <w:rPr>
                <w:rFonts w:ascii="Arial" w:hAnsi="Arial" w:cs="Arial"/>
                <w:sz w:val="16"/>
                <w:szCs w:val="16"/>
                <w:lang w:eastAsia="en-AU"/>
              </w:rPr>
            </w:pPr>
          </w:p>
        </w:tc>
        <w:tc>
          <w:tcPr>
            <w:tcW w:w="383" w:type="pct"/>
            <w:tcBorders>
              <w:bottom w:val="single" w:sz="8" w:space="0" w:color="auto"/>
            </w:tcBorders>
            <w:shd w:val="clear" w:color="auto" w:fill="BFBFBF" w:themeFill="background1" w:themeFillShade="BF"/>
            <w:noWrap/>
            <w:vAlign w:val="center"/>
          </w:tcPr>
          <w:p w14:paraId="7CC8DD39" w14:textId="77777777" w:rsidR="00C01D00" w:rsidRPr="007220DA" w:rsidRDefault="00C01D00" w:rsidP="00C01D00">
            <w:pPr>
              <w:spacing w:before="0" w:line="240" w:lineRule="auto"/>
              <w:jc w:val="right"/>
              <w:rPr>
                <w:rFonts w:ascii="Arial" w:hAnsi="Arial" w:cs="Arial"/>
                <w:sz w:val="16"/>
                <w:szCs w:val="16"/>
                <w:lang w:eastAsia="en-AU"/>
              </w:rPr>
            </w:pPr>
          </w:p>
        </w:tc>
        <w:tc>
          <w:tcPr>
            <w:tcW w:w="482" w:type="pct"/>
            <w:tcBorders>
              <w:bottom w:val="single" w:sz="8" w:space="0" w:color="auto"/>
            </w:tcBorders>
            <w:shd w:val="clear" w:color="auto" w:fill="BFBFBF" w:themeFill="background1" w:themeFillShade="BF"/>
            <w:noWrap/>
            <w:vAlign w:val="center"/>
          </w:tcPr>
          <w:p w14:paraId="40DBC633" w14:textId="77777777" w:rsidR="00C01D00" w:rsidRPr="007220DA" w:rsidRDefault="00C01D00" w:rsidP="00C01D00">
            <w:pPr>
              <w:spacing w:before="0" w:line="240" w:lineRule="auto"/>
              <w:jc w:val="right"/>
              <w:rPr>
                <w:rFonts w:ascii="Arial" w:hAnsi="Arial" w:cs="Arial"/>
                <w:sz w:val="16"/>
                <w:szCs w:val="16"/>
                <w:lang w:eastAsia="en-AU"/>
              </w:rPr>
            </w:pPr>
          </w:p>
        </w:tc>
        <w:tc>
          <w:tcPr>
            <w:tcW w:w="353" w:type="pct"/>
            <w:shd w:val="clear" w:color="auto" w:fill="auto"/>
            <w:noWrap/>
            <w:vAlign w:val="center"/>
          </w:tcPr>
          <w:p w14:paraId="4A4F5AFC" w14:textId="77777777" w:rsidR="00C01D00" w:rsidRPr="007220DA" w:rsidRDefault="00C01D00" w:rsidP="00C01D00">
            <w:pPr>
              <w:spacing w:before="0" w:line="240" w:lineRule="auto"/>
              <w:jc w:val="right"/>
              <w:rPr>
                <w:rFonts w:ascii="Arial" w:hAnsi="Arial" w:cs="Arial"/>
                <w:sz w:val="16"/>
                <w:szCs w:val="16"/>
                <w:lang w:eastAsia="en-AU"/>
              </w:rPr>
            </w:pPr>
          </w:p>
        </w:tc>
        <w:tc>
          <w:tcPr>
            <w:tcW w:w="353" w:type="pct"/>
            <w:shd w:val="clear" w:color="auto" w:fill="auto"/>
            <w:noWrap/>
            <w:vAlign w:val="center"/>
          </w:tcPr>
          <w:p w14:paraId="616241D2" w14:textId="77777777" w:rsidR="00C01D00" w:rsidRPr="007220DA" w:rsidRDefault="00C01D00" w:rsidP="00C01D00">
            <w:pPr>
              <w:spacing w:before="0" w:line="240" w:lineRule="auto"/>
              <w:jc w:val="right"/>
              <w:rPr>
                <w:rFonts w:ascii="Arial" w:hAnsi="Arial" w:cs="Arial"/>
                <w:sz w:val="16"/>
                <w:szCs w:val="16"/>
                <w:lang w:eastAsia="en-AU"/>
              </w:rPr>
            </w:pPr>
          </w:p>
        </w:tc>
        <w:tc>
          <w:tcPr>
            <w:tcW w:w="397" w:type="pct"/>
            <w:shd w:val="clear" w:color="auto" w:fill="auto"/>
            <w:noWrap/>
            <w:vAlign w:val="center"/>
          </w:tcPr>
          <w:p w14:paraId="1184120C" w14:textId="77777777" w:rsidR="00C01D00" w:rsidRPr="007220DA" w:rsidRDefault="00C01D00" w:rsidP="00C01D00">
            <w:pPr>
              <w:spacing w:before="0" w:line="240" w:lineRule="auto"/>
              <w:jc w:val="right"/>
              <w:rPr>
                <w:rFonts w:ascii="Arial" w:hAnsi="Arial" w:cs="Arial"/>
                <w:sz w:val="16"/>
                <w:szCs w:val="16"/>
                <w:lang w:eastAsia="en-AU"/>
              </w:rPr>
            </w:pPr>
          </w:p>
        </w:tc>
      </w:tr>
    </w:tbl>
    <w:p w14:paraId="687B6982" w14:textId="149C47B9" w:rsidR="00734C29" w:rsidRDefault="006316D4"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670C8C65" w14:textId="269AB49E" w:rsidR="00734C29" w:rsidRDefault="00734C29" w:rsidP="00734C29">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101</w:t>
      </w:r>
      <w:r w:rsidRPr="006A5795">
        <w:t xml:space="preserve"> </w:t>
      </w:r>
      <w:r>
        <w:t>and</w:t>
      </w:r>
      <w:r w:rsidRPr="006A5795">
        <w:t xml:space="preserve"> 10</w:t>
      </w:r>
      <w:r>
        <w:t>5</w:t>
      </w:r>
      <w:r w:rsidRPr="006A5795">
        <w:t xml:space="preserve"> (</w:t>
      </w:r>
      <w:r>
        <w:t>September</w:t>
      </w:r>
      <w:r w:rsidRPr="006A5795">
        <w:t xml:space="preserve"> 20</w:t>
      </w:r>
      <w:r>
        <w:t>19</w:t>
      </w:r>
      <w:r w:rsidRPr="006A5795">
        <w:t xml:space="preserve"> </w:t>
      </w:r>
      <w:r>
        <w:t>and</w:t>
      </w:r>
      <w:r w:rsidRPr="006A5795">
        <w:t xml:space="preserve"> </w:t>
      </w:r>
      <w:r>
        <w:t>September</w:t>
      </w:r>
      <w:r w:rsidRPr="006A5795">
        <w:t xml:space="preserve"> 202</w:t>
      </w:r>
      <w:r>
        <w:t>0</w:t>
      </w:r>
      <w:r w:rsidRPr="006A5795">
        <w:t xml:space="preserve"> </w:t>
      </w:r>
      <w:r>
        <w:t>count</w:t>
      </w:r>
      <w:r w:rsidRPr="006A5795">
        <w:t>s).</w:t>
      </w:r>
    </w:p>
    <w:p w14:paraId="65AFADBB" w14:textId="6772F2AE" w:rsidR="006316D4" w:rsidRDefault="006316D4" w:rsidP="006316D4">
      <w:pPr>
        <w:pStyle w:val="Source"/>
        <w:ind w:left="0" w:firstLine="0"/>
      </w:pPr>
    </w:p>
    <w:p w14:paraId="1FA8D998" w14:textId="77777777" w:rsidR="006316D4" w:rsidRDefault="006316D4" w:rsidP="006316D4">
      <w:pPr>
        <w:pStyle w:val="Heading3"/>
      </w:pPr>
      <w:r>
        <w:br w:type="page"/>
      </w:r>
      <w:r>
        <w:lastRenderedPageBreak/>
        <w:t>September quarter</w:t>
      </w:r>
    </w:p>
    <w:p w14:paraId="2BB05CF5" w14:textId="77777777" w:rsidR="006316D4" w:rsidRPr="007F56B4" w:rsidRDefault="006316D4" w:rsidP="006316D4">
      <w:pPr>
        <w:pStyle w:val="Tabletitle"/>
      </w:pPr>
      <w:bookmarkStart w:id="88" w:name="_Toc77265802"/>
      <w:r w:rsidRPr="006C455D">
        <w:t xml:space="preserve">Table </w:t>
      </w:r>
      <w:r>
        <w:t>C3</w:t>
      </w:r>
      <w:r w:rsidRPr="006C455D">
        <w:tab/>
        <w:t xml:space="preserve">Contract activity by </w:t>
      </w:r>
      <w:r>
        <w:t>selected key statistics</w:t>
      </w:r>
      <w:r w:rsidRPr="006C455D">
        <w:t xml:space="preserve">, Australia, </w:t>
      </w:r>
      <w:r>
        <w:t>September</w:t>
      </w:r>
      <w:r w:rsidRPr="006C455D">
        <w:t xml:space="preserve"> quarter, 2019 and 2020</w:t>
      </w:r>
      <w:bookmarkEnd w:id="88"/>
    </w:p>
    <w:tbl>
      <w:tblPr>
        <w:tblW w:w="5000" w:type="pct"/>
        <w:tblBorders>
          <w:top w:val="single" w:sz="4" w:space="0" w:color="auto"/>
          <w:bottom w:val="single" w:sz="8" w:space="0" w:color="auto"/>
        </w:tblBorders>
        <w:tblCellMar>
          <w:left w:w="57" w:type="dxa"/>
          <w:right w:w="57" w:type="dxa"/>
        </w:tblCellMar>
        <w:tblLook w:val="04A0" w:firstRow="1" w:lastRow="0" w:firstColumn="1" w:lastColumn="0" w:noHBand="0" w:noVBand="1"/>
      </w:tblPr>
      <w:tblGrid>
        <w:gridCol w:w="2246"/>
        <w:gridCol w:w="830"/>
        <w:gridCol w:w="761"/>
        <w:gridCol w:w="816"/>
        <w:gridCol w:w="839"/>
        <w:gridCol w:w="729"/>
        <w:gridCol w:w="855"/>
        <w:gridCol w:w="648"/>
        <w:gridCol w:w="648"/>
        <w:gridCol w:w="699"/>
      </w:tblGrid>
      <w:tr w:rsidR="006316D4" w:rsidRPr="007575A9" w14:paraId="35CF971B" w14:textId="77777777" w:rsidTr="006C329C">
        <w:trPr>
          <w:trHeight w:val="466"/>
        </w:trPr>
        <w:tc>
          <w:tcPr>
            <w:tcW w:w="1249" w:type="pct"/>
            <w:tcBorders>
              <w:bottom w:val="nil"/>
            </w:tcBorders>
            <w:shd w:val="clear" w:color="000000" w:fill="FFFFFF"/>
            <w:vAlign w:val="bottom"/>
            <w:hideMark/>
          </w:tcPr>
          <w:p w14:paraId="27EAFA72" w14:textId="77777777" w:rsidR="006316D4" w:rsidRPr="007575A9" w:rsidRDefault="006316D4" w:rsidP="00C6066D">
            <w:pPr>
              <w:spacing w:before="0" w:line="240" w:lineRule="auto"/>
              <w:rPr>
                <w:rFonts w:ascii="Arial" w:hAnsi="Arial" w:cs="Arial"/>
                <w:b/>
                <w:bCs/>
                <w:color w:val="000000"/>
                <w:sz w:val="17"/>
                <w:szCs w:val="17"/>
                <w:lang w:eastAsia="en-AU"/>
              </w:rPr>
            </w:pPr>
          </w:p>
        </w:tc>
        <w:tc>
          <w:tcPr>
            <w:tcW w:w="1311" w:type="pct"/>
            <w:gridSpan w:val="3"/>
            <w:tcBorders>
              <w:bottom w:val="nil"/>
            </w:tcBorders>
            <w:shd w:val="clear" w:color="000000" w:fill="FFFFFF"/>
            <w:vAlign w:val="center"/>
            <w:hideMark/>
          </w:tcPr>
          <w:p w14:paraId="7C96C047"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38" w:type="pct"/>
            <w:gridSpan w:val="3"/>
            <w:tcBorders>
              <w:bottom w:val="nil"/>
            </w:tcBorders>
            <w:shd w:val="clear" w:color="000000" w:fill="FFFFFF"/>
            <w:vAlign w:val="center"/>
            <w:hideMark/>
          </w:tcPr>
          <w:p w14:paraId="3E5B4DF7"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01" w:type="pct"/>
            <w:gridSpan w:val="3"/>
            <w:tcBorders>
              <w:bottom w:val="nil"/>
            </w:tcBorders>
            <w:shd w:val="clear" w:color="000000" w:fill="FFFFFF"/>
            <w:vAlign w:val="bottom"/>
            <w:hideMark/>
          </w:tcPr>
          <w:p w14:paraId="4FCAE568" w14:textId="77777777" w:rsidR="006316D4" w:rsidRPr="007575A9" w:rsidRDefault="006316D4"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6316D4" w:rsidRPr="007575A9" w14:paraId="39486F6A" w14:textId="77777777" w:rsidTr="006C329C">
        <w:trPr>
          <w:trHeight w:hRule="exact" w:val="454"/>
        </w:trPr>
        <w:tc>
          <w:tcPr>
            <w:tcW w:w="1249" w:type="pct"/>
            <w:tcBorders>
              <w:top w:val="nil"/>
              <w:bottom w:val="single" w:sz="4" w:space="0" w:color="auto"/>
            </w:tcBorders>
            <w:shd w:val="clear" w:color="000000" w:fill="FFFFFF"/>
            <w:hideMark/>
          </w:tcPr>
          <w:p w14:paraId="77E4B5DB" w14:textId="77777777" w:rsidR="006316D4" w:rsidRPr="007575A9" w:rsidRDefault="006316D4" w:rsidP="00C6066D">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8" w:type="pct"/>
            <w:tcBorders>
              <w:top w:val="nil"/>
              <w:bottom w:val="single" w:sz="4" w:space="0" w:color="auto"/>
            </w:tcBorders>
            <w:shd w:val="clear" w:color="000000" w:fill="FFFFFF"/>
            <w:vAlign w:val="bottom"/>
            <w:hideMark/>
          </w:tcPr>
          <w:p w14:paraId="1C21849A" w14:textId="77777777" w:rsidR="006316D4" w:rsidRPr="007575A9" w:rsidRDefault="006316D4" w:rsidP="006C329C">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83" w:type="pct"/>
            <w:tcBorders>
              <w:top w:val="nil"/>
              <w:bottom w:val="single" w:sz="4" w:space="0" w:color="auto"/>
            </w:tcBorders>
            <w:shd w:val="clear" w:color="000000" w:fill="FFFFFF"/>
            <w:vAlign w:val="bottom"/>
            <w:hideMark/>
          </w:tcPr>
          <w:p w14:paraId="4CE8CD1B" w14:textId="77777777" w:rsidR="006316D4" w:rsidRPr="007575A9" w:rsidRDefault="006316D4" w:rsidP="006C329C">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60" w:type="pct"/>
            <w:tcBorders>
              <w:top w:val="nil"/>
              <w:bottom w:val="single" w:sz="4" w:space="0" w:color="auto"/>
            </w:tcBorders>
            <w:shd w:val="clear" w:color="000000" w:fill="FFFFFF"/>
            <w:vAlign w:val="bottom"/>
            <w:hideMark/>
          </w:tcPr>
          <w:p w14:paraId="1A115163" w14:textId="77777777" w:rsidR="006316D4" w:rsidRPr="007575A9" w:rsidRDefault="006316D4" w:rsidP="006C329C">
            <w:pPr>
              <w:spacing w:before="0" w:after="40" w:line="240" w:lineRule="auto"/>
              <w:ind w:right="113"/>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73" w:type="pct"/>
            <w:tcBorders>
              <w:top w:val="nil"/>
              <w:bottom w:val="single" w:sz="4" w:space="0" w:color="auto"/>
            </w:tcBorders>
            <w:shd w:val="clear" w:color="auto" w:fill="BFBFBF" w:themeFill="background1" w:themeFillShade="BF"/>
            <w:vAlign w:val="bottom"/>
            <w:hideMark/>
          </w:tcPr>
          <w:p w14:paraId="256C0EDF" w14:textId="77777777" w:rsidR="006316D4" w:rsidRPr="007575A9" w:rsidRDefault="006316D4" w:rsidP="006C329C">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83" w:type="pct"/>
            <w:tcBorders>
              <w:top w:val="nil"/>
              <w:bottom w:val="single" w:sz="4" w:space="0" w:color="auto"/>
            </w:tcBorders>
            <w:shd w:val="clear" w:color="auto" w:fill="BFBFBF" w:themeFill="background1" w:themeFillShade="BF"/>
            <w:vAlign w:val="bottom"/>
            <w:hideMark/>
          </w:tcPr>
          <w:p w14:paraId="3D833490" w14:textId="77777777" w:rsidR="006316D4" w:rsidRPr="007575A9" w:rsidRDefault="006316D4" w:rsidP="006C329C">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82" w:type="pct"/>
            <w:tcBorders>
              <w:top w:val="nil"/>
              <w:bottom w:val="single" w:sz="4" w:space="0" w:color="auto"/>
            </w:tcBorders>
            <w:shd w:val="clear" w:color="auto" w:fill="BFBFBF" w:themeFill="background1" w:themeFillShade="BF"/>
            <w:vAlign w:val="bottom"/>
            <w:hideMark/>
          </w:tcPr>
          <w:p w14:paraId="6D8450F3" w14:textId="77777777" w:rsidR="006316D4" w:rsidRPr="007575A9" w:rsidRDefault="006316D4" w:rsidP="006C329C">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3" w:type="pct"/>
            <w:tcBorders>
              <w:top w:val="nil"/>
              <w:bottom w:val="single" w:sz="4" w:space="0" w:color="auto"/>
            </w:tcBorders>
            <w:shd w:val="clear" w:color="000000" w:fill="FFFFFF"/>
            <w:vAlign w:val="bottom"/>
            <w:hideMark/>
          </w:tcPr>
          <w:p w14:paraId="082275EA"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3" w:type="pct"/>
            <w:tcBorders>
              <w:top w:val="nil"/>
              <w:bottom w:val="single" w:sz="4" w:space="0" w:color="auto"/>
            </w:tcBorders>
            <w:shd w:val="clear" w:color="000000" w:fill="FFFFFF"/>
            <w:vAlign w:val="bottom"/>
            <w:hideMark/>
          </w:tcPr>
          <w:p w14:paraId="2D123A65"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6" w:type="pct"/>
            <w:tcBorders>
              <w:top w:val="nil"/>
              <w:bottom w:val="single" w:sz="4" w:space="0" w:color="auto"/>
            </w:tcBorders>
            <w:shd w:val="clear" w:color="000000" w:fill="FFFFFF"/>
            <w:vAlign w:val="bottom"/>
            <w:hideMark/>
          </w:tcPr>
          <w:p w14:paraId="2F570ADC" w14:textId="77777777" w:rsidR="006316D4" w:rsidRPr="007575A9" w:rsidRDefault="006316D4"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6316D4" w:rsidRPr="007575A9" w14:paraId="5BD704B8" w14:textId="77777777" w:rsidTr="006C329C">
        <w:trPr>
          <w:trHeight w:val="454"/>
        </w:trPr>
        <w:tc>
          <w:tcPr>
            <w:tcW w:w="1249" w:type="pct"/>
            <w:shd w:val="clear" w:color="000000" w:fill="FFFFFF"/>
            <w:vAlign w:val="bottom"/>
          </w:tcPr>
          <w:p w14:paraId="2AE71904" w14:textId="77777777" w:rsidR="006316D4" w:rsidRPr="007575A9" w:rsidRDefault="006316D4" w:rsidP="00C6066D">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Age group</w:t>
            </w:r>
          </w:p>
        </w:tc>
        <w:tc>
          <w:tcPr>
            <w:tcW w:w="468" w:type="pct"/>
            <w:tcBorders>
              <w:top w:val="nil"/>
              <w:left w:val="nil"/>
              <w:bottom w:val="nil"/>
              <w:right w:val="nil"/>
            </w:tcBorders>
            <w:shd w:val="clear" w:color="auto" w:fill="auto"/>
            <w:noWrap/>
            <w:vAlign w:val="bottom"/>
          </w:tcPr>
          <w:p w14:paraId="7EB76A51" w14:textId="77777777" w:rsidR="006316D4" w:rsidRPr="007575A9" w:rsidRDefault="006316D4"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D76AAA6" w14:textId="77777777" w:rsidR="006316D4" w:rsidRPr="007575A9" w:rsidRDefault="006316D4"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2C7D7AA6" w14:textId="77777777" w:rsidR="006316D4" w:rsidRPr="007575A9" w:rsidRDefault="006316D4"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64D6EBB3" w14:textId="77777777" w:rsidR="006316D4" w:rsidRPr="007575A9" w:rsidRDefault="006316D4" w:rsidP="006C329C">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241D111D" w14:textId="77777777" w:rsidR="006316D4" w:rsidRPr="007575A9" w:rsidRDefault="006316D4" w:rsidP="006C329C">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A264C45" w14:textId="77777777" w:rsidR="006316D4" w:rsidRPr="007575A9" w:rsidRDefault="006316D4" w:rsidP="006C329C">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7A48B886" w14:textId="77777777" w:rsidR="006316D4" w:rsidRPr="00B24C14" w:rsidRDefault="006316D4" w:rsidP="00C6066D">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2DBD521" w14:textId="77777777" w:rsidR="006316D4" w:rsidRPr="00B24C14" w:rsidRDefault="006316D4" w:rsidP="00C6066D">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568C34EB" w14:textId="77777777" w:rsidR="006316D4" w:rsidRPr="007575A9" w:rsidRDefault="006316D4" w:rsidP="00C6066D">
            <w:pPr>
              <w:spacing w:before="0" w:line="240" w:lineRule="auto"/>
              <w:jc w:val="right"/>
              <w:rPr>
                <w:rFonts w:ascii="Arial" w:hAnsi="Arial" w:cs="Arial"/>
                <w:sz w:val="16"/>
                <w:szCs w:val="16"/>
              </w:rPr>
            </w:pPr>
          </w:p>
        </w:tc>
      </w:tr>
      <w:tr w:rsidR="007F6BF5" w:rsidRPr="007575A9" w14:paraId="652066D4" w14:textId="77777777" w:rsidTr="006C329C">
        <w:trPr>
          <w:trHeight w:val="283"/>
        </w:trPr>
        <w:tc>
          <w:tcPr>
            <w:tcW w:w="1249" w:type="pct"/>
            <w:shd w:val="clear" w:color="000000" w:fill="FFFFFF"/>
            <w:vAlign w:val="center"/>
          </w:tcPr>
          <w:p w14:paraId="62DCEF84" w14:textId="77777777"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19 years and under</w:t>
            </w:r>
          </w:p>
        </w:tc>
        <w:tc>
          <w:tcPr>
            <w:tcW w:w="468" w:type="pct"/>
            <w:tcBorders>
              <w:top w:val="nil"/>
              <w:left w:val="nil"/>
              <w:bottom w:val="nil"/>
              <w:right w:val="nil"/>
            </w:tcBorders>
            <w:shd w:val="clear" w:color="auto" w:fill="auto"/>
            <w:noWrap/>
            <w:vAlign w:val="bottom"/>
          </w:tcPr>
          <w:p w14:paraId="50DD91A4"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13 401</w:t>
            </w:r>
          </w:p>
        </w:tc>
        <w:tc>
          <w:tcPr>
            <w:tcW w:w="383" w:type="pct"/>
            <w:tcBorders>
              <w:top w:val="nil"/>
              <w:left w:val="nil"/>
              <w:bottom w:val="nil"/>
              <w:right w:val="nil"/>
            </w:tcBorders>
            <w:shd w:val="clear" w:color="auto" w:fill="auto"/>
            <w:noWrap/>
            <w:vAlign w:val="bottom"/>
          </w:tcPr>
          <w:p w14:paraId="5F290FA0"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10 967</w:t>
            </w:r>
          </w:p>
        </w:tc>
        <w:tc>
          <w:tcPr>
            <w:tcW w:w="460" w:type="pct"/>
            <w:tcBorders>
              <w:top w:val="nil"/>
              <w:left w:val="nil"/>
              <w:bottom w:val="nil"/>
              <w:right w:val="nil"/>
            </w:tcBorders>
            <w:shd w:val="clear" w:color="auto" w:fill="auto"/>
            <w:noWrap/>
            <w:vAlign w:val="bottom"/>
          </w:tcPr>
          <w:p w14:paraId="45495F2A"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-18.2%</w:t>
            </w:r>
          </w:p>
        </w:tc>
        <w:tc>
          <w:tcPr>
            <w:tcW w:w="473" w:type="pct"/>
            <w:tcBorders>
              <w:top w:val="nil"/>
              <w:left w:val="nil"/>
              <w:bottom w:val="nil"/>
              <w:right w:val="nil"/>
            </w:tcBorders>
            <w:shd w:val="clear" w:color="auto" w:fill="BFBFBF" w:themeFill="background1" w:themeFillShade="BF"/>
            <w:noWrap/>
            <w:vAlign w:val="bottom"/>
          </w:tcPr>
          <w:p w14:paraId="2AD4B9A2"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464</w:t>
            </w:r>
          </w:p>
        </w:tc>
        <w:tc>
          <w:tcPr>
            <w:tcW w:w="383" w:type="pct"/>
            <w:tcBorders>
              <w:top w:val="nil"/>
              <w:left w:val="nil"/>
              <w:bottom w:val="nil"/>
              <w:right w:val="nil"/>
            </w:tcBorders>
            <w:shd w:val="clear" w:color="auto" w:fill="BFBFBF" w:themeFill="background1" w:themeFillShade="BF"/>
            <w:noWrap/>
            <w:vAlign w:val="bottom"/>
          </w:tcPr>
          <w:p w14:paraId="3DE23A7E"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517</w:t>
            </w:r>
          </w:p>
        </w:tc>
        <w:tc>
          <w:tcPr>
            <w:tcW w:w="482" w:type="pct"/>
            <w:tcBorders>
              <w:top w:val="nil"/>
              <w:left w:val="nil"/>
              <w:bottom w:val="nil"/>
              <w:right w:val="nil"/>
            </w:tcBorders>
            <w:shd w:val="clear" w:color="auto" w:fill="BFBFBF" w:themeFill="background1" w:themeFillShade="BF"/>
            <w:noWrap/>
            <w:vAlign w:val="bottom"/>
          </w:tcPr>
          <w:p w14:paraId="2AEAC7EB" w14:textId="77777777" w:rsidR="007F6BF5" w:rsidRPr="007575A9" w:rsidRDefault="007F6BF5" w:rsidP="006C329C">
            <w:pPr>
              <w:spacing w:before="0" w:line="240" w:lineRule="auto"/>
              <w:ind w:right="170"/>
              <w:jc w:val="right"/>
              <w:rPr>
                <w:rFonts w:ascii="Arial" w:hAnsi="Arial" w:cs="Arial"/>
                <w:sz w:val="16"/>
                <w:szCs w:val="16"/>
              </w:rPr>
            </w:pPr>
            <w:r>
              <w:rPr>
                <w:rFonts w:ascii="Arial" w:hAnsi="Arial" w:cs="Arial"/>
                <w:sz w:val="16"/>
                <w:szCs w:val="16"/>
              </w:rPr>
              <w:t>11.4%</w:t>
            </w:r>
          </w:p>
        </w:tc>
        <w:tc>
          <w:tcPr>
            <w:tcW w:w="353" w:type="pct"/>
            <w:tcBorders>
              <w:top w:val="nil"/>
              <w:left w:val="nil"/>
              <w:bottom w:val="nil"/>
              <w:right w:val="nil"/>
            </w:tcBorders>
            <w:shd w:val="clear" w:color="auto" w:fill="auto"/>
            <w:noWrap/>
            <w:vAlign w:val="bottom"/>
          </w:tcPr>
          <w:p w14:paraId="0C045B8A"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6 303</w:t>
            </w:r>
          </w:p>
        </w:tc>
        <w:tc>
          <w:tcPr>
            <w:tcW w:w="353" w:type="pct"/>
            <w:tcBorders>
              <w:top w:val="nil"/>
              <w:left w:val="nil"/>
              <w:bottom w:val="nil"/>
              <w:right w:val="nil"/>
            </w:tcBorders>
            <w:shd w:val="clear" w:color="auto" w:fill="auto"/>
            <w:noWrap/>
            <w:vAlign w:val="bottom"/>
          </w:tcPr>
          <w:p w14:paraId="1E387675"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4 929</w:t>
            </w:r>
          </w:p>
        </w:tc>
        <w:tc>
          <w:tcPr>
            <w:tcW w:w="396" w:type="pct"/>
            <w:tcBorders>
              <w:top w:val="nil"/>
              <w:left w:val="nil"/>
              <w:bottom w:val="nil"/>
              <w:right w:val="nil"/>
            </w:tcBorders>
            <w:shd w:val="clear" w:color="auto" w:fill="auto"/>
            <w:noWrap/>
            <w:vAlign w:val="bottom"/>
          </w:tcPr>
          <w:p w14:paraId="77251841" w14:textId="77777777" w:rsidR="007F6BF5" w:rsidRPr="007575A9" w:rsidRDefault="007F6BF5" w:rsidP="007F6BF5">
            <w:pPr>
              <w:spacing w:before="0" w:line="240" w:lineRule="auto"/>
              <w:jc w:val="right"/>
              <w:rPr>
                <w:rFonts w:ascii="Arial" w:hAnsi="Arial" w:cs="Arial"/>
                <w:sz w:val="16"/>
                <w:szCs w:val="16"/>
              </w:rPr>
            </w:pPr>
            <w:r>
              <w:rPr>
                <w:rFonts w:ascii="Arial" w:hAnsi="Arial" w:cs="Arial"/>
                <w:sz w:val="16"/>
                <w:szCs w:val="16"/>
              </w:rPr>
              <w:t>-21.8%</w:t>
            </w:r>
          </w:p>
        </w:tc>
      </w:tr>
      <w:tr w:rsidR="007F6BF5" w:rsidRPr="007575A9" w14:paraId="573DADB8" w14:textId="77777777" w:rsidTr="006C329C">
        <w:trPr>
          <w:trHeight w:val="283"/>
        </w:trPr>
        <w:tc>
          <w:tcPr>
            <w:tcW w:w="1249" w:type="pct"/>
            <w:shd w:val="clear" w:color="000000" w:fill="FFFFFF"/>
            <w:vAlign w:val="center"/>
          </w:tcPr>
          <w:p w14:paraId="2715BE8A" w14:textId="06155C98"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20</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24 years</w:t>
            </w:r>
          </w:p>
        </w:tc>
        <w:tc>
          <w:tcPr>
            <w:tcW w:w="468" w:type="pct"/>
            <w:tcBorders>
              <w:top w:val="nil"/>
              <w:left w:val="nil"/>
              <w:bottom w:val="nil"/>
              <w:right w:val="nil"/>
            </w:tcBorders>
            <w:shd w:val="clear" w:color="auto" w:fill="auto"/>
            <w:noWrap/>
            <w:vAlign w:val="bottom"/>
          </w:tcPr>
          <w:p w14:paraId="083B80B7"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8 130</w:t>
            </w:r>
          </w:p>
        </w:tc>
        <w:tc>
          <w:tcPr>
            <w:tcW w:w="383" w:type="pct"/>
            <w:tcBorders>
              <w:top w:val="nil"/>
              <w:left w:val="nil"/>
              <w:bottom w:val="nil"/>
              <w:right w:val="nil"/>
            </w:tcBorders>
            <w:shd w:val="clear" w:color="auto" w:fill="auto"/>
            <w:noWrap/>
            <w:vAlign w:val="bottom"/>
          </w:tcPr>
          <w:p w14:paraId="6DC59204"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5 891</w:t>
            </w:r>
          </w:p>
        </w:tc>
        <w:tc>
          <w:tcPr>
            <w:tcW w:w="460" w:type="pct"/>
            <w:tcBorders>
              <w:top w:val="nil"/>
              <w:left w:val="nil"/>
              <w:bottom w:val="nil"/>
              <w:right w:val="nil"/>
            </w:tcBorders>
            <w:shd w:val="clear" w:color="auto" w:fill="auto"/>
            <w:noWrap/>
            <w:vAlign w:val="bottom"/>
          </w:tcPr>
          <w:p w14:paraId="4F7FA3BB"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-27.5%</w:t>
            </w:r>
          </w:p>
        </w:tc>
        <w:tc>
          <w:tcPr>
            <w:tcW w:w="473" w:type="pct"/>
            <w:tcBorders>
              <w:top w:val="nil"/>
              <w:left w:val="nil"/>
              <w:bottom w:val="nil"/>
              <w:right w:val="nil"/>
            </w:tcBorders>
            <w:shd w:val="clear" w:color="auto" w:fill="BFBFBF" w:themeFill="background1" w:themeFillShade="BF"/>
            <w:noWrap/>
            <w:vAlign w:val="bottom"/>
          </w:tcPr>
          <w:p w14:paraId="6EB91592"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423</w:t>
            </w:r>
          </w:p>
        </w:tc>
        <w:tc>
          <w:tcPr>
            <w:tcW w:w="383" w:type="pct"/>
            <w:tcBorders>
              <w:top w:val="nil"/>
              <w:left w:val="nil"/>
              <w:bottom w:val="nil"/>
              <w:right w:val="nil"/>
            </w:tcBorders>
            <w:shd w:val="clear" w:color="auto" w:fill="BFBFBF" w:themeFill="background1" w:themeFillShade="BF"/>
            <w:noWrap/>
            <w:vAlign w:val="bottom"/>
          </w:tcPr>
          <w:p w14:paraId="4D7D7DAC"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591</w:t>
            </w:r>
          </w:p>
        </w:tc>
        <w:tc>
          <w:tcPr>
            <w:tcW w:w="482" w:type="pct"/>
            <w:tcBorders>
              <w:top w:val="nil"/>
              <w:left w:val="nil"/>
              <w:bottom w:val="nil"/>
              <w:right w:val="nil"/>
            </w:tcBorders>
            <w:shd w:val="clear" w:color="auto" w:fill="BFBFBF" w:themeFill="background1" w:themeFillShade="BF"/>
            <w:noWrap/>
            <w:vAlign w:val="bottom"/>
          </w:tcPr>
          <w:p w14:paraId="624AFE3B" w14:textId="77777777" w:rsidR="007F6BF5" w:rsidRPr="007575A9" w:rsidRDefault="007F6BF5" w:rsidP="006C329C">
            <w:pPr>
              <w:spacing w:before="0" w:line="240" w:lineRule="auto"/>
              <w:ind w:right="170"/>
              <w:jc w:val="right"/>
              <w:rPr>
                <w:rFonts w:ascii="Arial" w:hAnsi="Arial" w:cs="Arial"/>
                <w:sz w:val="16"/>
                <w:szCs w:val="16"/>
              </w:rPr>
            </w:pPr>
            <w:r>
              <w:rPr>
                <w:rFonts w:ascii="Arial" w:hAnsi="Arial" w:cs="Arial"/>
                <w:sz w:val="16"/>
                <w:szCs w:val="16"/>
              </w:rPr>
              <w:t>39.7%</w:t>
            </w:r>
          </w:p>
        </w:tc>
        <w:tc>
          <w:tcPr>
            <w:tcW w:w="353" w:type="pct"/>
            <w:tcBorders>
              <w:top w:val="nil"/>
              <w:left w:val="nil"/>
              <w:bottom w:val="nil"/>
              <w:right w:val="nil"/>
            </w:tcBorders>
            <w:shd w:val="clear" w:color="auto" w:fill="auto"/>
            <w:noWrap/>
            <w:vAlign w:val="bottom"/>
          </w:tcPr>
          <w:p w14:paraId="720819F6"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6 028</w:t>
            </w:r>
          </w:p>
        </w:tc>
        <w:tc>
          <w:tcPr>
            <w:tcW w:w="353" w:type="pct"/>
            <w:tcBorders>
              <w:top w:val="nil"/>
              <w:left w:val="nil"/>
              <w:bottom w:val="nil"/>
              <w:right w:val="nil"/>
            </w:tcBorders>
            <w:shd w:val="clear" w:color="auto" w:fill="auto"/>
            <w:noWrap/>
            <w:vAlign w:val="bottom"/>
          </w:tcPr>
          <w:p w14:paraId="3BD8EE39"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4 553</w:t>
            </w:r>
          </w:p>
        </w:tc>
        <w:tc>
          <w:tcPr>
            <w:tcW w:w="396" w:type="pct"/>
            <w:tcBorders>
              <w:top w:val="nil"/>
              <w:left w:val="nil"/>
              <w:bottom w:val="nil"/>
              <w:right w:val="nil"/>
            </w:tcBorders>
            <w:shd w:val="clear" w:color="auto" w:fill="auto"/>
            <w:noWrap/>
            <w:vAlign w:val="bottom"/>
          </w:tcPr>
          <w:p w14:paraId="0C37E44A" w14:textId="77777777" w:rsidR="007F6BF5" w:rsidRPr="007575A9" w:rsidRDefault="007F6BF5" w:rsidP="007F6BF5">
            <w:pPr>
              <w:spacing w:before="0" w:line="240" w:lineRule="auto"/>
              <w:jc w:val="right"/>
              <w:rPr>
                <w:rFonts w:ascii="Arial" w:hAnsi="Arial" w:cs="Arial"/>
                <w:sz w:val="16"/>
                <w:szCs w:val="16"/>
              </w:rPr>
            </w:pPr>
            <w:r>
              <w:rPr>
                <w:rFonts w:ascii="Arial" w:hAnsi="Arial" w:cs="Arial"/>
                <w:sz w:val="16"/>
                <w:szCs w:val="16"/>
              </w:rPr>
              <w:t>-24.5%</w:t>
            </w:r>
          </w:p>
        </w:tc>
      </w:tr>
      <w:tr w:rsidR="007F6BF5" w:rsidRPr="007575A9" w14:paraId="29A9447D" w14:textId="77777777" w:rsidTr="006C329C">
        <w:trPr>
          <w:trHeight w:val="283"/>
        </w:trPr>
        <w:tc>
          <w:tcPr>
            <w:tcW w:w="1249" w:type="pct"/>
            <w:tcBorders>
              <w:bottom w:val="nil"/>
            </w:tcBorders>
            <w:shd w:val="clear" w:color="000000" w:fill="FFFFFF"/>
            <w:vAlign w:val="center"/>
          </w:tcPr>
          <w:p w14:paraId="743E4694" w14:textId="6BACC2C3"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25</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44 years</w:t>
            </w:r>
          </w:p>
        </w:tc>
        <w:tc>
          <w:tcPr>
            <w:tcW w:w="468" w:type="pct"/>
            <w:tcBorders>
              <w:top w:val="nil"/>
              <w:left w:val="nil"/>
              <w:bottom w:val="nil"/>
              <w:right w:val="nil"/>
            </w:tcBorders>
            <w:shd w:val="clear" w:color="auto" w:fill="auto"/>
            <w:noWrap/>
            <w:vAlign w:val="bottom"/>
          </w:tcPr>
          <w:p w14:paraId="14269AB2"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9 622</w:t>
            </w:r>
          </w:p>
        </w:tc>
        <w:tc>
          <w:tcPr>
            <w:tcW w:w="383" w:type="pct"/>
            <w:tcBorders>
              <w:top w:val="nil"/>
              <w:left w:val="nil"/>
              <w:bottom w:val="nil"/>
              <w:right w:val="nil"/>
            </w:tcBorders>
            <w:shd w:val="clear" w:color="auto" w:fill="auto"/>
            <w:noWrap/>
            <w:vAlign w:val="bottom"/>
          </w:tcPr>
          <w:p w14:paraId="28096D1E"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7 162</w:t>
            </w:r>
          </w:p>
        </w:tc>
        <w:tc>
          <w:tcPr>
            <w:tcW w:w="460" w:type="pct"/>
            <w:tcBorders>
              <w:top w:val="nil"/>
              <w:left w:val="nil"/>
              <w:bottom w:val="nil"/>
              <w:right w:val="nil"/>
            </w:tcBorders>
            <w:shd w:val="clear" w:color="auto" w:fill="auto"/>
            <w:noWrap/>
            <w:vAlign w:val="bottom"/>
          </w:tcPr>
          <w:p w14:paraId="0CABD232"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-25.6%</w:t>
            </w:r>
          </w:p>
        </w:tc>
        <w:tc>
          <w:tcPr>
            <w:tcW w:w="473" w:type="pct"/>
            <w:tcBorders>
              <w:top w:val="nil"/>
              <w:left w:val="nil"/>
              <w:bottom w:val="nil"/>
              <w:right w:val="nil"/>
            </w:tcBorders>
            <w:shd w:val="clear" w:color="auto" w:fill="BFBFBF" w:themeFill="background1" w:themeFillShade="BF"/>
            <w:noWrap/>
            <w:vAlign w:val="bottom"/>
          </w:tcPr>
          <w:p w14:paraId="36AB87C7"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339</w:t>
            </w:r>
          </w:p>
        </w:tc>
        <w:tc>
          <w:tcPr>
            <w:tcW w:w="383" w:type="pct"/>
            <w:tcBorders>
              <w:top w:val="nil"/>
              <w:left w:val="nil"/>
              <w:bottom w:val="nil"/>
              <w:right w:val="nil"/>
            </w:tcBorders>
            <w:shd w:val="clear" w:color="auto" w:fill="BFBFBF" w:themeFill="background1" w:themeFillShade="BF"/>
            <w:noWrap/>
            <w:vAlign w:val="bottom"/>
          </w:tcPr>
          <w:p w14:paraId="6D84BF4C"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374</w:t>
            </w:r>
          </w:p>
        </w:tc>
        <w:tc>
          <w:tcPr>
            <w:tcW w:w="482" w:type="pct"/>
            <w:tcBorders>
              <w:top w:val="nil"/>
              <w:left w:val="nil"/>
              <w:bottom w:val="nil"/>
              <w:right w:val="nil"/>
            </w:tcBorders>
            <w:shd w:val="clear" w:color="auto" w:fill="BFBFBF" w:themeFill="background1" w:themeFillShade="BF"/>
            <w:noWrap/>
            <w:vAlign w:val="bottom"/>
          </w:tcPr>
          <w:p w14:paraId="18ABB6EE" w14:textId="77777777" w:rsidR="007F6BF5" w:rsidRPr="007575A9" w:rsidRDefault="007F6BF5" w:rsidP="006C329C">
            <w:pPr>
              <w:spacing w:before="0" w:line="240" w:lineRule="auto"/>
              <w:ind w:right="170"/>
              <w:jc w:val="right"/>
              <w:rPr>
                <w:rFonts w:ascii="Arial" w:hAnsi="Arial" w:cs="Arial"/>
                <w:sz w:val="16"/>
                <w:szCs w:val="16"/>
              </w:rPr>
            </w:pPr>
            <w:r>
              <w:rPr>
                <w:rFonts w:ascii="Arial" w:hAnsi="Arial" w:cs="Arial"/>
                <w:sz w:val="16"/>
                <w:szCs w:val="16"/>
              </w:rPr>
              <w:t>10.3%</w:t>
            </w:r>
          </w:p>
        </w:tc>
        <w:tc>
          <w:tcPr>
            <w:tcW w:w="353" w:type="pct"/>
            <w:tcBorders>
              <w:top w:val="nil"/>
              <w:left w:val="nil"/>
              <w:bottom w:val="nil"/>
              <w:right w:val="nil"/>
            </w:tcBorders>
            <w:shd w:val="clear" w:color="auto" w:fill="auto"/>
            <w:noWrap/>
            <w:vAlign w:val="bottom"/>
          </w:tcPr>
          <w:p w14:paraId="0E9586BB"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4 632</w:t>
            </w:r>
          </w:p>
        </w:tc>
        <w:tc>
          <w:tcPr>
            <w:tcW w:w="353" w:type="pct"/>
            <w:tcBorders>
              <w:top w:val="nil"/>
              <w:left w:val="nil"/>
              <w:bottom w:val="nil"/>
              <w:right w:val="nil"/>
            </w:tcBorders>
            <w:shd w:val="clear" w:color="auto" w:fill="auto"/>
            <w:noWrap/>
            <w:vAlign w:val="bottom"/>
          </w:tcPr>
          <w:p w14:paraId="195E653D"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3 604</w:t>
            </w:r>
          </w:p>
        </w:tc>
        <w:tc>
          <w:tcPr>
            <w:tcW w:w="396" w:type="pct"/>
            <w:tcBorders>
              <w:top w:val="nil"/>
              <w:left w:val="nil"/>
              <w:bottom w:val="nil"/>
              <w:right w:val="nil"/>
            </w:tcBorders>
            <w:shd w:val="clear" w:color="auto" w:fill="auto"/>
            <w:noWrap/>
            <w:vAlign w:val="bottom"/>
          </w:tcPr>
          <w:p w14:paraId="555E9C91" w14:textId="77777777" w:rsidR="007F6BF5" w:rsidRPr="007575A9" w:rsidRDefault="007F6BF5" w:rsidP="007F6BF5">
            <w:pPr>
              <w:spacing w:before="0" w:line="240" w:lineRule="auto"/>
              <w:jc w:val="right"/>
              <w:rPr>
                <w:rFonts w:ascii="Arial" w:hAnsi="Arial" w:cs="Arial"/>
                <w:sz w:val="16"/>
                <w:szCs w:val="16"/>
              </w:rPr>
            </w:pPr>
            <w:r>
              <w:rPr>
                <w:rFonts w:ascii="Arial" w:hAnsi="Arial" w:cs="Arial"/>
                <w:sz w:val="16"/>
                <w:szCs w:val="16"/>
              </w:rPr>
              <w:t>-22.2%</w:t>
            </w:r>
          </w:p>
        </w:tc>
      </w:tr>
      <w:tr w:rsidR="007F6BF5" w:rsidRPr="007575A9" w14:paraId="1FEC8257" w14:textId="77777777" w:rsidTr="006C329C">
        <w:trPr>
          <w:trHeight w:val="283"/>
        </w:trPr>
        <w:tc>
          <w:tcPr>
            <w:tcW w:w="1249" w:type="pct"/>
            <w:tcBorders>
              <w:top w:val="nil"/>
              <w:bottom w:val="nil"/>
            </w:tcBorders>
            <w:shd w:val="clear" w:color="000000" w:fill="FFFFFF"/>
            <w:vAlign w:val="center"/>
          </w:tcPr>
          <w:p w14:paraId="5DB532C5" w14:textId="77777777"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45 years and over</w:t>
            </w:r>
          </w:p>
        </w:tc>
        <w:tc>
          <w:tcPr>
            <w:tcW w:w="468" w:type="pct"/>
            <w:tcBorders>
              <w:top w:val="nil"/>
              <w:left w:val="nil"/>
              <w:bottom w:val="nil"/>
              <w:right w:val="nil"/>
            </w:tcBorders>
            <w:shd w:val="clear" w:color="auto" w:fill="auto"/>
            <w:noWrap/>
            <w:vAlign w:val="bottom"/>
          </w:tcPr>
          <w:p w14:paraId="0B6994B9"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2 268</w:t>
            </w:r>
          </w:p>
        </w:tc>
        <w:tc>
          <w:tcPr>
            <w:tcW w:w="383" w:type="pct"/>
            <w:tcBorders>
              <w:top w:val="nil"/>
              <w:left w:val="nil"/>
              <w:bottom w:val="nil"/>
              <w:right w:val="nil"/>
            </w:tcBorders>
            <w:shd w:val="clear" w:color="auto" w:fill="auto"/>
            <w:noWrap/>
            <w:vAlign w:val="bottom"/>
          </w:tcPr>
          <w:p w14:paraId="6C7B38EC" w14:textId="77777777" w:rsidR="007F6BF5" w:rsidRPr="007575A9" w:rsidRDefault="007F6BF5"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1 681</w:t>
            </w:r>
          </w:p>
        </w:tc>
        <w:tc>
          <w:tcPr>
            <w:tcW w:w="460" w:type="pct"/>
            <w:tcBorders>
              <w:top w:val="nil"/>
              <w:left w:val="nil"/>
              <w:bottom w:val="nil"/>
              <w:right w:val="nil"/>
            </w:tcBorders>
            <w:shd w:val="clear" w:color="auto" w:fill="auto"/>
            <w:noWrap/>
            <w:vAlign w:val="bottom"/>
          </w:tcPr>
          <w:p w14:paraId="4E43AD05"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-25.9%</w:t>
            </w:r>
          </w:p>
        </w:tc>
        <w:tc>
          <w:tcPr>
            <w:tcW w:w="473" w:type="pct"/>
            <w:tcBorders>
              <w:top w:val="nil"/>
              <w:left w:val="nil"/>
              <w:bottom w:val="nil"/>
              <w:right w:val="nil"/>
            </w:tcBorders>
            <w:shd w:val="clear" w:color="auto" w:fill="BFBFBF" w:themeFill="background1" w:themeFillShade="BF"/>
            <w:noWrap/>
            <w:vAlign w:val="bottom"/>
          </w:tcPr>
          <w:p w14:paraId="15517941"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77</w:t>
            </w:r>
          </w:p>
        </w:tc>
        <w:tc>
          <w:tcPr>
            <w:tcW w:w="383" w:type="pct"/>
            <w:tcBorders>
              <w:top w:val="nil"/>
              <w:left w:val="nil"/>
              <w:bottom w:val="nil"/>
              <w:right w:val="nil"/>
            </w:tcBorders>
            <w:shd w:val="clear" w:color="auto" w:fill="BFBFBF" w:themeFill="background1" w:themeFillShade="BF"/>
            <w:noWrap/>
            <w:vAlign w:val="bottom"/>
          </w:tcPr>
          <w:p w14:paraId="71A55D52"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49</w:t>
            </w:r>
          </w:p>
        </w:tc>
        <w:tc>
          <w:tcPr>
            <w:tcW w:w="482" w:type="pct"/>
            <w:tcBorders>
              <w:top w:val="nil"/>
              <w:left w:val="nil"/>
              <w:bottom w:val="nil"/>
              <w:right w:val="nil"/>
            </w:tcBorders>
            <w:shd w:val="clear" w:color="auto" w:fill="BFBFBF" w:themeFill="background1" w:themeFillShade="BF"/>
            <w:noWrap/>
            <w:vAlign w:val="bottom"/>
          </w:tcPr>
          <w:p w14:paraId="6FFA0128" w14:textId="77777777" w:rsidR="007F6BF5" w:rsidRPr="007575A9" w:rsidRDefault="007F6BF5" w:rsidP="006C329C">
            <w:pPr>
              <w:spacing w:before="0" w:line="240" w:lineRule="auto"/>
              <w:ind w:right="170"/>
              <w:jc w:val="right"/>
              <w:rPr>
                <w:rFonts w:ascii="Arial" w:hAnsi="Arial" w:cs="Arial"/>
                <w:sz w:val="16"/>
                <w:szCs w:val="16"/>
              </w:rPr>
            </w:pPr>
            <w:r>
              <w:rPr>
                <w:rFonts w:ascii="Arial" w:hAnsi="Arial" w:cs="Arial"/>
                <w:sz w:val="16"/>
                <w:szCs w:val="16"/>
              </w:rPr>
              <w:t>-36.4%</w:t>
            </w:r>
          </w:p>
        </w:tc>
        <w:tc>
          <w:tcPr>
            <w:tcW w:w="353" w:type="pct"/>
            <w:tcBorders>
              <w:top w:val="nil"/>
              <w:left w:val="nil"/>
              <w:bottom w:val="nil"/>
              <w:right w:val="nil"/>
            </w:tcBorders>
            <w:shd w:val="clear" w:color="auto" w:fill="auto"/>
            <w:noWrap/>
            <w:vAlign w:val="bottom"/>
          </w:tcPr>
          <w:p w14:paraId="650B4ACC"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963</w:t>
            </w:r>
          </w:p>
        </w:tc>
        <w:tc>
          <w:tcPr>
            <w:tcW w:w="353" w:type="pct"/>
            <w:tcBorders>
              <w:top w:val="nil"/>
              <w:left w:val="nil"/>
              <w:bottom w:val="nil"/>
              <w:right w:val="nil"/>
            </w:tcBorders>
            <w:shd w:val="clear" w:color="auto" w:fill="auto"/>
            <w:noWrap/>
            <w:vAlign w:val="bottom"/>
          </w:tcPr>
          <w:p w14:paraId="7D416A45"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721</w:t>
            </w:r>
          </w:p>
        </w:tc>
        <w:tc>
          <w:tcPr>
            <w:tcW w:w="396" w:type="pct"/>
            <w:tcBorders>
              <w:top w:val="nil"/>
              <w:left w:val="nil"/>
              <w:bottom w:val="nil"/>
              <w:right w:val="nil"/>
            </w:tcBorders>
            <w:shd w:val="clear" w:color="auto" w:fill="auto"/>
            <w:noWrap/>
            <w:vAlign w:val="bottom"/>
          </w:tcPr>
          <w:p w14:paraId="5196C410" w14:textId="77777777" w:rsidR="007F6BF5" w:rsidRPr="007575A9" w:rsidRDefault="007F6BF5" w:rsidP="007F6BF5">
            <w:pPr>
              <w:spacing w:before="0" w:line="240" w:lineRule="auto"/>
              <w:jc w:val="right"/>
              <w:rPr>
                <w:rFonts w:ascii="Arial" w:hAnsi="Arial" w:cs="Arial"/>
                <w:sz w:val="16"/>
                <w:szCs w:val="16"/>
              </w:rPr>
            </w:pPr>
            <w:r>
              <w:rPr>
                <w:rFonts w:ascii="Arial" w:hAnsi="Arial" w:cs="Arial"/>
                <w:sz w:val="16"/>
                <w:szCs w:val="16"/>
              </w:rPr>
              <w:t>-25.1%</w:t>
            </w:r>
          </w:p>
        </w:tc>
      </w:tr>
      <w:tr w:rsidR="007F6BF5" w:rsidRPr="007575A9" w14:paraId="685FB0B1" w14:textId="77777777" w:rsidTr="006C329C">
        <w:trPr>
          <w:trHeight w:val="454"/>
        </w:trPr>
        <w:tc>
          <w:tcPr>
            <w:tcW w:w="1249" w:type="pct"/>
            <w:tcBorders>
              <w:top w:val="nil"/>
              <w:bottom w:val="nil"/>
            </w:tcBorders>
            <w:shd w:val="clear" w:color="000000" w:fill="FFFFFF"/>
            <w:vAlign w:val="bottom"/>
          </w:tcPr>
          <w:p w14:paraId="4F5105FE" w14:textId="77777777"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Gender</w:t>
            </w:r>
          </w:p>
        </w:tc>
        <w:tc>
          <w:tcPr>
            <w:tcW w:w="468" w:type="pct"/>
            <w:tcBorders>
              <w:top w:val="nil"/>
              <w:left w:val="nil"/>
              <w:bottom w:val="nil"/>
              <w:right w:val="nil"/>
            </w:tcBorders>
            <w:shd w:val="clear" w:color="auto" w:fill="auto"/>
            <w:noWrap/>
            <w:vAlign w:val="center"/>
          </w:tcPr>
          <w:p w14:paraId="725FB890" w14:textId="77777777" w:rsidR="007F6BF5" w:rsidRPr="007575A9" w:rsidRDefault="007F6BF5"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center"/>
          </w:tcPr>
          <w:p w14:paraId="5D385D9A" w14:textId="77777777" w:rsidR="007F6BF5" w:rsidRPr="007575A9" w:rsidRDefault="007F6BF5"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center"/>
          </w:tcPr>
          <w:p w14:paraId="566BCF5C" w14:textId="77777777" w:rsidR="007F6BF5" w:rsidRPr="007575A9" w:rsidRDefault="007F6BF5"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center"/>
          </w:tcPr>
          <w:p w14:paraId="00FEE447" w14:textId="77777777" w:rsidR="007F6BF5" w:rsidRPr="007575A9" w:rsidRDefault="007F6BF5" w:rsidP="006C329C">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center"/>
          </w:tcPr>
          <w:p w14:paraId="4D8821D4" w14:textId="77777777" w:rsidR="007F6BF5" w:rsidRPr="007575A9" w:rsidRDefault="007F6BF5" w:rsidP="006C329C">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center"/>
          </w:tcPr>
          <w:p w14:paraId="7A869808" w14:textId="77777777" w:rsidR="007F6BF5" w:rsidRPr="007575A9" w:rsidRDefault="007F6BF5" w:rsidP="006C329C">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center"/>
          </w:tcPr>
          <w:p w14:paraId="1883644B" w14:textId="77777777" w:rsidR="007F6BF5" w:rsidRPr="00B24C14" w:rsidRDefault="007F6BF5" w:rsidP="007F6BF5">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center"/>
          </w:tcPr>
          <w:p w14:paraId="03AB4E9E" w14:textId="77777777" w:rsidR="007F6BF5" w:rsidRPr="00B24C14" w:rsidRDefault="007F6BF5" w:rsidP="007F6BF5">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center"/>
          </w:tcPr>
          <w:p w14:paraId="5DF3ADCE" w14:textId="77777777" w:rsidR="007F6BF5" w:rsidRPr="007575A9" w:rsidRDefault="007F6BF5" w:rsidP="007F6BF5">
            <w:pPr>
              <w:spacing w:before="0" w:line="240" w:lineRule="auto"/>
              <w:jc w:val="right"/>
              <w:rPr>
                <w:rFonts w:ascii="Arial" w:hAnsi="Arial" w:cs="Arial"/>
                <w:sz w:val="16"/>
                <w:szCs w:val="16"/>
              </w:rPr>
            </w:pPr>
          </w:p>
        </w:tc>
      </w:tr>
      <w:tr w:rsidR="007F6BF5" w:rsidRPr="007575A9" w14:paraId="1A9AE9B5" w14:textId="77777777" w:rsidTr="006C329C">
        <w:trPr>
          <w:trHeight w:val="283"/>
        </w:trPr>
        <w:tc>
          <w:tcPr>
            <w:tcW w:w="1249" w:type="pct"/>
            <w:tcBorders>
              <w:top w:val="nil"/>
            </w:tcBorders>
            <w:shd w:val="clear" w:color="000000" w:fill="FFFFFF"/>
            <w:vAlign w:val="center"/>
          </w:tcPr>
          <w:p w14:paraId="3A0A75FB" w14:textId="77777777"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Males</w:t>
            </w:r>
          </w:p>
        </w:tc>
        <w:tc>
          <w:tcPr>
            <w:tcW w:w="468" w:type="pct"/>
            <w:tcBorders>
              <w:top w:val="nil"/>
              <w:left w:val="nil"/>
              <w:bottom w:val="nil"/>
              <w:right w:val="nil"/>
            </w:tcBorders>
            <w:shd w:val="clear" w:color="auto" w:fill="auto"/>
            <w:noWrap/>
            <w:vAlign w:val="bottom"/>
          </w:tcPr>
          <w:p w14:paraId="3E5CE571"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 xml:space="preserve"> 21 752</w:t>
            </w:r>
          </w:p>
        </w:tc>
        <w:tc>
          <w:tcPr>
            <w:tcW w:w="383" w:type="pct"/>
            <w:tcBorders>
              <w:top w:val="nil"/>
              <w:left w:val="nil"/>
              <w:bottom w:val="nil"/>
              <w:right w:val="nil"/>
            </w:tcBorders>
            <w:shd w:val="clear" w:color="auto" w:fill="auto"/>
            <w:noWrap/>
            <w:vAlign w:val="bottom"/>
          </w:tcPr>
          <w:p w14:paraId="0CDAEFEE"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 xml:space="preserve"> 15 975</w:t>
            </w:r>
          </w:p>
        </w:tc>
        <w:tc>
          <w:tcPr>
            <w:tcW w:w="460" w:type="pct"/>
            <w:tcBorders>
              <w:top w:val="nil"/>
              <w:left w:val="nil"/>
              <w:bottom w:val="nil"/>
              <w:right w:val="nil"/>
            </w:tcBorders>
            <w:shd w:val="clear" w:color="auto" w:fill="auto"/>
            <w:noWrap/>
            <w:vAlign w:val="bottom"/>
          </w:tcPr>
          <w:p w14:paraId="463322B3"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-26.6%</w:t>
            </w:r>
          </w:p>
        </w:tc>
        <w:tc>
          <w:tcPr>
            <w:tcW w:w="473" w:type="pct"/>
            <w:tcBorders>
              <w:top w:val="nil"/>
              <w:left w:val="nil"/>
              <w:bottom w:val="nil"/>
              <w:right w:val="nil"/>
            </w:tcBorders>
            <w:shd w:val="clear" w:color="auto" w:fill="BFBFBF" w:themeFill="background1" w:themeFillShade="BF"/>
            <w:noWrap/>
            <w:vAlign w:val="bottom"/>
          </w:tcPr>
          <w:p w14:paraId="32C7116F"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904</w:t>
            </w:r>
          </w:p>
        </w:tc>
        <w:tc>
          <w:tcPr>
            <w:tcW w:w="383" w:type="pct"/>
            <w:tcBorders>
              <w:top w:val="nil"/>
              <w:left w:val="nil"/>
              <w:bottom w:val="nil"/>
              <w:right w:val="nil"/>
            </w:tcBorders>
            <w:shd w:val="clear" w:color="auto" w:fill="BFBFBF" w:themeFill="background1" w:themeFillShade="BF"/>
            <w:noWrap/>
            <w:vAlign w:val="bottom"/>
          </w:tcPr>
          <w:p w14:paraId="19F49217"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1 029</w:t>
            </w:r>
          </w:p>
        </w:tc>
        <w:tc>
          <w:tcPr>
            <w:tcW w:w="482" w:type="pct"/>
            <w:tcBorders>
              <w:top w:val="nil"/>
              <w:left w:val="nil"/>
              <w:bottom w:val="nil"/>
              <w:right w:val="nil"/>
            </w:tcBorders>
            <w:shd w:val="clear" w:color="auto" w:fill="BFBFBF" w:themeFill="background1" w:themeFillShade="BF"/>
            <w:noWrap/>
            <w:vAlign w:val="bottom"/>
          </w:tcPr>
          <w:p w14:paraId="569529C3" w14:textId="77777777" w:rsidR="007F6BF5" w:rsidRPr="007575A9" w:rsidRDefault="007F6BF5" w:rsidP="006C329C">
            <w:pPr>
              <w:spacing w:before="0" w:line="240" w:lineRule="auto"/>
              <w:ind w:right="170"/>
              <w:jc w:val="right"/>
              <w:rPr>
                <w:rFonts w:ascii="Arial" w:hAnsi="Arial" w:cs="Arial"/>
                <w:sz w:val="16"/>
                <w:szCs w:val="16"/>
              </w:rPr>
            </w:pPr>
            <w:r>
              <w:rPr>
                <w:rFonts w:ascii="Arial" w:hAnsi="Arial" w:cs="Arial"/>
                <w:sz w:val="16"/>
                <w:szCs w:val="16"/>
              </w:rPr>
              <w:t>13.8%</w:t>
            </w:r>
          </w:p>
        </w:tc>
        <w:tc>
          <w:tcPr>
            <w:tcW w:w="353" w:type="pct"/>
            <w:tcBorders>
              <w:top w:val="nil"/>
              <w:left w:val="nil"/>
              <w:bottom w:val="nil"/>
              <w:right w:val="nil"/>
            </w:tcBorders>
            <w:shd w:val="clear" w:color="auto" w:fill="auto"/>
            <w:noWrap/>
            <w:vAlign w:val="bottom"/>
          </w:tcPr>
          <w:p w14:paraId="336FFA87"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12 631</w:t>
            </w:r>
          </w:p>
        </w:tc>
        <w:tc>
          <w:tcPr>
            <w:tcW w:w="353" w:type="pct"/>
            <w:tcBorders>
              <w:top w:val="nil"/>
              <w:left w:val="nil"/>
              <w:bottom w:val="nil"/>
              <w:right w:val="nil"/>
            </w:tcBorders>
            <w:shd w:val="clear" w:color="auto" w:fill="auto"/>
            <w:noWrap/>
            <w:vAlign w:val="bottom"/>
          </w:tcPr>
          <w:p w14:paraId="69EADAF7"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9 529</w:t>
            </w:r>
          </w:p>
        </w:tc>
        <w:tc>
          <w:tcPr>
            <w:tcW w:w="396" w:type="pct"/>
            <w:tcBorders>
              <w:top w:val="nil"/>
              <w:left w:val="nil"/>
              <w:bottom w:val="nil"/>
              <w:right w:val="nil"/>
            </w:tcBorders>
            <w:shd w:val="clear" w:color="auto" w:fill="auto"/>
            <w:noWrap/>
            <w:vAlign w:val="bottom"/>
          </w:tcPr>
          <w:p w14:paraId="71DF3255" w14:textId="77777777" w:rsidR="007F6BF5" w:rsidRPr="007575A9" w:rsidRDefault="007F6BF5" w:rsidP="007F6BF5">
            <w:pPr>
              <w:spacing w:before="0" w:line="240" w:lineRule="auto"/>
              <w:jc w:val="right"/>
              <w:rPr>
                <w:rFonts w:ascii="Arial" w:hAnsi="Arial" w:cs="Arial"/>
                <w:sz w:val="16"/>
                <w:szCs w:val="16"/>
              </w:rPr>
            </w:pPr>
            <w:r>
              <w:rPr>
                <w:rFonts w:ascii="Arial" w:hAnsi="Arial" w:cs="Arial"/>
                <w:sz w:val="16"/>
                <w:szCs w:val="16"/>
              </w:rPr>
              <w:t>-24.6%</w:t>
            </w:r>
          </w:p>
        </w:tc>
      </w:tr>
      <w:tr w:rsidR="007F6BF5" w:rsidRPr="007575A9" w14:paraId="6D351F50" w14:textId="77777777" w:rsidTr="006C329C">
        <w:trPr>
          <w:trHeight w:val="283"/>
        </w:trPr>
        <w:tc>
          <w:tcPr>
            <w:tcW w:w="1249" w:type="pct"/>
            <w:tcBorders>
              <w:bottom w:val="nil"/>
            </w:tcBorders>
            <w:shd w:val="clear" w:color="000000" w:fill="FFFFFF"/>
            <w:vAlign w:val="center"/>
          </w:tcPr>
          <w:p w14:paraId="44047DED" w14:textId="77777777" w:rsidR="007F6BF5" w:rsidRPr="007575A9" w:rsidRDefault="007F6BF5" w:rsidP="007F6BF5">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Females</w:t>
            </w:r>
          </w:p>
        </w:tc>
        <w:tc>
          <w:tcPr>
            <w:tcW w:w="468" w:type="pct"/>
            <w:tcBorders>
              <w:top w:val="nil"/>
              <w:left w:val="nil"/>
              <w:bottom w:val="nil"/>
              <w:right w:val="nil"/>
            </w:tcBorders>
            <w:shd w:val="clear" w:color="auto" w:fill="auto"/>
            <w:noWrap/>
            <w:vAlign w:val="bottom"/>
          </w:tcPr>
          <w:p w14:paraId="7B5FB746"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 xml:space="preserve"> 11 896</w:t>
            </w:r>
          </w:p>
        </w:tc>
        <w:tc>
          <w:tcPr>
            <w:tcW w:w="383" w:type="pct"/>
            <w:tcBorders>
              <w:top w:val="nil"/>
              <w:left w:val="nil"/>
              <w:bottom w:val="nil"/>
              <w:right w:val="nil"/>
            </w:tcBorders>
            <w:shd w:val="clear" w:color="auto" w:fill="auto"/>
            <w:noWrap/>
            <w:vAlign w:val="bottom"/>
          </w:tcPr>
          <w:p w14:paraId="2206F1E4"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 xml:space="preserve"> 9 897</w:t>
            </w:r>
          </w:p>
        </w:tc>
        <w:tc>
          <w:tcPr>
            <w:tcW w:w="460" w:type="pct"/>
            <w:tcBorders>
              <w:top w:val="nil"/>
              <w:left w:val="nil"/>
              <w:bottom w:val="nil"/>
              <w:right w:val="nil"/>
            </w:tcBorders>
            <w:shd w:val="clear" w:color="auto" w:fill="auto"/>
            <w:noWrap/>
            <w:vAlign w:val="bottom"/>
          </w:tcPr>
          <w:p w14:paraId="7F7A7C3C" w14:textId="77777777" w:rsidR="007F6BF5" w:rsidRPr="007575A9" w:rsidRDefault="007F6BF5" w:rsidP="006C329C">
            <w:pPr>
              <w:spacing w:before="0" w:line="240" w:lineRule="auto"/>
              <w:ind w:right="113"/>
              <w:jc w:val="right"/>
              <w:rPr>
                <w:rFonts w:ascii="Arial" w:hAnsi="Arial" w:cs="Arial"/>
                <w:sz w:val="16"/>
                <w:szCs w:val="16"/>
              </w:rPr>
            </w:pPr>
            <w:r>
              <w:rPr>
                <w:rFonts w:ascii="Arial" w:hAnsi="Arial" w:cs="Arial"/>
                <w:sz w:val="16"/>
                <w:szCs w:val="16"/>
              </w:rPr>
              <w:t>-16.8%</w:t>
            </w:r>
          </w:p>
        </w:tc>
        <w:tc>
          <w:tcPr>
            <w:tcW w:w="473" w:type="pct"/>
            <w:tcBorders>
              <w:top w:val="nil"/>
              <w:left w:val="nil"/>
              <w:bottom w:val="nil"/>
              <w:right w:val="nil"/>
            </w:tcBorders>
            <w:shd w:val="clear" w:color="auto" w:fill="BFBFBF" w:themeFill="background1" w:themeFillShade="BF"/>
            <w:noWrap/>
            <w:vAlign w:val="bottom"/>
          </w:tcPr>
          <w:p w14:paraId="18FD03C8"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404</w:t>
            </w:r>
          </w:p>
        </w:tc>
        <w:tc>
          <w:tcPr>
            <w:tcW w:w="383" w:type="pct"/>
            <w:tcBorders>
              <w:top w:val="nil"/>
              <w:left w:val="nil"/>
              <w:bottom w:val="nil"/>
              <w:right w:val="nil"/>
            </w:tcBorders>
            <w:shd w:val="clear" w:color="auto" w:fill="BFBFBF" w:themeFill="background1" w:themeFillShade="BF"/>
            <w:noWrap/>
            <w:vAlign w:val="bottom"/>
          </w:tcPr>
          <w:p w14:paraId="3D86DE68" w14:textId="77777777" w:rsidR="007F6BF5" w:rsidRPr="007575A9" w:rsidRDefault="007F6BF5"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508</w:t>
            </w:r>
          </w:p>
        </w:tc>
        <w:tc>
          <w:tcPr>
            <w:tcW w:w="482" w:type="pct"/>
            <w:tcBorders>
              <w:top w:val="nil"/>
              <w:left w:val="nil"/>
              <w:bottom w:val="nil"/>
              <w:right w:val="nil"/>
            </w:tcBorders>
            <w:shd w:val="clear" w:color="auto" w:fill="BFBFBF" w:themeFill="background1" w:themeFillShade="BF"/>
            <w:noWrap/>
            <w:vAlign w:val="bottom"/>
          </w:tcPr>
          <w:p w14:paraId="7A0F11F2" w14:textId="77777777" w:rsidR="007F6BF5" w:rsidRPr="007575A9" w:rsidRDefault="007F6BF5" w:rsidP="006C329C">
            <w:pPr>
              <w:spacing w:before="0" w:line="240" w:lineRule="auto"/>
              <w:ind w:right="170"/>
              <w:jc w:val="right"/>
              <w:rPr>
                <w:rFonts w:ascii="Arial" w:hAnsi="Arial" w:cs="Arial"/>
                <w:sz w:val="16"/>
                <w:szCs w:val="16"/>
              </w:rPr>
            </w:pPr>
            <w:r>
              <w:rPr>
                <w:rFonts w:ascii="Arial" w:hAnsi="Arial" w:cs="Arial"/>
                <w:sz w:val="16"/>
                <w:szCs w:val="16"/>
              </w:rPr>
              <w:t>25.7%</w:t>
            </w:r>
          </w:p>
        </w:tc>
        <w:tc>
          <w:tcPr>
            <w:tcW w:w="353" w:type="pct"/>
            <w:tcBorders>
              <w:top w:val="nil"/>
              <w:left w:val="nil"/>
              <w:bottom w:val="nil"/>
              <w:right w:val="nil"/>
            </w:tcBorders>
            <w:shd w:val="clear" w:color="auto" w:fill="auto"/>
            <w:noWrap/>
            <w:vAlign w:val="bottom"/>
          </w:tcPr>
          <w:p w14:paraId="2F306CC6"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5 409</w:t>
            </w:r>
          </w:p>
        </w:tc>
        <w:tc>
          <w:tcPr>
            <w:tcW w:w="353" w:type="pct"/>
            <w:tcBorders>
              <w:top w:val="nil"/>
              <w:left w:val="nil"/>
              <w:bottom w:val="nil"/>
              <w:right w:val="nil"/>
            </w:tcBorders>
            <w:shd w:val="clear" w:color="auto" w:fill="auto"/>
            <w:noWrap/>
            <w:vAlign w:val="bottom"/>
          </w:tcPr>
          <w:p w14:paraId="6FC9A525" w14:textId="77777777" w:rsidR="007F6BF5" w:rsidRPr="00B24C14" w:rsidRDefault="007F6BF5" w:rsidP="007F6BF5">
            <w:pPr>
              <w:spacing w:before="0" w:line="240" w:lineRule="auto"/>
              <w:jc w:val="right"/>
              <w:rPr>
                <w:rFonts w:ascii="Arial" w:hAnsi="Arial" w:cs="Arial"/>
                <w:sz w:val="16"/>
                <w:szCs w:val="16"/>
              </w:rPr>
            </w:pPr>
            <w:r>
              <w:rPr>
                <w:rFonts w:ascii="Arial" w:hAnsi="Arial" w:cs="Arial"/>
                <w:sz w:val="16"/>
                <w:szCs w:val="16"/>
              </w:rPr>
              <w:t xml:space="preserve"> 4 357</w:t>
            </w:r>
          </w:p>
        </w:tc>
        <w:tc>
          <w:tcPr>
            <w:tcW w:w="396" w:type="pct"/>
            <w:tcBorders>
              <w:top w:val="nil"/>
              <w:left w:val="nil"/>
              <w:bottom w:val="nil"/>
              <w:right w:val="nil"/>
            </w:tcBorders>
            <w:shd w:val="clear" w:color="auto" w:fill="auto"/>
            <w:noWrap/>
            <w:vAlign w:val="bottom"/>
          </w:tcPr>
          <w:p w14:paraId="25D165A5" w14:textId="77777777" w:rsidR="007F6BF5" w:rsidRPr="007575A9" w:rsidRDefault="007F6BF5" w:rsidP="007F6BF5">
            <w:pPr>
              <w:spacing w:before="0" w:line="240" w:lineRule="auto"/>
              <w:jc w:val="right"/>
              <w:rPr>
                <w:rFonts w:ascii="Arial" w:hAnsi="Arial" w:cs="Arial"/>
                <w:sz w:val="16"/>
                <w:szCs w:val="16"/>
              </w:rPr>
            </w:pPr>
            <w:r>
              <w:rPr>
                <w:rFonts w:ascii="Arial" w:hAnsi="Arial" w:cs="Arial"/>
                <w:sz w:val="16"/>
                <w:szCs w:val="16"/>
              </w:rPr>
              <w:t>-19.4%</w:t>
            </w:r>
          </w:p>
        </w:tc>
      </w:tr>
      <w:tr w:rsidR="00C01D00" w:rsidRPr="007575A9" w14:paraId="5203E293" w14:textId="77777777" w:rsidTr="006C329C">
        <w:trPr>
          <w:trHeight w:val="454"/>
        </w:trPr>
        <w:tc>
          <w:tcPr>
            <w:tcW w:w="1249" w:type="pct"/>
            <w:shd w:val="clear" w:color="000000" w:fill="FFFFFF"/>
            <w:vAlign w:val="bottom"/>
          </w:tcPr>
          <w:p w14:paraId="29FF3EFE" w14:textId="77777777" w:rsidR="00C01D00" w:rsidRPr="007575A9" w:rsidRDefault="00C01D00" w:rsidP="00C01D00">
            <w:pPr>
              <w:spacing w:before="0" w:line="240" w:lineRule="auto"/>
              <w:rPr>
                <w:rFonts w:ascii="Arial" w:hAnsi="Arial" w:cs="Arial"/>
                <w:b/>
                <w:bCs/>
                <w:color w:val="000000"/>
                <w:sz w:val="16"/>
                <w:szCs w:val="16"/>
                <w:lang w:eastAsia="en-AU"/>
              </w:rPr>
            </w:pPr>
            <w:r w:rsidRPr="00AD2B1F">
              <w:rPr>
                <w:rFonts w:ascii="Arial" w:hAnsi="Arial" w:cs="Arial"/>
                <w:b/>
                <w:bCs/>
                <w:color w:val="000000"/>
                <w:sz w:val="16"/>
                <w:szCs w:val="16"/>
                <w:lang w:eastAsia="en-AU"/>
              </w:rPr>
              <w:t>Occupation</w:t>
            </w:r>
          </w:p>
        </w:tc>
        <w:tc>
          <w:tcPr>
            <w:tcW w:w="468" w:type="pct"/>
            <w:tcBorders>
              <w:top w:val="nil"/>
              <w:left w:val="nil"/>
              <w:bottom w:val="nil"/>
              <w:right w:val="nil"/>
            </w:tcBorders>
            <w:shd w:val="clear" w:color="auto" w:fill="auto"/>
            <w:noWrap/>
            <w:vAlign w:val="bottom"/>
          </w:tcPr>
          <w:p w14:paraId="402064B9" w14:textId="77777777" w:rsidR="00C01D00" w:rsidRPr="00B24C14"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35C4EDDE" w14:textId="77777777" w:rsidR="00C01D00" w:rsidRPr="00B24C14"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5EE61D43"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3CFD7559" w14:textId="77777777" w:rsidR="00C01D00" w:rsidRPr="007575A9" w:rsidRDefault="00C01D00" w:rsidP="006C329C">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628BA149" w14:textId="77777777" w:rsidR="00C01D00" w:rsidRPr="007575A9" w:rsidRDefault="00C01D00" w:rsidP="006C329C">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21B75213" w14:textId="77777777" w:rsidR="00C01D00" w:rsidRPr="007575A9" w:rsidRDefault="00C01D00" w:rsidP="006C329C">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10D4739A"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4163A679" w14:textId="77777777" w:rsidR="00C01D00" w:rsidRPr="00B24C14"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26F64D65"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07854ABE" w14:textId="77777777" w:rsidTr="006C329C">
        <w:trPr>
          <w:trHeight w:val="283"/>
        </w:trPr>
        <w:tc>
          <w:tcPr>
            <w:tcW w:w="1249" w:type="pct"/>
            <w:shd w:val="clear" w:color="000000" w:fill="FFFFFF"/>
            <w:vAlign w:val="center"/>
          </w:tcPr>
          <w:p w14:paraId="7A17F4CB"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Trade</w:t>
            </w:r>
          </w:p>
        </w:tc>
        <w:tc>
          <w:tcPr>
            <w:tcW w:w="468" w:type="pct"/>
            <w:tcBorders>
              <w:top w:val="nil"/>
              <w:left w:val="nil"/>
              <w:bottom w:val="nil"/>
              <w:right w:val="nil"/>
            </w:tcBorders>
            <w:shd w:val="clear" w:color="auto" w:fill="auto"/>
            <w:noWrap/>
            <w:vAlign w:val="bottom"/>
          </w:tcPr>
          <w:p w14:paraId="04171652"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15 676</w:t>
            </w:r>
          </w:p>
        </w:tc>
        <w:tc>
          <w:tcPr>
            <w:tcW w:w="383" w:type="pct"/>
            <w:tcBorders>
              <w:top w:val="nil"/>
              <w:left w:val="nil"/>
              <w:bottom w:val="nil"/>
              <w:right w:val="nil"/>
            </w:tcBorders>
            <w:shd w:val="clear" w:color="auto" w:fill="auto"/>
            <w:noWrap/>
            <w:vAlign w:val="bottom"/>
          </w:tcPr>
          <w:p w14:paraId="04C003F6"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11 424</w:t>
            </w:r>
          </w:p>
        </w:tc>
        <w:tc>
          <w:tcPr>
            <w:tcW w:w="460" w:type="pct"/>
            <w:tcBorders>
              <w:top w:val="nil"/>
              <w:left w:val="nil"/>
              <w:bottom w:val="nil"/>
              <w:right w:val="nil"/>
            </w:tcBorders>
            <w:shd w:val="clear" w:color="auto" w:fill="FFFFFF"/>
            <w:noWrap/>
            <w:vAlign w:val="bottom"/>
          </w:tcPr>
          <w:p w14:paraId="5564A25F"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-27.1%</w:t>
            </w:r>
          </w:p>
        </w:tc>
        <w:tc>
          <w:tcPr>
            <w:tcW w:w="473" w:type="pct"/>
            <w:tcBorders>
              <w:top w:val="nil"/>
              <w:left w:val="nil"/>
              <w:bottom w:val="nil"/>
              <w:right w:val="nil"/>
            </w:tcBorders>
            <w:shd w:val="clear" w:color="auto" w:fill="BFBFBF" w:themeFill="background1" w:themeFillShade="BF"/>
            <w:noWrap/>
            <w:vAlign w:val="bottom"/>
          </w:tcPr>
          <w:p w14:paraId="10B60496"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830</w:t>
            </w:r>
          </w:p>
        </w:tc>
        <w:tc>
          <w:tcPr>
            <w:tcW w:w="383" w:type="pct"/>
            <w:tcBorders>
              <w:top w:val="nil"/>
              <w:left w:val="nil"/>
              <w:bottom w:val="nil"/>
              <w:right w:val="nil"/>
            </w:tcBorders>
            <w:shd w:val="clear" w:color="auto" w:fill="BFBFBF" w:themeFill="background1" w:themeFillShade="BF"/>
            <w:noWrap/>
            <w:vAlign w:val="bottom"/>
          </w:tcPr>
          <w:p w14:paraId="31DA9B73"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995</w:t>
            </w:r>
          </w:p>
        </w:tc>
        <w:tc>
          <w:tcPr>
            <w:tcW w:w="482" w:type="pct"/>
            <w:tcBorders>
              <w:top w:val="nil"/>
              <w:left w:val="nil"/>
              <w:bottom w:val="nil"/>
              <w:right w:val="nil"/>
            </w:tcBorders>
            <w:shd w:val="clear" w:color="auto" w:fill="BFBFBF" w:themeFill="background1" w:themeFillShade="BF"/>
            <w:noWrap/>
            <w:vAlign w:val="bottom"/>
          </w:tcPr>
          <w:p w14:paraId="2A8A6405"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19.9%</w:t>
            </w:r>
          </w:p>
        </w:tc>
        <w:tc>
          <w:tcPr>
            <w:tcW w:w="353" w:type="pct"/>
            <w:tcBorders>
              <w:top w:val="nil"/>
              <w:left w:val="nil"/>
              <w:bottom w:val="nil"/>
              <w:right w:val="nil"/>
            </w:tcBorders>
            <w:shd w:val="clear" w:color="auto" w:fill="FFFFFF"/>
            <w:noWrap/>
            <w:vAlign w:val="bottom"/>
          </w:tcPr>
          <w:p w14:paraId="1A2BD41C"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10 440</w:t>
            </w:r>
          </w:p>
        </w:tc>
        <w:tc>
          <w:tcPr>
            <w:tcW w:w="353" w:type="pct"/>
            <w:tcBorders>
              <w:top w:val="nil"/>
              <w:left w:val="nil"/>
              <w:bottom w:val="nil"/>
              <w:right w:val="nil"/>
            </w:tcBorders>
            <w:shd w:val="clear" w:color="auto" w:fill="FFFFFF"/>
            <w:noWrap/>
            <w:vAlign w:val="bottom"/>
          </w:tcPr>
          <w:p w14:paraId="1E74E3CE"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8 092</w:t>
            </w:r>
          </w:p>
        </w:tc>
        <w:tc>
          <w:tcPr>
            <w:tcW w:w="396" w:type="pct"/>
            <w:tcBorders>
              <w:top w:val="nil"/>
              <w:left w:val="nil"/>
              <w:bottom w:val="nil"/>
              <w:right w:val="nil"/>
            </w:tcBorders>
            <w:shd w:val="clear" w:color="auto" w:fill="FFFFFF"/>
            <w:noWrap/>
            <w:vAlign w:val="bottom"/>
          </w:tcPr>
          <w:p w14:paraId="05542111"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-22.5%</w:t>
            </w:r>
          </w:p>
        </w:tc>
      </w:tr>
      <w:tr w:rsidR="00C01D00" w:rsidRPr="007575A9" w14:paraId="14E81B82" w14:textId="77777777" w:rsidTr="006C329C">
        <w:trPr>
          <w:trHeight w:val="283"/>
        </w:trPr>
        <w:tc>
          <w:tcPr>
            <w:tcW w:w="1249" w:type="pct"/>
            <w:shd w:val="clear" w:color="000000" w:fill="FFFFFF"/>
            <w:vAlign w:val="center"/>
          </w:tcPr>
          <w:p w14:paraId="1F910C07"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Non-trade</w:t>
            </w:r>
          </w:p>
        </w:tc>
        <w:tc>
          <w:tcPr>
            <w:tcW w:w="468" w:type="pct"/>
            <w:tcBorders>
              <w:top w:val="nil"/>
              <w:left w:val="nil"/>
              <w:bottom w:val="nil"/>
              <w:right w:val="nil"/>
            </w:tcBorders>
            <w:shd w:val="clear" w:color="auto" w:fill="auto"/>
            <w:noWrap/>
            <w:vAlign w:val="bottom"/>
          </w:tcPr>
          <w:p w14:paraId="1A873A71"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17 932</w:t>
            </w:r>
          </w:p>
        </w:tc>
        <w:tc>
          <w:tcPr>
            <w:tcW w:w="383" w:type="pct"/>
            <w:tcBorders>
              <w:top w:val="nil"/>
              <w:left w:val="nil"/>
              <w:bottom w:val="nil"/>
              <w:right w:val="nil"/>
            </w:tcBorders>
            <w:shd w:val="clear" w:color="auto" w:fill="auto"/>
            <w:noWrap/>
            <w:vAlign w:val="bottom"/>
          </w:tcPr>
          <w:p w14:paraId="50D9C8FB" w14:textId="77777777" w:rsidR="00C01D00" w:rsidRPr="00B24C14"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 xml:space="preserve"> 14 448</w:t>
            </w:r>
          </w:p>
        </w:tc>
        <w:tc>
          <w:tcPr>
            <w:tcW w:w="460" w:type="pct"/>
            <w:tcBorders>
              <w:top w:val="nil"/>
              <w:left w:val="nil"/>
              <w:bottom w:val="nil"/>
              <w:right w:val="nil"/>
            </w:tcBorders>
            <w:shd w:val="clear" w:color="auto" w:fill="FFFFFF"/>
            <w:noWrap/>
            <w:vAlign w:val="bottom"/>
          </w:tcPr>
          <w:p w14:paraId="4E002D69" w14:textId="77777777" w:rsidR="00C01D00" w:rsidRPr="007575A9" w:rsidRDefault="00C01D00" w:rsidP="006C329C">
            <w:pPr>
              <w:spacing w:before="0" w:line="240" w:lineRule="auto"/>
              <w:ind w:right="113"/>
              <w:jc w:val="right"/>
              <w:rPr>
                <w:rFonts w:ascii="Arial" w:hAnsi="Arial" w:cs="Arial"/>
                <w:sz w:val="16"/>
                <w:szCs w:val="16"/>
              </w:rPr>
            </w:pPr>
            <w:r w:rsidRPr="009901AF">
              <w:rPr>
                <w:rFonts w:ascii="Arial" w:hAnsi="Arial" w:cs="Arial"/>
                <w:sz w:val="16"/>
                <w:szCs w:val="16"/>
              </w:rPr>
              <w:t>-19.4%</w:t>
            </w:r>
          </w:p>
        </w:tc>
        <w:tc>
          <w:tcPr>
            <w:tcW w:w="473" w:type="pct"/>
            <w:tcBorders>
              <w:top w:val="nil"/>
              <w:left w:val="nil"/>
              <w:bottom w:val="nil"/>
              <w:right w:val="nil"/>
            </w:tcBorders>
            <w:shd w:val="clear" w:color="auto" w:fill="BFBFBF" w:themeFill="background1" w:themeFillShade="BF"/>
            <w:noWrap/>
            <w:vAlign w:val="bottom"/>
          </w:tcPr>
          <w:p w14:paraId="77DAE205"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477</w:t>
            </w:r>
          </w:p>
        </w:tc>
        <w:tc>
          <w:tcPr>
            <w:tcW w:w="383" w:type="pct"/>
            <w:tcBorders>
              <w:top w:val="nil"/>
              <w:left w:val="nil"/>
              <w:bottom w:val="nil"/>
              <w:right w:val="nil"/>
            </w:tcBorders>
            <w:shd w:val="clear" w:color="auto" w:fill="BFBFBF" w:themeFill="background1" w:themeFillShade="BF"/>
            <w:noWrap/>
            <w:vAlign w:val="bottom"/>
          </w:tcPr>
          <w:p w14:paraId="231DC198"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542</w:t>
            </w:r>
          </w:p>
        </w:tc>
        <w:tc>
          <w:tcPr>
            <w:tcW w:w="482" w:type="pct"/>
            <w:tcBorders>
              <w:top w:val="nil"/>
              <w:left w:val="nil"/>
              <w:bottom w:val="nil"/>
              <w:right w:val="nil"/>
            </w:tcBorders>
            <w:shd w:val="clear" w:color="auto" w:fill="BFBFBF" w:themeFill="background1" w:themeFillShade="BF"/>
            <w:noWrap/>
            <w:vAlign w:val="bottom"/>
          </w:tcPr>
          <w:p w14:paraId="4798ADB9"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13.6%</w:t>
            </w:r>
          </w:p>
        </w:tc>
        <w:tc>
          <w:tcPr>
            <w:tcW w:w="353" w:type="pct"/>
            <w:tcBorders>
              <w:top w:val="nil"/>
              <w:left w:val="nil"/>
              <w:bottom w:val="nil"/>
              <w:right w:val="nil"/>
            </w:tcBorders>
            <w:shd w:val="clear" w:color="auto" w:fill="FFFFFF"/>
            <w:noWrap/>
            <w:vAlign w:val="bottom"/>
          </w:tcPr>
          <w:p w14:paraId="474D7350"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7 601</w:t>
            </w:r>
          </w:p>
        </w:tc>
        <w:tc>
          <w:tcPr>
            <w:tcW w:w="353" w:type="pct"/>
            <w:tcBorders>
              <w:top w:val="nil"/>
              <w:left w:val="nil"/>
              <w:bottom w:val="nil"/>
              <w:right w:val="nil"/>
            </w:tcBorders>
            <w:shd w:val="clear" w:color="auto" w:fill="FFFFFF"/>
            <w:noWrap/>
            <w:vAlign w:val="bottom"/>
          </w:tcPr>
          <w:p w14:paraId="014DAD7E"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5 793</w:t>
            </w:r>
          </w:p>
        </w:tc>
        <w:tc>
          <w:tcPr>
            <w:tcW w:w="396" w:type="pct"/>
            <w:tcBorders>
              <w:top w:val="nil"/>
              <w:left w:val="nil"/>
              <w:bottom w:val="nil"/>
              <w:right w:val="nil"/>
            </w:tcBorders>
            <w:shd w:val="clear" w:color="auto" w:fill="FFFFFF"/>
            <w:noWrap/>
            <w:vAlign w:val="bottom"/>
          </w:tcPr>
          <w:p w14:paraId="1C055DB1"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-23.8%</w:t>
            </w:r>
          </w:p>
        </w:tc>
      </w:tr>
      <w:tr w:rsidR="00C01D00" w:rsidRPr="007575A9" w14:paraId="64EFE07C" w14:textId="77777777" w:rsidTr="006C329C">
        <w:trPr>
          <w:trHeight w:val="454"/>
        </w:trPr>
        <w:tc>
          <w:tcPr>
            <w:tcW w:w="1249" w:type="pct"/>
            <w:shd w:val="clear" w:color="000000" w:fill="FFFFFF"/>
            <w:vAlign w:val="bottom"/>
          </w:tcPr>
          <w:p w14:paraId="2773FECA"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Workplace remoteness</w:t>
            </w:r>
          </w:p>
        </w:tc>
        <w:tc>
          <w:tcPr>
            <w:tcW w:w="468" w:type="pct"/>
            <w:tcBorders>
              <w:top w:val="nil"/>
              <w:left w:val="nil"/>
              <w:bottom w:val="nil"/>
              <w:right w:val="nil"/>
            </w:tcBorders>
            <w:shd w:val="clear" w:color="auto" w:fill="auto"/>
            <w:noWrap/>
            <w:vAlign w:val="bottom"/>
          </w:tcPr>
          <w:p w14:paraId="28026230" w14:textId="77777777" w:rsidR="00C01D00" w:rsidRPr="00B24C14"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7E7DA29D" w14:textId="77777777" w:rsidR="00C01D00" w:rsidRPr="00B24C14"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34D45B0F"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51B60D9D" w14:textId="77777777" w:rsidR="00C01D00" w:rsidRPr="007575A9" w:rsidRDefault="00C01D00" w:rsidP="006C329C">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50351E98" w14:textId="77777777" w:rsidR="00C01D00" w:rsidRPr="007575A9" w:rsidRDefault="00C01D00" w:rsidP="006C329C">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20E38FE7" w14:textId="77777777" w:rsidR="00C01D00" w:rsidRPr="007575A9" w:rsidRDefault="00C01D00" w:rsidP="006C329C">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5144CDC"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06D579C1" w14:textId="77777777" w:rsidR="00C01D00" w:rsidRPr="00B24C14"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46AC8ED2"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7289DCC2" w14:textId="77777777" w:rsidTr="006C329C">
        <w:trPr>
          <w:trHeight w:val="283"/>
        </w:trPr>
        <w:tc>
          <w:tcPr>
            <w:tcW w:w="1249" w:type="pct"/>
            <w:shd w:val="clear" w:color="000000" w:fill="FFFFFF"/>
            <w:vAlign w:val="center"/>
          </w:tcPr>
          <w:p w14:paraId="6183D8DA"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Major cities</w:t>
            </w:r>
          </w:p>
        </w:tc>
        <w:tc>
          <w:tcPr>
            <w:tcW w:w="468" w:type="pct"/>
            <w:tcBorders>
              <w:top w:val="nil"/>
              <w:left w:val="nil"/>
              <w:bottom w:val="nil"/>
              <w:right w:val="nil"/>
            </w:tcBorders>
            <w:shd w:val="clear" w:color="auto" w:fill="auto"/>
            <w:noWrap/>
            <w:vAlign w:val="bottom"/>
          </w:tcPr>
          <w:p w14:paraId="1A22FAF0"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21 231</w:t>
            </w:r>
          </w:p>
        </w:tc>
        <w:tc>
          <w:tcPr>
            <w:tcW w:w="383" w:type="pct"/>
            <w:tcBorders>
              <w:top w:val="nil"/>
              <w:left w:val="nil"/>
              <w:bottom w:val="nil"/>
              <w:right w:val="nil"/>
            </w:tcBorders>
            <w:shd w:val="clear" w:color="auto" w:fill="auto"/>
            <w:noWrap/>
            <w:vAlign w:val="bottom"/>
          </w:tcPr>
          <w:p w14:paraId="4B019790"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15 478</w:t>
            </w:r>
          </w:p>
        </w:tc>
        <w:tc>
          <w:tcPr>
            <w:tcW w:w="460" w:type="pct"/>
            <w:tcBorders>
              <w:top w:val="nil"/>
              <w:left w:val="nil"/>
              <w:bottom w:val="nil"/>
              <w:right w:val="nil"/>
            </w:tcBorders>
            <w:shd w:val="clear" w:color="auto" w:fill="auto"/>
            <w:noWrap/>
            <w:vAlign w:val="bottom"/>
          </w:tcPr>
          <w:p w14:paraId="17204901"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-27.1%</w:t>
            </w:r>
          </w:p>
        </w:tc>
        <w:tc>
          <w:tcPr>
            <w:tcW w:w="473" w:type="pct"/>
            <w:tcBorders>
              <w:top w:val="nil"/>
              <w:left w:val="nil"/>
              <w:bottom w:val="nil"/>
              <w:right w:val="nil"/>
            </w:tcBorders>
            <w:shd w:val="clear" w:color="auto" w:fill="BFBFBF" w:themeFill="background1" w:themeFillShade="BF"/>
            <w:noWrap/>
            <w:vAlign w:val="bottom"/>
          </w:tcPr>
          <w:p w14:paraId="4C9D6F19"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826</w:t>
            </w:r>
          </w:p>
        </w:tc>
        <w:tc>
          <w:tcPr>
            <w:tcW w:w="383" w:type="pct"/>
            <w:tcBorders>
              <w:top w:val="nil"/>
              <w:left w:val="nil"/>
              <w:bottom w:val="nil"/>
              <w:right w:val="nil"/>
            </w:tcBorders>
            <w:shd w:val="clear" w:color="auto" w:fill="BFBFBF" w:themeFill="background1" w:themeFillShade="BF"/>
            <w:noWrap/>
            <w:vAlign w:val="bottom"/>
          </w:tcPr>
          <w:p w14:paraId="4EBBF3B7"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1 050</w:t>
            </w:r>
          </w:p>
        </w:tc>
        <w:tc>
          <w:tcPr>
            <w:tcW w:w="482" w:type="pct"/>
            <w:tcBorders>
              <w:top w:val="nil"/>
              <w:left w:val="nil"/>
              <w:bottom w:val="nil"/>
              <w:right w:val="nil"/>
            </w:tcBorders>
            <w:shd w:val="clear" w:color="auto" w:fill="BFBFBF" w:themeFill="background1" w:themeFillShade="BF"/>
            <w:noWrap/>
            <w:vAlign w:val="bottom"/>
          </w:tcPr>
          <w:p w14:paraId="1B8180F5"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27.1%</w:t>
            </w:r>
          </w:p>
        </w:tc>
        <w:tc>
          <w:tcPr>
            <w:tcW w:w="353" w:type="pct"/>
            <w:tcBorders>
              <w:top w:val="nil"/>
              <w:left w:val="nil"/>
              <w:bottom w:val="nil"/>
              <w:right w:val="nil"/>
            </w:tcBorders>
            <w:shd w:val="clear" w:color="auto" w:fill="auto"/>
            <w:noWrap/>
            <w:vAlign w:val="bottom"/>
          </w:tcPr>
          <w:p w14:paraId="523D09CD"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11 917</w:t>
            </w:r>
          </w:p>
        </w:tc>
        <w:tc>
          <w:tcPr>
            <w:tcW w:w="353" w:type="pct"/>
            <w:tcBorders>
              <w:top w:val="nil"/>
              <w:left w:val="nil"/>
              <w:bottom w:val="nil"/>
              <w:right w:val="nil"/>
            </w:tcBorders>
            <w:shd w:val="clear" w:color="auto" w:fill="auto"/>
            <w:noWrap/>
            <w:vAlign w:val="bottom"/>
          </w:tcPr>
          <w:p w14:paraId="0AADCC4D"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8 868</w:t>
            </w:r>
          </w:p>
        </w:tc>
        <w:tc>
          <w:tcPr>
            <w:tcW w:w="396" w:type="pct"/>
            <w:tcBorders>
              <w:top w:val="nil"/>
              <w:left w:val="nil"/>
              <w:bottom w:val="nil"/>
              <w:right w:val="nil"/>
            </w:tcBorders>
            <w:shd w:val="clear" w:color="auto" w:fill="auto"/>
            <w:noWrap/>
            <w:vAlign w:val="bottom"/>
          </w:tcPr>
          <w:p w14:paraId="48835CBF"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-25.6%</w:t>
            </w:r>
          </w:p>
        </w:tc>
      </w:tr>
      <w:tr w:rsidR="00C01D00" w:rsidRPr="007575A9" w14:paraId="482EDB68" w14:textId="77777777" w:rsidTr="006C329C">
        <w:trPr>
          <w:trHeight w:val="283"/>
        </w:trPr>
        <w:tc>
          <w:tcPr>
            <w:tcW w:w="1249" w:type="pct"/>
            <w:shd w:val="clear" w:color="000000" w:fill="FFFFFF"/>
            <w:vAlign w:val="center"/>
          </w:tcPr>
          <w:p w14:paraId="2DE6E25B"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Inner regional</w:t>
            </w:r>
          </w:p>
        </w:tc>
        <w:tc>
          <w:tcPr>
            <w:tcW w:w="468" w:type="pct"/>
            <w:tcBorders>
              <w:top w:val="nil"/>
              <w:left w:val="nil"/>
              <w:bottom w:val="nil"/>
              <w:right w:val="nil"/>
            </w:tcBorders>
            <w:shd w:val="clear" w:color="auto" w:fill="auto"/>
            <w:noWrap/>
            <w:vAlign w:val="bottom"/>
          </w:tcPr>
          <w:p w14:paraId="0D869BD9"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7 707</w:t>
            </w:r>
          </w:p>
        </w:tc>
        <w:tc>
          <w:tcPr>
            <w:tcW w:w="383" w:type="pct"/>
            <w:tcBorders>
              <w:top w:val="nil"/>
              <w:left w:val="nil"/>
              <w:bottom w:val="nil"/>
              <w:right w:val="nil"/>
            </w:tcBorders>
            <w:shd w:val="clear" w:color="auto" w:fill="auto"/>
            <w:noWrap/>
            <w:vAlign w:val="bottom"/>
          </w:tcPr>
          <w:p w14:paraId="00157EB2"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6 422</w:t>
            </w:r>
          </w:p>
        </w:tc>
        <w:tc>
          <w:tcPr>
            <w:tcW w:w="460" w:type="pct"/>
            <w:tcBorders>
              <w:top w:val="nil"/>
              <w:left w:val="nil"/>
              <w:bottom w:val="nil"/>
              <w:right w:val="nil"/>
            </w:tcBorders>
            <w:shd w:val="clear" w:color="auto" w:fill="auto"/>
            <w:noWrap/>
            <w:vAlign w:val="bottom"/>
          </w:tcPr>
          <w:p w14:paraId="53AA223E"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-16.7%</w:t>
            </w:r>
          </w:p>
        </w:tc>
        <w:tc>
          <w:tcPr>
            <w:tcW w:w="473" w:type="pct"/>
            <w:tcBorders>
              <w:top w:val="nil"/>
              <w:left w:val="nil"/>
              <w:bottom w:val="nil"/>
              <w:right w:val="nil"/>
            </w:tcBorders>
            <w:shd w:val="clear" w:color="auto" w:fill="BFBFBF" w:themeFill="background1" w:themeFillShade="BF"/>
            <w:noWrap/>
            <w:vAlign w:val="bottom"/>
          </w:tcPr>
          <w:p w14:paraId="40F08B7A"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257</w:t>
            </w:r>
          </w:p>
        </w:tc>
        <w:tc>
          <w:tcPr>
            <w:tcW w:w="383" w:type="pct"/>
            <w:tcBorders>
              <w:top w:val="nil"/>
              <w:left w:val="nil"/>
              <w:bottom w:val="nil"/>
              <w:right w:val="nil"/>
            </w:tcBorders>
            <w:shd w:val="clear" w:color="auto" w:fill="BFBFBF" w:themeFill="background1" w:themeFillShade="BF"/>
            <w:noWrap/>
            <w:vAlign w:val="bottom"/>
          </w:tcPr>
          <w:p w14:paraId="67239E76"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255</w:t>
            </w:r>
          </w:p>
        </w:tc>
        <w:tc>
          <w:tcPr>
            <w:tcW w:w="482" w:type="pct"/>
            <w:tcBorders>
              <w:top w:val="nil"/>
              <w:left w:val="nil"/>
              <w:bottom w:val="nil"/>
              <w:right w:val="nil"/>
            </w:tcBorders>
            <w:shd w:val="clear" w:color="auto" w:fill="BFBFBF" w:themeFill="background1" w:themeFillShade="BF"/>
            <w:noWrap/>
            <w:vAlign w:val="bottom"/>
          </w:tcPr>
          <w:p w14:paraId="5C82F838"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-0.8%</w:t>
            </w:r>
          </w:p>
        </w:tc>
        <w:tc>
          <w:tcPr>
            <w:tcW w:w="353" w:type="pct"/>
            <w:tcBorders>
              <w:top w:val="nil"/>
              <w:left w:val="nil"/>
              <w:bottom w:val="nil"/>
              <w:right w:val="nil"/>
            </w:tcBorders>
            <w:shd w:val="clear" w:color="auto" w:fill="auto"/>
            <w:noWrap/>
            <w:vAlign w:val="bottom"/>
          </w:tcPr>
          <w:p w14:paraId="27797701"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3 843</w:t>
            </w:r>
          </w:p>
        </w:tc>
        <w:tc>
          <w:tcPr>
            <w:tcW w:w="353" w:type="pct"/>
            <w:tcBorders>
              <w:top w:val="nil"/>
              <w:left w:val="nil"/>
              <w:bottom w:val="nil"/>
              <w:right w:val="nil"/>
            </w:tcBorders>
            <w:shd w:val="clear" w:color="auto" w:fill="auto"/>
            <w:noWrap/>
            <w:vAlign w:val="bottom"/>
          </w:tcPr>
          <w:p w14:paraId="79D72219"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3 179</w:t>
            </w:r>
          </w:p>
        </w:tc>
        <w:tc>
          <w:tcPr>
            <w:tcW w:w="396" w:type="pct"/>
            <w:tcBorders>
              <w:top w:val="nil"/>
              <w:left w:val="nil"/>
              <w:bottom w:val="nil"/>
              <w:right w:val="nil"/>
            </w:tcBorders>
            <w:shd w:val="clear" w:color="auto" w:fill="auto"/>
            <w:noWrap/>
            <w:vAlign w:val="bottom"/>
          </w:tcPr>
          <w:p w14:paraId="4D4416E3"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-17.3%</w:t>
            </w:r>
          </w:p>
        </w:tc>
      </w:tr>
      <w:tr w:rsidR="00C01D00" w:rsidRPr="007575A9" w14:paraId="5DC384F8" w14:textId="77777777" w:rsidTr="006C329C">
        <w:trPr>
          <w:trHeight w:val="283"/>
        </w:trPr>
        <w:tc>
          <w:tcPr>
            <w:tcW w:w="1249" w:type="pct"/>
            <w:tcBorders>
              <w:bottom w:val="nil"/>
            </w:tcBorders>
            <w:shd w:val="clear" w:color="000000" w:fill="FFFFFF"/>
            <w:vAlign w:val="center"/>
          </w:tcPr>
          <w:p w14:paraId="48A3EF8F"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Outer regional</w:t>
            </w:r>
          </w:p>
        </w:tc>
        <w:tc>
          <w:tcPr>
            <w:tcW w:w="468" w:type="pct"/>
            <w:tcBorders>
              <w:top w:val="nil"/>
              <w:left w:val="nil"/>
              <w:bottom w:val="nil"/>
              <w:right w:val="nil"/>
            </w:tcBorders>
            <w:shd w:val="clear" w:color="auto" w:fill="auto"/>
            <w:noWrap/>
            <w:vAlign w:val="bottom"/>
          </w:tcPr>
          <w:p w14:paraId="542A256D"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3 558</w:t>
            </w:r>
          </w:p>
        </w:tc>
        <w:tc>
          <w:tcPr>
            <w:tcW w:w="383" w:type="pct"/>
            <w:tcBorders>
              <w:top w:val="nil"/>
              <w:left w:val="nil"/>
              <w:bottom w:val="nil"/>
              <w:right w:val="nil"/>
            </w:tcBorders>
            <w:shd w:val="clear" w:color="auto" w:fill="auto"/>
            <w:noWrap/>
            <w:vAlign w:val="bottom"/>
          </w:tcPr>
          <w:p w14:paraId="6FEAB6B0" w14:textId="77777777" w:rsidR="00C01D00" w:rsidRPr="00B24C14"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3 083</w:t>
            </w:r>
          </w:p>
        </w:tc>
        <w:tc>
          <w:tcPr>
            <w:tcW w:w="460" w:type="pct"/>
            <w:tcBorders>
              <w:top w:val="nil"/>
              <w:left w:val="nil"/>
              <w:bottom w:val="nil"/>
              <w:right w:val="nil"/>
            </w:tcBorders>
            <w:shd w:val="clear" w:color="auto" w:fill="auto"/>
            <w:noWrap/>
            <w:vAlign w:val="bottom"/>
          </w:tcPr>
          <w:p w14:paraId="1A6F73F4"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-13.4%</w:t>
            </w:r>
          </w:p>
        </w:tc>
        <w:tc>
          <w:tcPr>
            <w:tcW w:w="473" w:type="pct"/>
            <w:tcBorders>
              <w:top w:val="nil"/>
              <w:left w:val="nil"/>
              <w:bottom w:val="nil"/>
              <w:right w:val="nil"/>
            </w:tcBorders>
            <w:shd w:val="clear" w:color="auto" w:fill="BFBFBF" w:themeFill="background1" w:themeFillShade="BF"/>
            <w:noWrap/>
            <w:vAlign w:val="bottom"/>
          </w:tcPr>
          <w:p w14:paraId="40C00E6A"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146</w:t>
            </w:r>
          </w:p>
        </w:tc>
        <w:tc>
          <w:tcPr>
            <w:tcW w:w="383" w:type="pct"/>
            <w:tcBorders>
              <w:top w:val="nil"/>
              <w:left w:val="nil"/>
              <w:bottom w:val="nil"/>
              <w:right w:val="nil"/>
            </w:tcBorders>
            <w:shd w:val="clear" w:color="auto" w:fill="BFBFBF" w:themeFill="background1" w:themeFillShade="BF"/>
            <w:noWrap/>
            <w:vAlign w:val="bottom"/>
          </w:tcPr>
          <w:p w14:paraId="22F5C9E2"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165</w:t>
            </w:r>
          </w:p>
        </w:tc>
        <w:tc>
          <w:tcPr>
            <w:tcW w:w="482" w:type="pct"/>
            <w:tcBorders>
              <w:top w:val="nil"/>
              <w:left w:val="nil"/>
              <w:bottom w:val="nil"/>
              <w:right w:val="nil"/>
            </w:tcBorders>
            <w:shd w:val="clear" w:color="auto" w:fill="BFBFBF" w:themeFill="background1" w:themeFillShade="BF"/>
            <w:noWrap/>
            <w:vAlign w:val="bottom"/>
          </w:tcPr>
          <w:p w14:paraId="4A4EA09E"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13.0%</w:t>
            </w:r>
          </w:p>
        </w:tc>
        <w:tc>
          <w:tcPr>
            <w:tcW w:w="353" w:type="pct"/>
            <w:tcBorders>
              <w:top w:val="nil"/>
              <w:left w:val="nil"/>
              <w:bottom w:val="nil"/>
              <w:right w:val="nil"/>
            </w:tcBorders>
            <w:shd w:val="clear" w:color="auto" w:fill="auto"/>
            <w:noWrap/>
            <w:vAlign w:val="bottom"/>
          </w:tcPr>
          <w:p w14:paraId="4574AC1C"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1 669</w:t>
            </w:r>
          </w:p>
        </w:tc>
        <w:tc>
          <w:tcPr>
            <w:tcW w:w="353" w:type="pct"/>
            <w:tcBorders>
              <w:top w:val="nil"/>
              <w:left w:val="nil"/>
              <w:bottom w:val="nil"/>
              <w:right w:val="nil"/>
            </w:tcBorders>
            <w:shd w:val="clear" w:color="auto" w:fill="auto"/>
            <w:noWrap/>
            <w:vAlign w:val="bottom"/>
          </w:tcPr>
          <w:p w14:paraId="27FB786D"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1 399</w:t>
            </w:r>
          </w:p>
        </w:tc>
        <w:tc>
          <w:tcPr>
            <w:tcW w:w="396" w:type="pct"/>
            <w:tcBorders>
              <w:top w:val="nil"/>
              <w:left w:val="nil"/>
              <w:bottom w:val="nil"/>
              <w:right w:val="nil"/>
            </w:tcBorders>
            <w:shd w:val="clear" w:color="auto" w:fill="auto"/>
            <w:noWrap/>
            <w:vAlign w:val="bottom"/>
          </w:tcPr>
          <w:p w14:paraId="7547C7A9"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-16.2%</w:t>
            </w:r>
          </w:p>
        </w:tc>
      </w:tr>
      <w:tr w:rsidR="00C01D00" w:rsidRPr="007575A9" w14:paraId="24ACA7A7" w14:textId="77777777" w:rsidTr="006C329C">
        <w:trPr>
          <w:trHeight w:val="283"/>
        </w:trPr>
        <w:tc>
          <w:tcPr>
            <w:tcW w:w="1249" w:type="pct"/>
            <w:tcBorders>
              <w:top w:val="nil"/>
            </w:tcBorders>
            <w:shd w:val="clear" w:color="000000" w:fill="FFFFFF"/>
            <w:vAlign w:val="center"/>
          </w:tcPr>
          <w:p w14:paraId="30D1118F"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Remote</w:t>
            </w:r>
          </w:p>
        </w:tc>
        <w:tc>
          <w:tcPr>
            <w:tcW w:w="468" w:type="pct"/>
            <w:tcBorders>
              <w:top w:val="nil"/>
              <w:left w:val="nil"/>
              <w:bottom w:val="nil"/>
              <w:right w:val="nil"/>
            </w:tcBorders>
            <w:shd w:val="clear" w:color="auto" w:fill="auto"/>
            <w:noWrap/>
            <w:vAlign w:val="bottom"/>
          </w:tcPr>
          <w:p w14:paraId="5F9B7144"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613</w:t>
            </w:r>
          </w:p>
        </w:tc>
        <w:tc>
          <w:tcPr>
            <w:tcW w:w="383" w:type="pct"/>
            <w:tcBorders>
              <w:top w:val="nil"/>
              <w:left w:val="nil"/>
              <w:bottom w:val="nil"/>
              <w:right w:val="nil"/>
            </w:tcBorders>
            <w:shd w:val="clear" w:color="auto" w:fill="auto"/>
            <w:noWrap/>
            <w:vAlign w:val="bottom"/>
          </w:tcPr>
          <w:p w14:paraId="69552121"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507</w:t>
            </w:r>
          </w:p>
        </w:tc>
        <w:tc>
          <w:tcPr>
            <w:tcW w:w="460" w:type="pct"/>
            <w:tcBorders>
              <w:top w:val="nil"/>
              <w:left w:val="nil"/>
              <w:bottom w:val="nil"/>
              <w:right w:val="nil"/>
            </w:tcBorders>
            <w:shd w:val="clear" w:color="auto" w:fill="auto"/>
            <w:noWrap/>
            <w:vAlign w:val="bottom"/>
          </w:tcPr>
          <w:p w14:paraId="01E4F09E"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-17.3%</w:t>
            </w:r>
          </w:p>
        </w:tc>
        <w:tc>
          <w:tcPr>
            <w:tcW w:w="473" w:type="pct"/>
            <w:tcBorders>
              <w:top w:val="nil"/>
              <w:left w:val="nil"/>
              <w:bottom w:val="nil"/>
              <w:right w:val="nil"/>
            </w:tcBorders>
            <w:shd w:val="clear" w:color="auto" w:fill="BFBFBF" w:themeFill="background1" w:themeFillShade="BF"/>
            <w:noWrap/>
            <w:vAlign w:val="bottom"/>
          </w:tcPr>
          <w:p w14:paraId="46EF9A04"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41</w:t>
            </w:r>
          </w:p>
        </w:tc>
        <w:tc>
          <w:tcPr>
            <w:tcW w:w="383" w:type="pct"/>
            <w:tcBorders>
              <w:top w:val="nil"/>
              <w:left w:val="nil"/>
              <w:bottom w:val="nil"/>
              <w:right w:val="nil"/>
            </w:tcBorders>
            <w:shd w:val="clear" w:color="auto" w:fill="BFBFBF" w:themeFill="background1" w:themeFillShade="BF"/>
            <w:noWrap/>
            <w:vAlign w:val="bottom"/>
          </w:tcPr>
          <w:p w14:paraId="70F46345"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32</w:t>
            </w:r>
          </w:p>
        </w:tc>
        <w:tc>
          <w:tcPr>
            <w:tcW w:w="482" w:type="pct"/>
            <w:tcBorders>
              <w:top w:val="nil"/>
              <w:left w:val="nil"/>
              <w:bottom w:val="nil"/>
              <w:right w:val="nil"/>
            </w:tcBorders>
            <w:shd w:val="clear" w:color="auto" w:fill="BFBFBF" w:themeFill="background1" w:themeFillShade="BF"/>
            <w:noWrap/>
            <w:vAlign w:val="bottom"/>
          </w:tcPr>
          <w:p w14:paraId="6A913A69"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-22.0%</w:t>
            </w:r>
          </w:p>
        </w:tc>
        <w:tc>
          <w:tcPr>
            <w:tcW w:w="353" w:type="pct"/>
            <w:tcBorders>
              <w:top w:val="nil"/>
              <w:left w:val="nil"/>
              <w:bottom w:val="nil"/>
              <w:right w:val="nil"/>
            </w:tcBorders>
            <w:shd w:val="clear" w:color="auto" w:fill="auto"/>
            <w:noWrap/>
            <w:vAlign w:val="bottom"/>
          </w:tcPr>
          <w:p w14:paraId="607AC128"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311</w:t>
            </w:r>
          </w:p>
        </w:tc>
        <w:tc>
          <w:tcPr>
            <w:tcW w:w="353" w:type="pct"/>
            <w:tcBorders>
              <w:top w:val="nil"/>
              <w:left w:val="nil"/>
              <w:bottom w:val="nil"/>
              <w:right w:val="nil"/>
            </w:tcBorders>
            <w:shd w:val="clear" w:color="auto" w:fill="auto"/>
            <w:noWrap/>
            <w:vAlign w:val="bottom"/>
          </w:tcPr>
          <w:p w14:paraId="605114C3"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271</w:t>
            </w:r>
          </w:p>
        </w:tc>
        <w:tc>
          <w:tcPr>
            <w:tcW w:w="396" w:type="pct"/>
            <w:tcBorders>
              <w:top w:val="nil"/>
              <w:left w:val="nil"/>
              <w:bottom w:val="nil"/>
              <w:right w:val="nil"/>
            </w:tcBorders>
            <w:shd w:val="clear" w:color="auto" w:fill="auto"/>
            <w:noWrap/>
            <w:vAlign w:val="bottom"/>
          </w:tcPr>
          <w:p w14:paraId="21967900"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-12.9%</w:t>
            </w:r>
          </w:p>
        </w:tc>
      </w:tr>
      <w:tr w:rsidR="00C01D00" w:rsidRPr="007575A9" w14:paraId="6AB9F0BA" w14:textId="77777777" w:rsidTr="006C329C">
        <w:trPr>
          <w:trHeight w:val="283"/>
        </w:trPr>
        <w:tc>
          <w:tcPr>
            <w:tcW w:w="1249" w:type="pct"/>
            <w:tcBorders>
              <w:bottom w:val="nil"/>
            </w:tcBorders>
            <w:shd w:val="clear" w:color="000000" w:fill="FFFFFF"/>
            <w:vAlign w:val="center"/>
          </w:tcPr>
          <w:p w14:paraId="0EA8836B"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Very remote</w:t>
            </w:r>
          </w:p>
        </w:tc>
        <w:tc>
          <w:tcPr>
            <w:tcW w:w="468" w:type="pct"/>
            <w:tcBorders>
              <w:top w:val="nil"/>
              <w:left w:val="nil"/>
              <w:bottom w:val="nil"/>
              <w:right w:val="nil"/>
            </w:tcBorders>
            <w:shd w:val="clear" w:color="auto" w:fill="auto"/>
            <w:noWrap/>
            <w:vAlign w:val="bottom"/>
          </w:tcPr>
          <w:p w14:paraId="71C659D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343</w:t>
            </w:r>
          </w:p>
        </w:tc>
        <w:tc>
          <w:tcPr>
            <w:tcW w:w="383" w:type="pct"/>
            <w:tcBorders>
              <w:top w:val="nil"/>
              <w:left w:val="nil"/>
              <w:bottom w:val="nil"/>
              <w:right w:val="nil"/>
            </w:tcBorders>
            <w:shd w:val="clear" w:color="auto" w:fill="auto"/>
            <w:noWrap/>
            <w:vAlign w:val="bottom"/>
          </w:tcPr>
          <w:p w14:paraId="617263C0"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317</w:t>
            </w:r>
          </w:p>
        </w:tc>
        <w:tc>
          <w:tcPr>
            <w:tcW w:w="460" w:type="pct"/>
            <w:tcBorders>
              <w:top w:val="nil"/>
              <w:left w:val="nil"/>
              <w:bottom w:val="nil"/>
              <w:right w:val="nil"/>
            </w:tcBorders>
            <w:shd w:val="clear" w:color="auto" w:fill="auto"/>
            <w:noWrap/>
            <w:vAlign w:val="bottom"/>
          </w:tcPr>
          <w:p w14:paraId="7C69AF50"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-7.6%</w:t>
            </w:r>
          </w:p>
        </w:tc>
        <w:tc>
          <w:tcPr>
            <w:tcW w:w="473" w:type="pct"/>
            <w:tcBorders>
              <w:top w:val="nil"/>
              <w:left w:val="nil"/>
              <w:bottom w:val="nil"/>
              <w:right w:val="nil"/>
            </w:tcBorders>
            <w:shd w:val="clear" w:color="auto" w:fill="BFBFBF" w:themeFill="background1" w:themeFillShade="BF"/>
            <w:noWrap/>
            <w:vAlign w:val="bottom"/>
          </w:tcPr>
          <w:p w14:paraId="7D7785D9"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31</w:t>
            </w:r>
          </w:p>
        </w:tc>
        <w:tc>
          <w:tcPr>
            <w:tcW w:w="383" w:type="pct"/>
            <w:tcBorders>
              <w:top w:val="nil"/>
              <w:left w:val="nil"/>
              <w:bottom w:val="nil"/>
              <w:right w:val="nil"/>
            </w:tcBorders>
            <w:shd w:val="clear" w:color="auto" w:fill="BFBFBF" w:themeFill="background1" w:themeFillShade="BF"/>
            <w:noWrap/>
            <w:vAlign w:val="bottom"/>
          </w:tcPr>
          <w:p w14:paraId="6D56C459"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29</w:t>
            </w:r>
          </w:p>
        </w:tc>
        <w:tc>
          <w:tcPr>
            <w:tcW w:w="482" w:type="pct"/>
            <w:tcBorders>
              <w:top w:val="nil"/>
              <w:left w:val="nil"/>
              <w:bottom w:val="nil"/>
              <w:right w:val="nil"/>
            </w:tcBorders>
            <w:shd w:val="clear" w:color="auto" w:fill="BFBFBF" w:themeFill="background1" w:themeFillShade="BF"/>
            <w:noWrap/>
            <w:vAlign w:val="bottom"/>
          </w:tcPr>
          <w:p w14:paraId="34B7878A"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-6.5%</w:t>
            </w:r>
          </w:p>
        </w:tc>
        <w:tc>
          <w:tcPr>
            <w:tcW w:w="353" w:type="pct"/>
            <w:tcBorders>
              <w:top w:val="nil"/>
              <w:left w:val="nil"/>
              <w:bottom w:val="nil"/>
              <w:right w:val="nil"/>
            </w:tcBorders>
            <w:shd w:val="clear" w:color="auto" w:fill="auto"/>
            <w:noWrap/>
            <w:vAlign w:val="bottom"/>
          </w:tcPr>
          <w:p w14:paraId="7FD780B0"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203</w:t>
            </w:r>
          </w:p>
        </w:tc>
        <w:tc>
          <w:tcPr>
            <w:tcW w:w="353" w:type="pct"/>
            <w:tcBorders>
              <w:top w:val="nil"/>
              <w:left w:val="nil"/>
              <w:bottom w:val="nil"/>
              <w:right w:val="nil"/>
            </w:tcBorders>
            <w:shd w:val="clear" w:color="auto" w:fill="auto"/>
            <w:noWrap/>
            <w:vAlign w:val="bottom"/>
          </w:tcPr>
          <w:p w14:paraId="0970CBB0"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140</w:t>
            </w:r>
          </w:p>
        </w:tc>
        <w:tc>
          <w:tcPr>
            <w:tcW w:w="396" w:type="pct"/>
            <w:tcBorders>
              <w:top w:val="nil"/>
              <w:left w:val="nil"/>
              <w:bottom w:val="nil"/>
              <w:right w:val="nil"/>
            </w:tcBorders>
            <w:shd w:val="clear" w:color="auto" w:fill="auto"/>
            <w:noWrap/>
            <w:vAlign w:val="bottom"/>
          </w:tcPr>
          <w:p w14:paraId="4742DA35"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-31.0%</w:t>
            </w:r>
          </w:p>
        </w:tc>
      </w:tr>
      <w:tr w:rsidR="00C01D00" w:rsidRPr="007575A9" w14:paraId="50F3CEF8" w14:textId="77777777" w:rsidTr="006C329C">
        <w:trPr>
          <w:trHeight w:val="454"/>
        </w:trPr>
        <w:tc>
          <w:tcPr>
            <w:tcW w:w="1249" w:type="pct"/>
            <w:shd w:val="clear" w:color="000000" w:fill="FFFFFF"/>
            <w:vAlign w:val="bottom"/>
          </w:tcPr>
          <w:p w14:paraId="7A5508BA"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size</w:t>
            </w:r>
          </w:p>
        </w:tc>
        <w:tc>
          <w:tcPr>
            <w:tcW w:w="468" w:type="pct"/>
            <w:tcBorders>
              <w:top w:val="nil"/>
              <w:left w:val="nil"/>
              <w:bottom w:val="nil"/>
              <w:right w:val="nil"/>
            </w:tcBorders>
            <w:shd w:val="clear" w:color="auto" w:fill="auto"/>
            <w:noWrap/>
            <w:vAlign w:val="bottom"/>
          </w:tcPr>
          <w:p w14:paraId="2B3CBCC2"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4223B9D" w14:textId="77777777" w:rsidR="00C01D00" w:rsidRPr="007575A9"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4055C768"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35CFC4A9" w14:textId="77777777" w:rsidR="00C01D00" w:rsidRPr="007575A9" w:rsidRDefault="00C01D00" w:rsidP="006C329C">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7EB8661A" w14:textId="77777777" w:rsidR="00C01D00" w:rsidRPr="007575A9" w:rsidRDefault="00C01D00" w:rsidP="006C329C">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0331E411" w14:textId="77777777" w:rsidR="00C01D00" w:rsidRPr="007575A9" w:rsidRDefault="00C01D00" w:rsidP="006C329C">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2C0713F4"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26953ED4" w14:textId="77777777" w:rsidR="00C01D00" w:rsidRPr="007575A9"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4698048F"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79EDA6C3" w14:textId="77777777" w:rsidTr="006C329C">
        <w:trPr>
          <w:trHeight w:val="283"/>
        </w:trPr>
        <w:tc>
          <w:tcPr>
            <w:tcW w:w="1249" w:type="pct"/>
            <w:shd w:val="clear" w:color="000000" w:fill="FFFFFF"/>
            <w:vAlign w:val="center"/>
          </w:tcPr>
          <w:p w14:paraId="3457E4F3" w14:textId="11F2FC29"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Micro (0</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4 employees)</w:t>
            </w:r>
          </w:p>
        </w:tc>
        <w:tc>
          <w:tcPr>
            <w:tcW w:w="468" w:type="pct"/>
            <w:tcBorders>
              <w:top w:val="nil"/>
              <w:left w:val="nil"/>
              <w:bottom w:val="nil"/>
              <w:right w:val="nil"/>
            </w:tcBorders>
            <w:shd w:val="clear" w:color="auto" w:fill="auto"/>
            <w:noWrap/>
            <w:vAlign w:val="bottom"/>
          </w:tcPr>
          <w:p w14:paraId="2AF7047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3 921</w:t>
            </w:r>
          </w:p>
        </w:tc>
        <w:tc>
          <w:tcPr>
            <w:tcW w:w="383" w:type="pct"/>
            <w:tcBorders>
              <w:top w:val="nil"/>
              <w:left w:val="nil"/>
              <w:bottom w:val="nil"/>
              <w:right w:val="nil"/>
            </w:tcBorders>
            <w:shd w:val="clear" w:color="auto" w:fill="auto"/>
            <w:noWrap/>
            <w:vAlign w:val="bottom"/>
          </w:tcPr>
          <w:p w14:paraId="6173EA74"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3 177</w:t>
            </w:r>
          </w:p>
        </w:tc>
        <w:tc>
          <w:tcPr>
            <w:tcW w:w="460" w:type="pct"/>
            <w:tcBorders>
              <w:top w:val="nil"/>
              <w:left w:val="nil"/>
              <w:bottom w:val="nil"/>
              <w:right w:val="nil"/>
            </w:tcBorders>
            <w:shd w:val="clear" w:color="auto" w:fill="auto"/>
            <w:noWrap/>
            <w:vAlign w:val="bottom"/>
          </w:tcPr>
          <w:p w14:paraId="36F6431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-19.0%</w:t>
            </w:r>
          </w:p>
        </w:tc>
        <w:tc>
          <w:tcPr>
            <w:tcW w:w="473" w:type="pct"/>
            <w:tcBorders>
              <w:top w:val="nil"/>
              <w:left w:val="nil"/>
              <w:bottom w:val="nil"/>
              <w:right w:val="nil"/>
            </w:tcBorders>
            <w:shd w:val="clear" w:color="auto" w:fill="BFBFBF" w:themeFill="background1" w:themeFillShade="BF"/>
            <w:noWrap/>
            <w:vAlign w:val="bottom"/>
          </w:tcPr>
          <w:p w14:paraId="20780F10"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118</w:t>
            </w:r>
          </w:p>
        </w:tc>
        <w:tc>
          <w:tcPr>
            <w:tcW w:w="383" w:type="pct"/>
            <w:tcBorders>
              <w:top w:val="nil"/>
              <w:left w:val="nil"/>
              <w:bottom w:val="nil"/>
              <w:right w:val="nil"/>
            </w:tcBorders>
            <w:shd w:val="clear" w:color="auto" w:fill="BFBFBF" w:themeFill="background1" w:themeFillShade="BF"/>
            <w:noWrap/>
            <w:vAlign w:val="bottom"/>
          </w:tcPr>
          <w:p w14:paraId="38E6A684"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108</w:t>
            </w:r>
          </w:p>
        </w:tc>
        <w:tc>
          <w:tcPr>
            <w:tcW w:w="482" w:type="pct"/>
            <w:tcBorders>
              <w:top w:val="nil"/>
              <w:left w:val="nil"/>
              <w:bottom w:val="nil"/>
              <w:right w:val="nil"/>
            </w:tcBorders>
            <w:shd w:val="clear" w:color="auto" w:fill="BFBFBF" w:themeFill="background1" w:themeFillShade="BF"/>
            <w:noWrap/>
            <w:vAlign w:val="bottom"/>
          </w:tcPr>
          <w:p w14:paraId="038ED74B"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-8.5%</w:t>
            </w:r>
          </w:p>
        </w:tc>
        <w:tc>
          <w:tcPr>
            <w:tcW w:w="353" w:type="pct"/>
            <w:tcBorders>
              <w:top w:val="nil"/>
              <w:left w:val="nil"/>
              <w:bottom w:val="nil"/>
              <w:right w:val="nil"/>
            </w:tcBorders>
            <w:shd w:val="clear" w:color="auto" w:fill="auto"/>
            <w:noWrap/>
            <w:vAlign w:val="bottom"/>
          </w:tcPr>
          <w:p w14:paraId="19E61AB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2 405</w:t>
            </w:r>
          </w:p>
        </w:tc>
        <w:tc>
          <w:tcPr>
            <w:tcW w:w="353" w:type="pct"/>
            <w:tcBorders>
              <w:top w:val="nil"/>
              <w:left w:val="nil"/>
              <w:bottom w:val="nil"/>
              <w:right w:val="nil"/>
            </w:tcBorders>
            <w:shd w:val="clear" w:color="auto" w:fill="auto"/>
            <w:noWrap/>
            <w:vAlign w:val="bottom"/>
          </w:tcPr>
          <w:p w14:paraId="2B9B7004"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1 902</w:t>
            </w:r>
          </w:p>
        </w:tc>
        <w:tc>
          <w:tcPr>
            <w:tcW w:w="396" w:type="pct"/>
            <w:tcBorders>
              <w:top w:val="nil"/>
              <w:left w:val="nil"/>
              <w:bottom w:val="nil"/>
              <w:right w:val="nil"/>
            </w:tcBorders>
            <w:shd w:val="clear" w:color="auto" w:fill="auto"/>
            <w:noWrap/>
            <w:vAlign w:val="bottom"/>
          </w:tcPr>
          <w:p w14:paraId="05251044"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-20.9%</w:t>
            </w:r>
          </w:p>
        </w:tc>
      </w:tr>
      <w:tr w:rsidR="00C01D00" w:rsidRPr="007575A9" w14:paraId="2DBCA2FB" w14:textId="77777777" w:rsidTr="006C329C">
        <w:trPr>
          <w:trHeight w:val="283"/>
        </w:trPr>
        <w:tc>
          <w:tcPr>
            <w:tcW w:w="1249" w:type="pct"/>
            <w:shd w:val="clear" w:color="000000" w:fill="FFFFFF"/>
            <w:vAlign w:val="center"/>
          </w:tcPr>
          <w:p w14:paraId="2D239189" w14:textId="3CF700C3"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Small (5</w:t>
            </w:r>
            <w:r w:rsidR="00347A3A">
              <w:rPr>
                <w:rFonts w:ascii="Arial" w:hAnsi="Arial" w:cs="Arial"/>
                <w:color w:val="000000"/>
                <w:sz w:val="16"/>
                <w:szCs w:val="16"/>
                <w:lang w:eastAsia="en-AU"/>
              </w:rPr>
              <w:t>−</w:t>
            </w:r>
            <w:r w:rsidRPr="007575A9">
              <w:rPr>
                <w:rFonts w:ascii="Arial" w:hAnsi="Arial" w:cs="Arial"/>
                <w:color w:val="000000"/>
                <w:sz w:val="16"/>
                <w:szCs w:val="16"/>
                <w:lang w:eastAsia="en-AU"/>
              </w:rPr>
              <w:t>19 employees)</w:t>
            </w:r>
          </w:p>
        </w:tc>
        <w:tc>
          <w:tcPr>
            <w:tcW w:w="468" w:type="pct"/>
            <w:tcBorders>
              <w:top w:val="nil"/>
              <w:left w:val="nil"/>
              <w:bottom w:val="nil"/>
              <w:right w:val="nil"/>
            </w:tcBorders>
            <w:shd w:val="clear" w:color="auto" w:fill="auto"/>
            <w:noWrap/>
            <w:vAlign w:val="bottom"/>
          </w:tcPr>
          <w:p w14:paraId="4892F0A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7 760</w:t>
            </w:r>
          </w:p>
        </w:tc>
        <w:tc>
          <w:tcPr>
            <w:tcW w:w="383" w:type="pct"/>
            <w:tcBorders>
              <w:top w:val="nil"/>
              <w:left w:val="nil"/>
              <w:bottom w:val="nil"/>
              <w:right w:val="nil"/>
            </w:tcBorders>
            <w:shd w:val="clear" w:color="auto" w:fill="auto"/>
            <w:noWrap/>
            <w:vAlign w:val="bottom"/>
          </w:tcPr>
          <w:p w14:paraId="48267C1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6 629</w:t>
            </w:r>
          </w:p>
        </w:tc>
        <w:tc>
          <w:tcPr>
            <w:tcW w:w="460" w:type="pct"/>
            <w:tcBorders>
              <w:top w:val="nil"/>
              <w:left w:val="nil"/>
              <w:bottom w:val="nil"/>
              <w:right w:val="nil"/>
            </w:tcBorders>
            <w:shd w:val="clear" w:color="auto" w:fill="auto"/>
            <w:noWrap/>
            <w:vAlign w:val="bottom"/>
          </w:tcPr>
          <w:p w14:paraId="0772BD19"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-14.6%</w:t>
            </w:r>
          </w:p>
        </w:tc>
        <w:tc>
          <w:tcPr>
            <w:tcW w:w="473" w:type="pct"/>
            <w:tcBorders>
              <w:top w:val="nil"/>
              <w:left w:val="nil"/>
              <w:bottom w:val="nil"/>
              <w:right w:val="nil"/>
            </w:tcBorders>
            <w:shd w:val="clear" w:color="auto" w:fill="BFBFBF" w:themeFill="background1" w:themeFillShade="BF"/>
            <w:noWrap/>
            <w:vAlign w:val="bottom"/>
          </w:tcPr>
          <w:p w14:paraId="57CD138A"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185</w:t>
            </w:r>
          </w:p>
        </w:tc>
        <w:tc>
          <w:tcPr>
            <w:tcW w:w="383" w:type="pct"/>
            <w:tcBorders>
              <w:top w:val="nil"/>
              <w:left w:val="nil"/>
              <w:bottom w:val="nil"/>
              <w:right w:val="nil"/>
            </w:tcBorders>
            <w:shd w:val="clear" w:color="auto" w:fill="BFBFBF" w:themeFill="background1" w:themeFillShade="BF"/>
            <w:noWrap/>
            <w:vAlign w:val="bottom"/>
          </w:tcPr>
          <w:p w14:paraId="71737C75"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205</w:t>
            </w:r>
          </w:p>
        </w:tc>
        <w:tc>
          <w:tcPr>
            <w:tcW w:w="482" w:type="pct"/>
            <w:tcBorders>
              <w:top w:val="nil"/>
              <w:left w:val="nil"/>
              <w:bottom w:val="nil"/>
              <w:right w:val="nil"/>
            </w:tcBorders>
            <w:shd w:val="clear" w:color="auto" w:fill="BFBFBF" w:themeFill="background1" w:themeFillShade="BF"/>
            <w:noWrap/>
            <w:vAlign w:val="bottom"/>
          </w:tcPr>
          <w:p w14:paraId="767A80D9"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10.8%</w:t>
            </w:r>
          </w:p>
        </w:tc>
        <w:tc>
          <w:tcPr>
            <w:tcW w:w="353" w:type="pct"/>
            <w:tcBorders>
              <w:top w:val="nil"/>
              <w:left w:val="nil"/>
              <w:bottom w:val="nil"/>
              <w:right w:val="nil"/>
            </w:tcBorders>
            <w:shd w:val="clear" w:color="auto" w:fill="auto"/>
            <w:noWrap/>
            <w:vAlign w:val="bottom"/>
          </w:tcPr>
          <w:p w14:paraId="54ADF7D9"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4 822</w:t>
            </w:r>
          </w:p>
        </w:tc>
        <w:tc>
          <w:tcPr>
            <w:tcW w:w="353" w:type="pct"/>
            <w:tcBorders>
              <w:top w:val="nil"/>
              <w:left w:val="nil"/>
              <w:bottom w:val="nil"/>
              <w:right w:val="nil"/>
            </w:tcBorders>
            <w:shd w:val="clear" w:color="auto" w:fill="auto"/>
            <w:noWrap/>
            <w:vAlign w:val="bottom"/>
          </w:tcPr>
          <w:p w14:paraId="310A12C7"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4 091</w:t>
            </w:r>
          </w:p>
        </w:tc>
        <w:tc>
          <w:tcPr>
            <w:tcW w:w="396" w:type="pct"/>
            <w:tcBorders>
              <w:top w:val="nil"/>
              <w:left w:val="nil"/>
              <w:bottom w:val="nil"/>
              <w:right w:val="nil"/>
            </w:tcBorders>
            <w:shd w:val="clear" w:color="auto" w:fill="auto"/>
            <w:noWrap/>
            <w:vAlign w:val="bottom"/>
          </w:tcPr>
          <w:p w14:paraId="6A7F390D"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-15.2%</w:t>
            </w:r>
          </w:p>
        </w:tc>
      </w:tr>
      <w:tr w:rsidR="00C01D00" w:rsidRPr="007575A9" w14:paraId="116168AB" w14:textId="77777777" w:rsidTr="006C329C">
        <w:trPr>
          <w:trHeight w:val="283"/>
        </w:trPr>
        <w:tc>
          <w:tcPr>
            <w:tcW w:w="1249" w:type="pct"/>
            <w:shd w:val="clear" w:color="000000" w:fill="FFFFFF"/>
            <w:vAlign w:val="center"/>
          </w:tcPr>
          <w:p w14:paraId="38C5494E" w14:textId="2C4F9410"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pacing w:val="-2"/>
                <w:sz w:val="16"/>
                <w:szCs w:val="16"/>
                <w:lang w:eastAsia="en-AU"/>
              </w:rPr>
              <w:t>Medium (20</w:t>
            </w:r>
            <w:r w:rsidR="00347A3A">
              <w:rPr>
                <w:rFonts w:ascii="Arial" w:hAnsi="Arial" w:cs="Arial"/>
                <w:color w:val="000000"/>
                <w:sz w:val="16"/>
                <w:szCs w:val="16"/>
                <w:lang w:eastAsia="en-AU"/>
              </w:rPr>
              <w:t>−</w:t>
            </w:r>
            <w:r w:rsidRPr="007575A9">
              <w:rPr>
                <w:rFonts w:ascii="Arial" w:hAnsi="Arial" w:cs="Arial"/>
                <w:color w:val="000000"/>
                <w:spacing w:val="-2"/>
                <w:sz w:val="16"/>
                <w:szCs w:val="16"/>
                <w:lang w:eastAsia="en-AU"/>
              </w:rPr>
              <w:t>199 employees)</w:t>
            </w:r>
          </w:p>
        </w:tc>
        <w:tc>
          <w:tcPr>
            <w:tcW w:w="468" w:type="pct"/>
            <w:tcBorders>
              <w:top w:val="nil"/>
              <w:left w:val="nil"/>
              <w:bottom w:val="nil"/>
              <w:right w:val="nil"/>
            </w:tcBorders>
            <w:shd w:val="clear" w:color="auto" w:fill="auto"/>
            <w:noWrap/>
            <w:vAlign w:val="bottom"/>
          </w:tcPr>
          <w:p w14:paraId="039A122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9 098</w:t>
            </w:r>
          </w:p>
        </w:tc>
        <w:tc>
          <w:tcPr>
            <w:tcW w:w="383" w:type="pct"/>
            <w:tcBorders>
              <w:top w:val="nil"/>
              <w:left w:val="nil"/>
              <w:bottom w:val="nil"/>
              <w:right w:val="nil"/>
            </w:tcBorders>
            <w:shd w:val="clear" w:color="auto" w:fill="auto"/>
            <w:noWrap/>
            <w:vAlign w:val="bottom"/>
          </w:tcPr>
          <w:p w14:paraId="48B7FDD9"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6 784</w:t>
            </w:r>
          </w:p>
        </w:tc>
        <w:tc>
          <w:tcPr>
            <w:tcW w:w="460" w:type="pct"/>
            <w:tcBorders>
              <w:top w:val="nil"/>
              <w:left w:val="nil"/>
              <w:bottom w:val="nil"/>
              <w:right w:val="nil"/>
            </w:tcBorders>
            <w:shd w:val="clear" w:color="auto" w:fill="auto"/>
            <w:noWrap/>
            <w:vAlign w:val="bottom"/>
          </w:tcPr>
          <w:p w14:paraId="55923BD5"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-25.4%</w:t>
            </w:r>
          </w:p>
        </w:tc>
        <w:tc>
          <w:tcPr>
            <w:tcW w:w="473" w:type="pct"/>
            <w:tcBorders>
              <w:top w:val="nil"/>
              <w:left w:val="nil"/>
              <w:bottom w:val="nil"/>
              <w:right w:val="nil"/>
            </w:tcBorders>
            <w:shd w:val="clear" w:color="auto" w:fill="BFBFBF" w:themeFill="background1" w:themeFillShade="BF"/>
            <w:noWrap/>
            <w:vAlign w:val="bottom"/>
          </w:tcPr>
          <w:p w14:paraId="660E3796"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368</w:t>
            </w:r>
          </w:p>
        </w:tc>
        <w:tc>
          <w:tcPr>
            <w:tcW w:w="383" w:type="pct"/>
            <w:tcBorders>
              <w:top w:val="nil"/>
              <w:left w:val="nil"/>
              <w:bottom w:val="nil"/>
              <w:right w:val="nil"/>
            </w:tcBorders>
            <w:shd w:val="clear" w:color="auto" w:fill="BFBFBF" w:themeFill="background1" w:themeFillShade="BF"/>
            <w:noWrap/>
            <w:vAlign w:val="bottom"/>
          </w:tcPr>
          <w:p w14:paraId="4A777432"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394</w:t>
            </w:r>
          </w:p>
        </w:tc>
        <w:tc>
          <w:tcPr>
            <w:tcW w:w="482" w:type="pct"/>
            <w:tcBorders>
              <w:top w:val="nil"/>
              <w:left w:val="nil"/>
              <w:bottom w:val="nil"/>
              <w:right w:val="nil"/>
            </w:tcBorders>
            <w:shd w:val="clear" w:color="auto" w:fill="BFBFBF" w:themeFill="background1" w:themeFillShade="BF"/>
            <w:noWrap/>
            <w:vAlign w:val="bottom"/>
          </w:tcPr>
          <w:p w14:paraId="63B181EC"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7.1%</w:t>
            </w:r>
          </w:p>
        </w:tc>
        <w:tc>
          <w:tcPr>
            <w:tcW w:w="353" w:type="pct"/>
            <w:tcBorders>
              <w:top w:val="nil"/>
              <w:left w:val="nil"/>
              <w:bottom w:val="nil"/>
              <w:right w:val="nil"/>
            </w:tcBorders>
            <w:shd w:val="clear" w:color="auto" w:fill="auto"/>
            <w:noWrap/>
            <w:vAlign w:val="bottom"/>
          </w:tcPr>
          <w:p w14:paraId="2BD219D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4 795</w:t>
            </w:r>
          </w:p>
        </w:tc>
        <w:tc>
          <w:tcPr>
            <w:tcW w:w="353" w:type="pct"/>
            <w:tcBorders>
              <w:top w:val="nil"/>
              <w:left w:val="nil"/>
              <w:bottom w:val="nil"/>
              <w:right w:val="nil"/>
            </w:tcBorders>
            <w:shd w:val="clear" w:color="auto" w:fill="auto"/>
            <w:noWrap/>
            <w:vAlign w:val="bottom"/>
          </w:tcPr>
          <w:p w14:paraId="3635540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3 655</w:t>
            </w:r>
          </w:p>
        </w:tc>
        <w:tc>
          <w:tcPr>
            <w:tcW w:w="396" w:type="pct"/>
            <w:tcBorders>
              <w:top w:val="nil"/>
              <w:left w:val="nil"/>
              <w:bottom w:val="nil"/>
              <w:right w:val="nil"/>
            </w:tcBorders>
            <w:shd w:val="clear" w:color="auto" w:fill="auto"/>
            <w:noWrap/>
            <w:vAlign w:val="bottom"/>
          </w:tcPr>
          <w:p w14:paraId="36E52FA4"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-23.8%</w:t>
            </w:r>
          </w:p>
        </w:tc>
      </w:tr>
      <w:tr w:rsidR="00C01D00" w:rsidRPr="007575A9" w14:paraId="151CB23F" w14:textId="77777777" w:rsidTr="006C329C">
        <w:trPr>
          <w:trHeight w:val="283"/>
        </w:trPr>
        <w:tc>
          <w:tcPr>
            <w:tcW w:w="1249" w:type="pct"/>
            <w:shd w:val="clear" w:color="000000" w:fill="FFFFFF"/>
            <w:vAlign w:val="center"/>
          </w:tcPr>
          <w:p w14:paraId="60F9238A"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Large (200+ employees)</w:t>
            </w:r>
          </w:p>
        </w:tc>
        <w:tc>
          <w:tcPr>
            <w:tcW w:w="468" w:type="pct"/>
            <w:tcBorders>
              <w:top w:val="nil"/>
              <w:left w:val="nil"/>
              <w:bottom w:val="nil"/>
              <w:right w:val="nil"/>
            </w:tcBorders>
            <w:shd w:val="clear" w:color="auto" w:fill="auto"/>
            <w:noWrap/>
            <w:vAlign w:val="bottom"/>
          </w:tcPr>
          <w:p w14:paraId="50D5408B"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12 021</w:t>
            </w:r>
          </w:p>
        </w:tc>
        <w:tc>
          <w:tcPr>
            <w:tcW w:w="383" w:type="pct"/>
            <w:tcBorders>
              <w:top w:val="nil"/>
              <w:left w:val="nil"/>
              <w:bottom w:val="nil"/>
              <w:right w:val="nil"/>
            </w:tcBorders>
            <w:shd w:val="clear" w:color="auto" w:fill="auto"/>
            <w:noWrap/>
            <w:vAlign w:val="bottom"/>
          </w:tcPr>
          <w:p w14:paraId="201A056A"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8 335</w:t>
            </w:r>
          </w:p>
        </w:tc>
        <w:tc>
          <w:tcPr>
            <w:tcW w:w="460" w:type="pct"/>
            <w:tcBorders>
              <w:top w:val="nil"/>
              <w:left w:val="nil"/>
              <w:bottom w:val="nil"/>
              <w:right w:val="nil"/>
            </w:tcBorders>
            <w:shd w:val="clear" w:color="auto" w:fill="auto"/>
            <w:noWrap/>
            <w:vAlign w:val="bottom"/>
          </w:tcPr>
          <w:p w14:paraId="214E8315"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-30.7%</w:t>
            </w:r>
          </w:p>
        </w:tc>
        <w:tc>
          <w:tcPr>
            <w:tcW w:w="473" w:type="pct"/>
            <w:tcBorders>
              <w:top w:val="nil"/>
              <w:left w:val="nil"/>
              <w:bottom w:val="nil"/>
              <w:right w:val="nil"/>
            </w:tcBorders>
            <w:shd w:val="clear" w:color="auto" w:fill="BFBFBF" w:themeFill="background1" w:themeFillShade="BF"/>
            <w:noWrap/>
            <w:vAlign w:val="bottom"/>
          </w:tcPr>
          <w:p w14:paraId="5C0792B8"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603</w:t>
            </w:r>
          </w:p>
        </w:tc>
        <w:tc>
          <w:tcPr>
            <w:tcW w:w="383" w:type="pct"/>
            <w:tcBorders>
              <w:top w:val="nil"/>
              <w:left w:val="nil"/>
              <w:bottom w:val="nil"/>
              <w:right w:val="nil"/>
            </w:tcBorders>
            <w:shd w:val="clear" w:color="auto" w:fill="BFBFBF" w:themeFill="background1" w:themeFillShade="BF"/>
            <w:noWrap/>
            <w:vAlign w:val="bottom"/>
          </w:tcPr>
          <w:p w14:paraId="299491BC"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783</w:t>
            </w:r>
          </w:p>
        </w:tc>
        <w:tc>
          <w:tcPr>
            <w:tcW w:w="482" w:type="pct"/>
            <w:tcBorders>
              <w:top w:val="nil"/>
              <w:left w:val="nil"/>
              <w:bottom w:val="nil"/>
              <w:right w:val="nil"/>
            </w:tcBorders>
            <w:shd w:val="clear" w:color="auto" w:fill="BFBFBF" w:themeFill="background1" w:themeFillShade="BF"/>
            <w:noWrap/>
            <w:vAlign w:val="bottom"/>
          </w:tcPr>
          <w:p w14:paraId="43A79A8F"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29.9%</w:t>
            </w:r>
          </w:p>
        </w:tc>
        <w:tc>
          <w:tcPr>
            <w:tcW w:w="353" w:type="pct"/>
            <w:tcBorders>
              <w:top w:val="nil"/>
              <w:left w:val="nil"/>
              <w:bottom w:val="nil"/>
              <w:right w:val="nil"/>
            </w:tcBorders>
            <w:shd w:val="clear" w:color="auto" w:fill="auto"/>
            <w:noWrap/>
            <w:vAlign w:val="bottom"/>
          </w:tcPr>
          <w:p w14:paraId="0FE141CF"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5 721</w:t>
            </w:r>
          </w:p>
        </w:tc>
        <w:tc>
          <w:tcPr>
            <w:tcW w:w="353" w:type="pct"/>
            <w:tcBorders>
              <w:top w:val="nil"/>
              <w:left w:val="nil"/>
              <w:bottom w:val="nil"/>
              <w:right w:val="nil"/>
            </w:tcBorders>
            <w:shd w:val="clear" w:color="auto" w:fill="auto"/>
            <w:noWrap/>
            <w:vAlign w:val="bottom"/>
          </w:tcPr>
          <w:p w14:paraId="4FA65E37"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3 942</w:t>
            </w:r>
          </w:p>
        </w:tc>
        <w:tc>
          <w:tcPr>
            <w:tcW w:w="396" w:type="pct"/>
            <w:tcBorders>
              <w:top w:val="nil"/>
              <w:left w:val="nil"/>
              <w:bottom w:val="nil"/>
              <w:right w:val="nil"/>
            </w:tcBorders>
            <w:shd w:val="clear" w:color="auto" w:fill="auto"/>
            <w:noWrap/>
            <w:vAlign w:val="bottom"/>
          </w:tcPr>
          <w:p w14:paraId="3C7950C7"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-31.1%</w:t>
            </w:r>
          </w:p>
        </w:tc>
      </w:tr>
      <w:tr w:rsidR="00C01D00" w:rsidRPr="007575A9" w14:paraId="5C3B7C62" w14:textId="77777777" w:rsidTr="006C329C">
        <w:trPr>
          <w:trHeight w:val="454"/>
        </w:trPr>
        <w:tc>
          <w:tcPr>
            <w:tcW w:w="1249" w:type="pct"/>
            <w:shd w:val="clear" w:color="000000" w:fill="FFFFFF"/>
            <w:vAlign w:val="bottom"/>
          </w:tcPr>
          <w:p w14:paraId="08EEC719"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type</w:t>
            </w:r>
          </w:p>
        </w:tc>
        <w:tc>
          <w:tcPr>
            <w:tcW w:w="468" w:type="pct"/>
            <w:tcBorders>
              <w:top w:val="nil"/>
              <w:left w:val="nil"/>
              <w:bottom w:val="nil"/>
              <w:right w:val="nil"/>
            </w:tcBorders>
            <w:shd w:val="clear" w:color="auto" w:fill="auto"/>
            <w:noWrap/>
            <w:vAlign w:val="bottom"/>
          </w:tcPr>
          <w:p w14:paraId="4B58C400" w14:textId="77777777" w:rsidR="00C01D00" w:rsidRPr="007575A9" w:rsidRDefault="00C01D00" w:rsidP="006C329C">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27641D80" w14:textId="77777777" w:rsidR="00C01D00" w:rsidRPr="007575A9" w:rsidRDefault="00C01D00" w:rsidP="006C329C">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46CC87C0" w14:textId="77777777" w:rsidR="00C01D00" w:rsidRPr="007575A9" w:rsidRDefault="00C01D00" w:rsidP="006C329C">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2F8098D5" w14:textId="77777777" w:rsidR="00C01D00" w:rsidRPr="007575A9" w:rsidRDefault="00C01D00" w:rsidP="006C329C">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7373F32D" w14:textId="77777777" w:rsidR="00C01D00" w:rsidRPr="007575A9" w:rsidRDefault="00C01D00" w:rsidP="006C329C">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4244F058" w14:textId="77777777" w:rsidR="00C01D00" w:rsidRPr="007575A9" w:rsidRDefault="00C01D00" w:rsidP="006C329C">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69C5487E"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07AF286" w14:textId="77777777" w:rsidR="00C01D00" w:rsidRPr="007575A9"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17B6D5F9"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203A0EFA" w14:textId="77777777" w:rsidTr="006C329C">
        <w:trPr>
          <w:trHeight w:val="283"/>
        </w:trPr>
        <w:tc>
          <w:tcPr>
            <w:tcW w:w="1249" w:type="pct"/>
            <w:shd w:val="clear" w:color="000000" w:fill="FFFFFF"/>
            <w:vAlign w:val="center"/>
          </w:tcPr>
          <w:p w14:paraId="711FAE04"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Government</w:t>
            </w:r>
          </w:p>
        </w:tc>
        <w:tc>
          <w:tcPr>
            <w:tcW w:w="468" w:type="pct"/>
            <w:tcBorders>
              <w:top w:val="nil"/>
              <w:left w:val="nil"/>
              <w:bottom w:val="nil"/>
              <w:right w:val="nil"/>
            </w:tcBorders>
            <w:shd w:val="clear" w:color="auto" w:fill="auto"/>
            <w:noWrap/>
            <w:vAlign w:val="bottom"/>
          </w:tcPr>
          <w:p w14:paraId="6763B74D"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1 563</w:t>
            </w:r>
          </w:p>
        </w:tc>
        <w:tc>
          <w:tcPr>
            <w:tcW w:w="383" w:type="pct"/>
            <w:tcBorders>
              <w:top w:val="nil"/>
              <w:left w:val="nil"/>
              <w:bottom w:val="nil"/>
              <w:right w:val="nil"/>
            </w:tcBorders>
            <w:shd w:val="clear" w:color="auto" w:fill="auto"/>
            <w:noWrap/>
            <w:vAlign w:val="bottom"/>
          </w:tcPr>
          <w:p w14:paraId="777BFBE1"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1 499</w:t>
            </w:r>
          </w:p>
        </w:tc>
        <w:tc>
          <w:tcPr>
            <w:tcW w:w="460" w:type="pct"/>
            <w:tcBorders>
              <w:top w:val="nil"/>
              <w:left w:val="nil"/>
              <w:bottom w:val="nil"/>
              <w:right w:val="nil"/>
            </w:tcBorders>
            <w:shd w:val="clear" w:color="auto" w:fill="auto"/>
            <w:noWrap/>
            <w:vAlign w:val="bottom"/>
          </w:tcPr>
          <w:p w14:paraId="6A7AF10E"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-4.1%</w:t>
            </w:r>
          </w:p>
        </w:tc>
        <w:tc>
          <w:tcPr>
            <w:tcW w:w="473" w:type="pct"/>
            <w:tcBorders>
              <w:top w:val="nil"/>
              <w:left w:val="nil"/>
              <w:bottom w:val="nil"/>
              <w:right w:val="nil"/>
            </w:tcBorders>
            <w:shd w:val="clear" w:color="auto" w:fill="BFBFBF" w:themeFill="background1" w:themeFillShade="BF"/>
            <w:noWrap/>
            <w:vAlign w:val="bottom"/>
          </w:tcPr>
          <w:p w14:paraId="097E8BEB"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27</w:t>
            </w:r>
          </w:p>
        </w:tc>
        <w:tc>
          <w:tcPr>
            <w:tcW w:w="383" w:type="pct"/>
            <w:tcBorders>
              <w:top w:val="nil"/>
              <w:left w:val="nil"/>
              <w:bottom w:val="nil"/>
              <w:right w:val="nil"/>
            </w:tcBorders>
            <w:shd w:val="clear" w:color="auto" w:fill="BFBFBF" w:themeFill="background1" w:themeFillShade="BF"/>
            <w:noWrap/>
            <w:vAlign w:val="bottom"/>
          </w:tcPr>
          <w:p w14:paraId="56CA6414"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63</w:t>
            </w:r>
          </w:p>
        </w:tc>
        <w:tc>
          <w:tcPr>
            <w:tcW w:w="482" w:type="pct"/>
            <w:tcBorders>
              <w:top w:val="nil"/>
              <w:left w:val="nil"/>
              <w:bottom w:val="nil"/>
              <w:right w:val="nil"/>
            </w:tcBorders>
            <w:shd w:val="clear" w:color="auto" w:fill="BFBFBF" w:themeFill="background1" w:themeFillShade="BF"/>
            <w:noWrap/>
            <w:vAlign w:val="bottom"/>
          </w:tcPr>
          <w:p w14:paraId="2D6E2577"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133.3%</w:t>
            </w:r>
          </w:p>
        </w:tc>
        <w:tc>
          <w:tcPr>
            <w:tcW w:w="353" w:type="pct"/>
            <w:tcBorders>
              <w:top w:val="nil"/>
              <w:left w:val="nil"/>
              <w:bottom w:val="nil"/>
              <w:right w:val="nil"/>
            </w:tcBorders>
            <w:shd w:val="clear" w:color="auto" w:fill="auto"/>
            <w:noWrap/>
            <w:vAlign w:val="bottom"/>
          </w:tcPr>
          <w:p w14:paraId="75A003AB"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322</w:t>
            </w:r>
          </w:p>
        </w:tc>
        <w:tc>
          <w:tcPr>
            <w:tcW w:w="353" w:type="pct"/>
            <w:tcBorders>
              <w:top w:val="nil"/>
              <w:left w:val="nil"/>
              <w:bottom w:val="nil"/>
              <w:right w:val="nil"/>
            </w:tcBorders>
            <w:shd w:val="clear" w:color="auto" w:fill="auto"/>
            <w:noWrap/>
            <w:vAlign w:val="bottom"/>
          </w:tcPr>
          <w:p w14:paraId="16B9B53A"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341</w:t>
            </w:r>
          </w:p>
        </w:tc>
        <w:tc>
          <w:tcPr>
            <w:tcW w:w="396" w:type="pct"/>
            <w:tcBorders>
              <w:top w:val="nil"/>
              <w:left w:val="nil"/>
              <w:bottom w:val="nil"/>
              <w:right w:val="nil"/>
            </w:tcBorders>
            <w:shd w:val="clear" w:color="auto" w:fill="auto"/>
            <w:noWrap/>
            <w:vAlign w:val="bottom"/>
          </w:tcPr>
          <w:p w14:paraId="6D6A4085"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5.9%</w:t>
            </w:r>
          </w:p>
        </w:tc>
      </w:tr>
      <w:tr w:rsidR="00C01D00" w:rsidRPr="007575A9" w14:paraId="5B65D903" w14:textId="77777777" w:rsidTr="006C329C">
        <w:trPr>
          <w:trHeight w:val="283"/>
        </w:trPr>
        <w:tc>
          <w:tcPr>
            <w:tcW w:w="1249" w:type="pct"/>
            <w:shd w:val="clear" w:color="000000" w:fill="FFFFFF"/>
            <w:vAlign w:val="center"/>
          </w:tcPr>
          <w:p w14:paraId="6E5D4C95"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Private sector</w:t>
            </w:r>
          </w:p>
        </w:tc>
        <w:tc>
          <w:tcPr>
            <w:tcW w:w="468" w:type="pct"/>
            <w:tcBorders>
              <w:top w:val="nil"/>
              <w:left w:val="nil"/>
              <w:bottom w:val="nil"/>
              <w:right w:val="nil"/>
            </w:tcBorders>
            <w:shd w:val="clear" w:color="auto" w:fill="auto"/>
            <w:noWrap/>
            <w:vAlign w:val="bottom"/>
          </w:tcPr>
          <w:p w14:paraId="0C4FE01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29 696</w:t>
            </w:r>
          </w:p>
        </w:tc>
        <w:tc>
          <w:tcPr>
            <w:tcW w:w="383" w:type="pct"/>
            <w:tcBorders>
              <w:top w:val="nil"/>
              <w:left w:val="nil"/>
              <w:bottom w:val="nil"/>
              <w:right w:val="nil"/>
            </w:tcBorders>
            <w:shd w:val="clear" w:color="auto" w:fill="auto"/>
            <w:noWrap/>
            <w:vAlign w:val="bottom"/>
          </w:tcPr>
          <w:p w14:paraId="6F53FAC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22 392</w:t>
            </w:r>
          </w:p>
        </w:tc>
        <w:tc>
          <w:tcPr>
            <w:tcW w:w="460" w:type="pct"/>
            <w:tcBorders>
              <w:top w:val="nil"/>
              <w:left w:val="nil"/>
              <w:bottom w:val="nil"/>
              <w:right w:val="nil"/>
            </w:tcBorders>
            <w:shd w:val="clear" w:color="auto" w:fill="auto"/>
            <w:noWrap/>
            <w:vAlign w:val="bottom"/>
          </w:tcPr>
          <w:p w14:paraId="03C7FE15"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-24.6%</w:t>
            </w:r>
          </w:p>
        </w:tc>
        <w:tc>
          <w:tcPr>
            <w:tcW w:w="473" w:type="pct"/>
            <w:tcBorders>
              <w:top w:val="nil"/>
              <w:left w:val="nil"/>
              <w:bottom w:val="nil"/>
              <w:right w:val="nil"/>
            </w:tcBorders>
            <w:shd w:val="clear" w:color="auto" w:fill="BFBFBF" w:themeFill="background1" w:themeFillShade="BF"/>
            <w:noWrap/>
            <w:vAlign w:val="bottom"/>
          </w:tcPr>
          <w:p w14:paraId="2A6B2D31"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715</w:t>
            </w:r>
          </w:p>
        </w:tc>
        <w:tc>
          <w:tcPr>
            <w:tcW w:w="383" w:type="pct"/>
            <w:tcBorders>
              <w:top w:val="nil"/>
              <w:left w:val="nil"/>
              <w:bottom w:val="nil"/>
              <w:right w:val="nil"/>
            </w:tcBorders>
            <w:shd w:val="clear" w:color="auto" w:fill="BFBFBF" w:themeFill="background1" w:themeFillShade="BF"/>
            <w:noWrap/>
            <w:vAlign w:val="bottom"/>
          </w:tcPr>
          <w:p w14:paraId="6CB1882A"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842</w:t>
            </w:r>
          </w:p>
        </w:tc>
        <w:tc>
          <w:tcPr>
            <w:tcW w:w="482" w:type="pct"/>
            <w:tcBorders>
              <w:top w:val="nil"/>
              <w:left w:val="nil"/>
              <w:bottom w:val="nil"/>
              <w:right w:val="nil"/>
            </w:tcBorders>
            <w:shd w:val="clear" w:color="auto" w:fill="BFBFBF" w:themeFill="background1" w:themeFillShade="BF"/>
            <w:noWrap/>
            <w:vAlign w:val="bottom"/>
          </w:tcPr>
          <w:p w14:paraId="71C1AB84"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17.8%</w:t>
            </w:r>
          </w:p>
        </w:tc>
        <w:tc>
          <w:tcPr>
            <w:tcW w:w="353" w:type="pct"/>
            <w:tcBorders>
              <w:top w:val="nil"/>
              <w:left w:val="nil"/>
              <w:bottom w:val="nil"/>
              <w:right w:val="nil"/>
            </w:tcBorders>
            <w:shd w:val="clear" w:color="auto" w:fill="auto"/>
            <w:noWrap/>
            <w:vAlign w:val="bottom"/>
          </w:tcPr>
          <w:p w14:paraId="2DDDD553"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16 170</w:t>
            </w:r>
          </w:p>
        </w:tc>
        <w:tc>
          <w:tcPr>
            <w:tcW w:w="353" w:type="pct"/>
            <w:tcBorders>
              <w:top w:val="nil"/>
              <w:left w:val="nil"/>
              <w:bottom w:val="nil"/>
              <w:right w:val="nil"/>
            </w:tcBorders>
            <w:shd w:val="clear" w:color="auto" w:fill="auto"/>
            <w:noWrap/>
            <w:vAlign w:val="bottom"/>
          </w:tcPr>
          <w:p w14:paraId="324D9A0F"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12 457</w:t>
            </w:r>
          </w:p>
        </w:tc>
        <w:tc>
          <w:tcPr>
            <w:tcW w:w="396" w:type="pct"/>
            <w:tcBorders>
              <w:top w:val="nil"/>
              <w:left w:val="nil"/>
              <w:bottom w:val="nil"/>
              <w:right w:val="nil"/>
            </w:tcBorders>
            <w:shd w:val="clear" w:color="auto" w:fill="auto"/>
            <w:noWrap/>
            <w:vAlign w:val="bottom"/>
          </w:tcPr>
          <w:p w14:paraId="661C012C"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-23.0%</w:t>
            </w:r>
          </w:p>
        </w:tc>
      </w:tr>
      <w:tr w:rsidR="00C01D00" w:rsidRPr="007575A9" w14:paraId="356929AA" w14:textId="77777777" w:rsidTr="006C329C">
        <w:trPr>
          <w:trHeight w:val="283"/>
        </w:trPr>
        <w:tc>
          <w:tcPr>
            <w:tcW w:w="1249" w:type="pct"/>
            <w:shd w:val="clear" w:color="000000" w:fill="FFFFFF"/>
            <w:vAlign w:val="center"/>
          </w:tcPr>
          <w:p w14:paraId="6D4334BC"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Group training scheme</w:t>
            </w:r>
          </w:p>
        </w:tc>
        <w:tc>
          <w:tcPr>
            <w:tcW w:w="468" w:type="pct"/>
            <w:tcBorders>
              <w:top w:val="nil"/>
              <w:left w:val="nil"/>
              <w:bottom w:val="nil"/>
              <w:right w:val="nil"/>
            </w:tcBorders>
            <w:shd w:val="clear" w:color="auto" w:fill="auto"/>
            <w:noWrap/>
            <w:vAlign w:val="bottom"/>
          </w:tcPr>
          <w:p w14:paraId="464AF8AC"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2 389</w:t>
            </w:r>
          </w:p>
        </w:tc>
        <w:tc>
          <w:tcPr>
            <w:tcW w:w="383" w:type="pct"/>
            <w:tcBorders>
              <w:top w:val="nil"/>
              <w:left w:val="nil"/>
              <w:bottom w:val="nil"/>
              <w:right w:val="nil"/>
            </w:tcBorders>
            <w:shd w:val="clear" w:color="auto" w:fill="auto"/>
            <w:noWrap/>
            <w:vAlign w:val="bottom"/>
          </w:tcPr>
          <w:p w14:paraId="4532B95F"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 xml:space="preserve"> 1 982</w:t>
            </w:r>
          </w:p>
        </w:tc>
        <w:tc>
          <w:tcPr>
            <w:tcW w:w="460" w:type="pct"/>
            <w:tcBorders>
              <w:top w:val="nil"/>
              <w:left w:val="nil"/>
              <w:bottom w:val="nil"/>
              <w:right w:val="nil"/>
            </w:tcBorders>
            <w:shd w:val="clear" w:color="auto" w:fill="auto"/>
            <w:noWrap/>
            <w:vAlign w:val="bottom"/>
          </w:tcPr>
          <w:p w14:paraId="45FE5803" w14:textId="77777777" w:rsidR="00C01D00" w:rsidRPr="007575A9" w:rsidRDefault="00C01D00" w:rsidP="006C329C">
            <w:pPr>
              <w:spacing w:before="0" w:line="240" w:lineRule="auto"/>
              <w:ind w:right="113"/>
              <w:jc w:val="right"/>
              <w:rPr>
                <w:rFonts w:ascii="Arial" w:hAnsi="Arial" w:cs="Arial"/>
                <w:sz w:val="16"/>
                <w:szCs w:val="16"/>
              </w:rPr>
            </w:pPr>
            <w:r>
              <w:rPr>
                <w:rFonts w:ascii="Arial" w:hAnsi="Arial" w:cs="Arial"/>
                <w:sz w:val="16"/>
                <w:szCs w:val="16"/>
              </w:rPr>
              <w:t>-17.0%</w:t>
            </w:r>
          </w:p>
        </w:tc>
        <w:tc>
          <w:tcPr>
            <w:tcW w:w="473" w:type="pct"/>
            <w:tcBorders>
              <w:top w:val="nil"/>
              <w:left w:val="nil"/>
              <w:bottom w:val="nil"/>
              <w:right w:val="nil"/>
            </w:tcBorders>
            <w:shd w:val="clear" w:color="auto" w:fill="BFBFBF" w:themeFill="background1" w:themeFillShade="BF"/>
            <w:noWrap/>
            <w:vAlign w:val="bottom"/>
          </w:tcPr>
          <w:p w14:paraId="49835783"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566</w:t>
            </w:r>
          </w:p>
        </w:tc>
        <w:tc>
          <w:tcPr>
            <w:tcW w:w="383" w:type="pct"/>
            <w:tcBorders>
              <w:top w:val="nil"/>
              <w:left w:val="nil"/>
              <w:bottom w:val="nil"/>
              <w:right w:val="nil"/>
            </w:tcBorders>
            <w:shd w:val="clear" w:color="auto" w:fill="BFBFBF" w:themeFill="background1" w:themeFillShade="BF"/>
            <w:noWrap/>
            <w:vAlign w:val="bottom"/>
          </w:tcPr>
          <w:p w14:paraId="4EC1100F" w14:textId="77777777" w:rsidR="00C01D00" w:rsidRPr="007575A9" w:rsidRDefault="00C01D00" w:rsidP="006C329C">
            <w:pPr>
              <w:spacing w:before="0" w:line="240" w:lineRule="auto"/>
              <w:ind w:right="170"/>
              <w:jc w:val="right"/>
              <w:rPr>
                <w:rFonts w:ascii="Arial" w:hAnsi="Arial" w:cs="Arial"/>
                <w:sz w:val="16"/>
                <w:szCs w:val="16"/>
              </w:rPr>
            </w:pPr>
            <w:r w:rsidRPr="009901AF">
              <w:rPr>
                <w:rFonts w:ascii="Arial" w:hAnsi="Arial" w:cs="Arial"/>
                <w:sz w:val="16"/>
                <w:szCs w:val="16"/>
              </w:rPr>
              <w:t xml:space="preserve">  632</w:t>
            </w:r>
          </w:p>
        </w:tc>
        <w:tc>
          <w:tcPr>
            <w:tcW w:w="482" w:type="pct"/>
            <w:tcBorders>
              <w:top w:val="nil"/>
              <w:left w:val="nil"/>
              <w:bottom w:val="nil"/>
              <w:right w:val="nil"/>
            </w:tcBorders>
            <w:shd w:val="clear" w:color="auto" w:fill="BFBFBF" w:themeFill="background1" w:themeFillShade="BF"/>
            <w:noWrap/>
            <w:vAlign w:val="bottom"/>
          </w:tcPr>
          <w:p w14:paraId="5F91F6A0" w14:textId="77777777" w:rsidR="00C01D00" w:rsidRPr="007575A9" w:rsidRDefault="00C01D00" w:rsidP="006C329C">
            <w:pPr>
              <w:spacing w:before="0" w:line="240" w:lineRule="auto"/>
              <w:ind w:right="170"/>
              <w:jc w:val="right"/>
              <w:rPr>
                <w:rFonts w:ascii="Arial" w:hAnsi="Arial" w:cs="Arial"/>
                <w:sz w:val="16"/>
                <w:szCs w:val="16"/>
              </w:rPr>
            </w:pPr>
            <w:r>
              <w:rPr>
                <w:rFonts w:ascii="Arial" w:hAnsi="Arial" w:cs="Arial"/>
                <w:sz w:val="16"/>
                <w:szCs w:val="16"/>
              </w:rPr>
              <w:t>11.7%</w:t>
            </w:r>
          </w:p>
        </w:tc>
        <w:tc>
          <w:tcPr>
            <w:tcW w:w="353" w:type="pct"/>
            <w:tcBorders>
              <w:top w:val="nil"/>
              <w:left w:val="nil"/>
              <w:bottom w:val="nil"/>
              <w:right w:val="nil"/>
            </w:tcBorders>
            <w:shd w:val="clear" w:color="auto" w:fill="auto"/>
            <w:noWrap/>
            <w:vAlign w:val="bottom"/>
          </w:tcPr>
          <w:p w14:paraId="7DAF3688"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1 549</w:t>
            </w:r>
          </w:p>
        </w:tc>
        <w:tc>
          <w:tcPr>
            <w:tcW w:w="353" w:type="pct"/>
            <w:tcBorders>
              <w:top w:val="nil"/>
              <w:left w:val="nil"/>
              <w:bottom w:val="nil"/>
              <w:right w:val="nil"/>
            </w:tcBorders>
            <w:shd w:val="clear" w:color="auto" w:fill="auto"/>
            <w:noWrap/>
            <w:vAlign w:val="bottom"/>
          </w:tcPr>
          <w:p w14:paraId="45CBFA83"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1 088</w:t>
            </w:r>
          </w:p>
        </w:tc>
        <w:tc>
          <w:tcPr>
            <w:tcW w:w="396" w:type="pct"/>
            <w:tcBorders>
              <w:top w:val="nil"/>
              <w:left w:val="nil"/>
              <w:bottom w:val="nil"/>
              <w:right w:val="nil"/>
            </w:tcBorders>
            <w:shd w:val="clear" w:color="auto" w:fill="auto"/>
            <w:noWrap/>
            <w:vAlign w:val="bottom"/>
          </w:tcPr>
          <w:p w14:paraId="3D565E37"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-29.8%</w:t>
            </w:r>
          </w:p>
        </w:tc>
      </w:tr>
      <w:tr w:rsidR="00C01D00" w:rsidRPr="007220DA" w14:paraId="452C4993" w14:textId="77777777" w:rsidTr="006C329C">
        <w:trPr>
          <w:trHeight w:hRule="exact" w:val="113"/>
        </w:trPr>
        <w:tc>
          <w:tcPr>
            <w:tcW w:w="1249" w:type="pct"/>
            <w:shd w:val="clear" w:color="auto" w:fill="auto"/>
            <w:vAlign w:val="center"/>
          </w:tcPr>
          <w:p w14:paraId="1E7035C0" w14:textId="77777777" w:rsidR="00C01D00" w:rsidRPr="007220DA" w:rsidRDefault="00C01D00" w:rsidP="00C01D00">
            <w:pPr>
              <w:spacing w:before="0" w:line="240" w:lineRule="auto"/>
              <w:rPr>
                <w:rFonts w:ascii="Arial" w:hAnsi="Arial" w:cs="Arial"/>
                <w:color w:val="000000"/>
                <w:sz w:val="16"/>
                <w:szCs w:val="16"/>
                <w:lang w:eastAsia="en-AU"/>
              </w:rPr>
            </w:pPr>
          </w:p>
        </w:tc>
        <w:tc>
          <w:tcPr>
            <w:tcW w:w="468" w:type="pct"/>
            <w:shd w:val="clear" w:color="auto" w:fill="auto"/>
            <w:noWrap/>
            <w:vAlign w:val="center"/>
          </w:tcPr>
          <w:p w14:paraId="51CADC2B" w14:textId="77777777" w:rsidR="00C01D00" w:rsidRPr="007220DA" w:rsidRDefault="00C01D00" w:rsidP="00C01D00">
            <w:pPr>
              <w:spacing w:before="0" w:line="240" w:lineRule="auto"/>
              <w:jc w:val="right"/>
              <w:rPr>
                <w:rFonts w:ascii="Arial" w:hAnsi="Arial" w:cs="Arial"/>
                <w:sz w:val="16"/>
                <w:szCs w:val="16"/>
                <w:lang w:eastAsia="en-AU"/>
              </w:rPr>
            </w:pPr>
          </w:p>
        </w:tc>
        <w:tc>
          <w:tcPr>
            <w:tcW w:w="383" w:type="pct"/>
            <w:shd w:val="clear" w:color="auto" w:fill="auto"/>
            <w:noWrap/>
            <w:vAlign w:val="center"/>
          </w:tcPr>
          <w:p w14:paraId="6E6D3A28" w14:textId="77777777" w:rsidR="00C01D00" w:rsidRPr="007220DA" w:rsidRDefault="00C01D00" w:rsidP="00C01D00">
            <w:pPr>
              <w:spacing w:before="0" w:line="240" w:lineRule="auto"/>
              <w:jc w:val="right"/>
              <w:rPr>
                <w:rFonts w:ascii="Arial" w:hAnsi="Arial" w:cs="Arial"/>
                <w:sz w:val="16"/>
                <w:szCs w:val="16"/>
                <w:lang w:eastAsia="en-AU"/>
              </w:rPr>
            </w:pPr>
          </w:p>
        </w:tc>
        <w:tc>
          <w:tcPr>
            <w:tcW w:w="460" w:type="pct"/>
            <w:shd w:val="clear" w:color="auto" w:fill="auto"/>
            <w:noWrap/>
            <w:vAlign w:val="center"/>
          </w:tcPr>
          <w:p w14:paraId="6F5CF6E1" w14:textId="77777777" w:rsidR="00C01D00" w:rsidRPr="007220DA" w:rsidRDefault="00C01D00" w:rsidP="00C01D00">
            <w:pPr>
              <w:spacing w:before="0" w:line="240" w:lineRule="auto"/>
              <w:jc w:val="right"/>
              <w:rPr>
                <w:rFonts w:ascii="Arial" w:hAnsi="Arial" w:cs="Arial"/>
                <w:sz w:val="16"/>
                <w:szCs w:val="16"/>
                <w:lang w:eastAsia="en-AU"/>
              </w:rPr>
            </w:pPr>
          </w:p>
        </w:tc>
        <w:tc>
          <w:tcPr>
            <w:tcW w:w="473" w:type="pct"/>
            <w:tcBorders>
              <w:bottom w:val="single" w:sz="8" w:space="0" w:color="auto"/>
            </w:tcBorders>
            <w:shd w:val="clear" w:color="auto" w:fill="BFBFBF" w:themeFill="background1" w:themeFillShade="BF"/>
            <w:noWrap/>
            <w:vAlign w:val="center"/>
          </w:tcPr>
          <w:p w14:paraId="5C781ABC" w14:textId="77777777" w:rsidR="00C01D00" w:rsidRPr="007220DA" w:rsidRDefault="00C01D00" w:rsidP="006C329C">
            <w:pPr>
              <w:spacing w:before="0" w:line="240" w:lineRule="auto"/>
              <w:ind w:right="170"/>
              <w:jc w:val="right"/>
              <w:rPr>
                <w:rFonts w:ascii="Arial" w:hAnsi="Arial" w:cs="Arial"/>
                <w:sz w:val="16"/>
                <w:szCs w:val="16"/>
                <w:lang w:eastAsia="en-AU"/>
              </w:rPr>
            </w:pPr>
          </w:p>
        </w:tc>
        <w:tc>
          <w:tcPr>
            <w:tcW w:w="383" w:type="pct"/>
            <w:tcBorders>
              <w:bottom w:val="single" w:sz="8" w:space="0" w:color="auto"/>
            </w:tcBorders>
            <w:shd w:val="clear" w:color="auto" w:fill="BFBFBF" w:themeFill="background1" w:themeFillShade="BF"/>
            <w:noWrap/>
            <w:vAlign w:val="center"/>
          </w:tcPr>
          <w:p w14:paraId="06A68806" w14:textId="77777777" w:rsidR="00C01D00" w:rsidRPr="007220DA" w:rsidRDefault="00C01D00" w:rsidP="006C329C">
            <w:pPr>
              <w:spacing w:before="0" w:line="240" w:lineRule="auto"/>
              <w:ind w:right="170"/>
              <w:jc w:val="right"/>
              <w:rPr>
                <w:rFonts w:ascii="Arial" w:hAnsi="Arial" w:cs="Arial"/>
                <w:sz w:val="16"/>
                <w:szCs w:val="16"/>
                <w:lang w:eastAsia="en-AU"/>
              </w:rPr>
            </w:pPr>
          </w:p>
        </w:tc>
        <w:tc>
          <w:tcPr>
            <w:tcW w:w="482" w:type="pct"/>
            <w:tcBorders>
              <w:bottom w:val="single" w:sz="8" w:space="0" w:color="auto"/>
            </w:tcBorders>
            <w:shd w:val="clear" w:color="auto" w:fill="BFBFBF" w:themeFill="background1" w:themeFillShade="BF"/>
            <w:noWrap/>
            <w:vAlign w:val="center"/>
          </w:tcPr>
          <w:p w14:paraId="3DBD0CF8" w14:textId="77777777" w:rsidR="00C01D00" w:rsidRPr="007220DA" w:rsidRDefault="00C01D00" w:rsidP="006C329C">
            <w:pPr>
              <w:spacing w:before="0" w:line="240" w:lineRule="auto"/>
              <w:ind w:right="170"/>
              <w:jc w:val="right"/>
              <w:rPr>
                <w:rFonts w:ascii="Arial" w:hAnsi="Arial" w:cs="Arial"/>
                <w:sz w:val="16"/>
                <w:szCs w:val="16"/>
                <w:lang w:eastAsia="en-AU"/>
              </w:rPr>
            </w:pPr>
          </w:p>
        </w:tc>
        <w:tc>
          <w:tcPr>
            <w:tcW w:w="353" w:type="pct"/>
            <w:shd w:val="clear" w:color="auto" w:fill="auto"/>
            <w:noWrap/>
            <w:vAlign w:val="center"/>
          </w:tcPr>
          <w:p w14:paraId="18A7682D" w14:textId="77777777" w:rsidR="00C01D00" w:rsidRPr="007220DA" w:rsidRDefault="00C01D00" w:rsidP="00C01D00">
            <w:pPr>
              <w:spacing w:before="0" w:line="240" w:lineRule="auto"/>
              <w:jc w:val="right"/>
              <w:rPr>
                <w:rFonts w:ascii="Arial" w:hAnsi="Arial" w:cs="Arial"/>
                <w:sz w:val="16"/>
                <w:szCs w:val="16"/>
                <w:lang w:eastAsia="en-AU"/>
              </w:rPr>
            </w:pPr>
          </w:p>
        </w:tc>
        <w:tc>
          <w:tcPr>
            <w:tcW w:w="353" w:type="pct"/>
            <w:shd w:val="clear" w:color="auto" w:fill="auto"/>
            <w:noWrap/>
            <w:vAlign w:val="center"/>
          </w:tcPr>
          <w:p w14:paraId="69545745" w14:textId="77777777" w:rsidR="00C01D00" w:rsidRPr="007220DA" w:rsidRDefault="00C01D00" w:rsidP="00C01D00">
            <w:pPr>
              <w:spacing w:before="0" w:line="240" w:lineRule="auto"/>
              <w:jc w:val="right"/>
              <w:rPr>
                <w:rFonts w:ascii="Arial" w:hAnsi="Arial" w:cs="Arial"/>
                <w:sz w:val="16"/>
                <w:szCs w:val="16"/>
                <w:lang w:eastAsia="en-AU"/>
              </w:rPr>
            </w:pPr>
          </w:p>
        </w:tc>
        <w:tc>
          <w:tcPr>
            <w:tcW w:w="396" w:type="pct"/>
            <w:shd w:val="clear" w:color="auto" w:fill="auto"/>
            <w:noWrap/>
            <w:vAlign w:val="center"/>
          </w:tcPr>
          <w:p w14:paraId="63A4D27F" w14:textId="77777777" w:rsidR="00C01D00" w:rsidRPr="007220DA" w:rsidRDefault="00C01D00" w:rsidP="00C01D00">
            <w:pPr>
              <w:spacing w:before="0" w:line="240" w:lineRule="auto"/>
              <w:jc w:val="right"/>
              <w:rPr>
                <w:rFonts w:ascii="Arial" w:hAnsi="Arial" w:cs="Arial"/>
                <w:sz w:val="16"/>
                <w:szCs w:val="16"/>
                <w:lang w:eastAsia="en-AU"/>
              </w:rPr>
            </w:pPr>
          </w:p>
        </w:tc>
      </w:tr>
    </w:tbl>
    <w:p w14:paraId="4F0F5468" w14:textId="356301CB" w:rsidR="006316D4" w:rsidRDefault="006316D4" w:rsidP="006316D4">
      <w:pPr>
        <w:pStyle w:val="Source"/>
        <w:ind w:left="0" w:firstLine="0"/>
      </w:pPr>
    </w:p>
    <w:p w14:paraId="2E6D2BD5" w14:textId="4A782FE4" w:rsidR="00734C29" w:rsidRDefault="006316D4"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1A2608FA" w14:textId="2A1434C3" w:rsidR="006316D4" w:rsidRDefault="00734C29" w:rsidP="006316D4">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102</w:t>
      </w:r>
      <w:r w:rsidRPr="006A5795">
        <w:t xml:space="preserve"> </w:t>
      </w:r>
      <w:r>
        <w:t>and</w:t>
      </w:r>
      <w:r w:rsidRPr="006A5795">
        <w:t xml:space="preserve"> 10</w:t>
      </w:r>
      <w:r>
        <w:t>6</w:t>
      </w:r>
      <w:r w:rsidRPr="006A5795">
        <w:t xml:space="preserve"> (</w:t>
      </w:r>
      <w:r>
        <w:t>December</w:t>
      </w:r>
      <w:r w:rsidRPr="006A5795">
        <w:t xml:space="preserve"> 20</w:t>
      </w:r>
      <w:r>
        <w:t>19</w:t>
      </w:r>
      <w:r w:rsidRPr="006A5795">
        <w:t xml:space="preserve"> </w:t>
      </w:r>
      <w:r>
        <w:t>and</w:t>
      </w:r>
      <w:r w:rsidRPr="006A5795">
        <w:t xml:space="preserve"> </w:t>
      </w:r>
      <w:r>
        <w:t>December</w:t>
      </w:r>
      <w:r w:rsidRPr="006A5795">
        <w:t xml:space="preserve"> 202</w:t>
      </w:r>
      <w:r>
        <w:t>0</w:t>
      </w:r>
      <w:r w:rsidRPr="006A5795">
        <w:t xml:space="preserve"> </w:t>
      </w:r>
      <w:r>
        <w:t>count</w:t>
      </w:r>
      <w:r w:rsidRPr="006A5795">
        <w:t>s).</w:t>
      </w:r>
    </w:p>
    <w:p w14:paraId="40332793" w14:textId="77777777" w:rsidR="00AD2B1F" w:rsidRDefault="006316D4" w:rsidP="00AD2B1F">
      <w:pPr>
        <w:pStyle w:val="Heading3"/>
      </w:pPr>
      <w:r>
        <w:br w:type="page"/>
      </w:r>
      <w:r w:rsidR="00AD2B1F">
        <w:lastRenderedPageBreak/>
        <w:t>December quarter</w:t>
      </w:r>
    </w:p>
    <w:p w14:paraId="05821A8E" w14:textId="77777777" w:rsidR="00AD2B1F" w:rsidRPr="007F56B4" w:rsidRDefault="00AD2B1F" w:rsidP="00AD2B1F">
      <w:pPr>
        <w:pStyle w:val="Tabletitle"/>
      </w:pPr>
      <w:bookmarkStart w:id="89" w:name="_Toc77265803"/>
      <w:r w:rsidRPr="006C455D">
        <w:t xml:space="preserve">Table </w:t>
      </w:r>
      <w:r>
        <w:t>C4</w:t>
      </w:r>
      <w:r w:rsidRPr="006C455D">
        <w:tab/>
        <w:t xml:space="preserve">Contract activity by </w:t>
      </w:r>
      <w:r>
        <w:t>selected key statistics</w:t>
      </w:r>
      <w:r w:rsidRPr="006C455D">
        <w:t xml:space="preserve">, Australia, </w:t>
      </w:r>
      <w:r>
        <w:t>December</w:t>
      </w:r>
      <w:r w:rsidRPr="006C455D">
        <w:t xml:space="preserve"> quarter, 2019 and 2020</w:t>
      </w:r>
      <w:bookmarkEnd w:id="89"/>
    </w:p>
    <w:tbl>
      <w:tblPr>
        <w:tblW w:w="5000" w:type="pct"/>
        <w:tblBorders>
          <w:top w:val="single" w:sz="4" w:space="0" w:color="auto"/>
          <w:bottom w:val="single" w:sz="8" w:space="0" w:color="auto"/>
        </w:tblBorders>
        <w:tblCellMar>
          <w:left w:w="57" w:type="dxa"/>
          <w:right w:w="57" w:type="dxa"/>
        </w:tblCellMar>
        <w:tblLook w:val="04A0" w:firstRow="1" w:lastRow="0" w:firstColumn="1" w:lastColumn="0" w:noHBand="0" w:noVBand="1"/>
      </w:tblPr>
      <w:tblGrid>
        <w:gridCol w:w="2254"/>
        <w:gridCol w:w="837"/>
        <w:gridCol w:w="761"/>
        <w:gridCol w:w="823"/>
        <w:gridCol w:w="846"/>
        <w:gridCol w:w="684"/>
        <w:gridCol w:w="863"/>
        <w:gridCol w:w="648"/>
        <w:gridCol w:w="648"/>
        <w:gridCol w:w="707"/>
      </w:tblGrid>
      <w:tr w:rsidR="00AD2B1F" w:rsidRPr="007575A9" w14:paraId="0C2EBD8A" w14:textId="77777777" w:rsidTr="00590939">
        <w:trPr>
          <w:trHeight w:val="466"/>
        </w:trPr>
        <w:tc>
          <w:tcPr>
            <w:tcW w:w="1249" w:type="pct"/>
            <w:tcBorders>
              <w:bottom w:val="nil"/>
            </w:tcBorders>
            <w:shd w:val="clear" w:color="000000" w:fill="FFFFFF"/>
            <w:vAlign w:val="bottom"/>
            <w:hideMark/>
          </w:tcPr>
          <w:p w14:paraId="6B417F7E" w14:textId="77777777" w:rsidR="00AD2B1F" w:rsidRPr="007575A9" w:rsidRDefault="00AD2B1F" w:rsidP="00C6066D">
            <w:pPr>
              <w:spacing w:before="0" w:line="240" w:lineRule="auto"/>
              <w:rPr>
                <w:rFonts w:ascii="Arial" w:hAnsi="Arial" w:cs="Arial"/>
                <w:b/>
                <w:bCs/>
                <w:color w:val="000000"/>
                <w:sz w:val="17"/>
                <w:szCs w:val="17"/>
                <w:lang w:eastAsia="en-AU"/>
              </w:rPr>
            </w:pPr>
          </w:p>
        </w:tc>
        <w:tc>
          <w:tcPr>
            <w:tcW w:w="1311" w:type="pct"/>
            <w:gridSpan w:val="3"/>
            <w:tcBorders>
              <w:bottom w:val="nil"/>
            </w:tcBorders>
            <w:shd w:val="clear" w:color="000000" w:fill="FFFFFF"/>
            <w:vAlign w:val="center"/>
            <w:hideMark/>
          </w:tcPr>
          <w:p w14:paraId="4AC4F0AB" w14:textId="77777777" w:rsidR="00AD2B1F" w:rsidRPr="007575A9" w:rsidRDefault="00AD2B1F"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Commencements</w:t>
            </w:r>
          </w:p>
        </w:tc>
        <w:tc>
          <w:tcPr>
            <w:tcW w:w="1338" w:type="pct"/>
            <w:gridSpan w:val="3"/>
            <w:tcBorders>
              <w:bottom w:val="nil"/>
            </w:tcBorders>
            <w:shd w:val="clear" w:color="000000" w:fill="FFFFFF"/>
            <w:vAlign w:val="center"/>
            <w:hideMark/>
          </w:tcPr>
          <w:p w14:paraId="0051BF8B" w14:textId="77777777" w:rsidR="00AD2B1F" w:rsidRPr="007575A9" w:rsidRDefault="00AD2B1F" w:rsidP="00C6066D">
            <w:pPr>
              <w:spacing w:before="0" w:line="240" w:lineRule="auto"/>
              <w:jc w:val="center"/>
              <w:rPr>
                <w:rFonts w:ascii="Arial" w:hAnsi="Arial" w:cs="Arial"/>
                <w:b/>
                <w:bCs/>
                <w:color w:val="000000"/>
                <w:sz w:val="17"/>
                <w:szCs w:val="17"/>
                <w:lang w:eastAsia="en-AU"/>
              </w:rPr>
            </w:pPr>
            <w:r>
              <w:rPr>
                <w:rFonts w:ascii="Arial" w:hAnsi="Arial" w:cs="Arial"/>
                <w:b/>
                <w:bCs/>
                <w:color w:val="000000"/>
                <w:sz w:val="17"/>
                <w:szCs w:val="17"/>
                <w:lang w:eastAsia="en-AU"/>
              </w:rPr>
              <w:t>Suspensions</w:t>
            </w:r>
          </w:p>
        </w:tc>
        <w:tc>
          <w:tcPr>
            <w:tcW w:w="1101" w:type="pct"/>
            <w:gridSpan w:val="3"/>
            <w:tcBorders>
              <w:bottom w:val="nil"/>
            </w:tcBorders>
            <w:shd w:val="clear" w:color="000000" w:fill="FFFFFF"/>
            <w:vAlign w:val="bottom"/>
            <w:hideMark/>
          </w:tcPr>
          <w:p w14:paraId="5B2DEECB" w14:textId="77777777" w:rsidR="00AD2B1F" w:rsidRPr="007575A9" w:rsidRDefault="00AD2B1F" w:rsidP="00C6066D">
            <w:pPr>
              <w:spacing w:before="0" w:line="240" w:lineRule="auto"/>
              <w:jc w:val="center"/>
              <w:rPr>
                <w:rFonts w:ascii="Arial" w:hAnsi="Arial" w:cs="Arial"/>
                <w:b/>
                <w:bCs/>
                <w:color w:val="000000"/>
                <w:sz w:val="17"/>
                <w:szCs w:val="17"/>
                <w:lang w:eastAsia="en-AU"/>
              </w:rPr>
            </w:pPr>
            <w:r w:rsidRPr="007575A9">
              <w:rPr>
                <w:rFonts w:ascii="Arial" w:hAnsi="Arial" w:cs="Arial"/>
                <w:b/>
                <w:bCs/>
                <w:color w:val="000000"/>
                <w:sz w:val="17"/>
                <w:szCs w:val="17"/>
                <w:lang w:eastAsia="en-AU"/>
              </w:rPr>
              <w:t>Cancellations</w:t>
            </w:r>
            <w:r>
              <w:rPr>
                <w:rFonts w:ascii="Arial" w:hAnsi="Arial" w:cs="Arial"/>
                <w:b/>
                <w:bCs/>
                <w:color w:val="000000"/>
                <w:sz w:val="17"/>
                <w:szCs w:val="17"/>
                <w:lang w:eastAsia="en-AU"/>
              </w:rPr>
              <w:t xml:space="preserve"> and </w:t>
            </w:r>
            <w:r w:rsidRPr="007575A9">
              <w:rPr>
                <w:rFonts w:ascii="Arial" w:hAnsi="Arial" w:cs="Arial"/>
                <w:b/>
                <w:bCs/>
                <w:color w:val="000000"/>
                <w:sz w:val="17"/>
                <w:szCs w:val="17"/>
                <w:lang w:eastAsia="en-AU"/>
              </w:rPr>
              <w:t>withdrawals</w:t>
            </w:r>
          </w:p>
        </w:tc>
      </w:tr>
      <w:tr w:rsidR="00AD2B1F" w:rsidRPr="007575A9" w14:paraId="393087EC" w14:textId="77777777" w:rsidTr="00590939">
        <w:trPr>
          <w:trHeight w:hRule="exact" w:val="454"/>
        </w:trPr>
        <w:tc>
          <w:tcPr>
            <w:tcW w:w="1249" w:type="pct"/>
            <w:tcBorders>
              <w:top w:val="nil"/>
              <w:bottom w:val="single" w:sz="4" w:space="0" w:color="auto"/>
            </w:tcBorders>
            <w:shd w:val="clear" w:color="000000" w:fill="FFFFFF"/>
            <w:hideMark/>
          </w:tcPr>
          <w:p w14:paraId="782A062F" w14:textId="77777777" w:rsidR="00AD2B1F" w:rsidRPr="007575A9" w:rsidRDefault="00AD2B1F" w:rsidP="00C6066D">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 </w:t>
            </w:r>
          </w:p>
        </w:tc>
        <w:tc>
          <w:tcPr>
            <w:tcW w:w="468" w:type="pct"/>
            <w:tcBorders>
              <w:top w:val="nil"/>
              <w:bottom w:val="single" w:sz="4" w:space="0" w:color="auto"/>
            </w:tcBorders>
            <w:shd w:val="clear" w:color="000000" w:fill="FFFFFF"/>
            <w:vAlign w:val="bottom"/>
            <w:hideMark/>
          </w:tcPr>
          <w:p w14:paraId="7F3C3BF8" w14:textId="77777777" w:rsidR="00AD2B1F" w:rsidRPr="007575A9" w:rsidRDefault="00AD2B1F"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83" w:type="pct"/>
            <w:tcBorders>
              <w:top w:val="nil"/>
              <w:bottom w:val="single" w:sz="4" w:space="0" w:color="auto"/>
            </w:tcBorders>
            <w:shd w:val="clear" w:color="000000" w:fill="FFFFFF"/>
            <w:vAlign w:val="bottom"/>
            <w:hideMark/>
          </w:tcPr>
          <w:p w14:paraId="44D5A5E2" w14:textId="77777777" w:rsidR="00AD2B1F" w:rsidRPr="007575A9" w:rsidRDefault="00AD2B1F"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460" w:type="pct"/>
            <w:tcBorders>
              <w:top w:val="nil"/>
              <w:bottom w:val="single" w:sz="4" w:space="0" w:color="auto"/>
            </w:tcBorders>
            <w:shd w:val="clear" w:color="000000" w:fill="FFFFFF"/>
            <w:vAlign w:val="bottom"/>
            <w:hideMark/>
          </w:tcPr>
          <w:p w14:paraId="5349B4A1" w14:textId="77777777" w:rsidR="00AD2B1F" w:rsidRPr="007575A9" w:rsidRDefault="00AD2B1F"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473" w:type="pct"/>
            <w:tcBorders>
              <w:top w:val="nil"/>
              <w:bottom w:val="single" w:sz="4" w:space="0" w:color="auto"/>
            </w:tcBorders>
            <w:shd w:val="clear" w:color="auto" w:fill="BFBFBF" w:themeFill="background1" w:themeFillShade="BF"/>
            <w:vAlign w:val="bottom"/>
            <w:hideMark/>
          </w:tcPr>
          <w:p w14:paraId="4DA3630C" w14:textId="77777777" w:rsidR="00AD2B1F" w:rsidRPr="007575A9" w:rsidRDefault="00AD2B1F" w:rsidP="00590939">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2019</w:t>
            </w:r>
          </w:p>
        </w:tc>
        <w:tc>
          <w:tcPr>
            <w:tcW w:w="383" w:type="pct"/>
            <w:tcBorders>
              <w:top w:val="nil"/>
              <w:bottom w:val="single" w:sz="4" w:space="0" w:color="auto"/>
            </w:tcBorders>
            <w:shd w:val="clear" w:color="auto" w:fill="BFBFBF" w:themeFill="background1" w:themeFillShade="BF"/>
            <w:vAlign w:val="bottom"/>
            <w:hideMark/>
          </w:tcPr>
          <w:p w14:paraId="101BA60B" w14:textId="77777777" w:rsidR="00AD2B1F" w:rsidRPr="007575A9" w:rsidRDefault="00AD2B1F" w:rsidP="00590939">
            <w:pPr>
              <w:spacing w:before="0" w:after="40" w:line="240" w:lineRule="auto"/>
              <w:ind w:right="170"/>
              <w:jc w:val="right"/>
              <w:rPr>
                <w:rFonts w:ascii="Arial" w:hAnsi="Arial" w:cs="Arial"/>
                <w:i/>
                <w:iCs/>
                <w:sz w:val="17"/>
                <w:szCs w:val="17"/>
                <w:lang w:eastAsia="en-AU"/>
              </w:rPr>
            </w:pPr>
            <w:r w:rsidRPr="007575A9">
              <w:rPr>
                <w:rFonts w:ascii="Arial" w:hAnsi="Arial" w:cs="Arial"/>
                <w:i/>
                <w:iCs/>
                <w:sz w:val="17"/>
                <w:szCs w:val="17"/>
                <w:lang w:eastAsia="en-AU"/>
              </w:rPr>
              <w:t>2020</w:t>
            </w:r>
          </w:p>
        </w:tc>
        <w:tc>
          <w:tcPr>
            <w:tcW w:w="482" w:type="pct"/>
            <w:tcBorders>
              <w:top w:val="nil"/>
              <w:bottom w:val="single" w:sz="4" w:space="0" w:color="auto"/>
            </w:tcBorders>
            <w:shd w:val="clear" w:color="auto" w:fill="BFBFBF" w:themeFill="background1" w:themeFillShade="BF"/>
            <w:vAlign w:val="bottom"/>
            <w:hideMark/>
          </w:tcPr>
          <w:p w14:paraId="0FBDAFF1" w14:textId="77777777" w:rsidR="00AD2B1F" w:rsidRPr="007575A9" w:rsidRDefault="00AD2B1F" w:rsidP="00590939">
            <w:pPr>
              <w:spacing w:before="0" w:after="40" w:line="240" w:lineRule="auto"/>
              <w:ind w:right="170"/>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c>
          <w:tcPr>
            <w:tcW w:w="353" w:type="pct"/>
            <w:tcBorders>
              <w:top w:val="nil"/>
              <w:bottom w:val="single" w:sz="4" w:space="0" w:color="auto"/>
            </w:tcBorders>
            <w:shd w:val="clear" w:color="000000" w:fill="FFFFFF"/>
            <w:vAlign w:val="bottom"/>
            <w:hideMark/>
          </w:tcPr>
          <w:p w14:paraId="7B137003" w14:textId="77777777" w:rsidR="00AD2B1F" w:rsidRPr="007575A9" w:rsidRDefault="00AD2B1F"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2019</w:t>
            </w:r>
          </w:p>
        </w:tc>
        <w:tc>
          <w:tcPr>
            <w:tcW w:w="353" w:type="pct"/>
            <w:tcBorders>
              <w:top w:val="nil"/>
              <w:bottom w:val="single" w:sz="4" w:space="0" w:color="auto"/>
            </w:tcBorders>
            <w:shd w:val="clear" w:color="000000" w:fill="FFFFFF"/>
            <w:vAlign w:val="bottom"/>
            <w:hideMark/>
          </w:tcPr>
          <w:p w14:paraId="33BD1D86" w14:textId="77777777" w:rsidR="00AD2B1F" w:rsidRPr="007575A9" w:rsidRDefault="00AD2B1F"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2020</w:t>
            </w:r>
          </w:p>
        </w:tc>
        <w:tc>
          <w:tcPr>
            <w:tcW w:w="396" w:type="pct"/>
            <w:tcBorders>
              <w:top w:val="nil"/>
              <w:bottom w:val="single" w:sz="4" w:space="0" w:color="auto"/>
            </w:tcBorders>
            <w:shd w:val="clear" w:color="000000" w:fill="FFFFFF"/>
            <w:vAlign w:val="bottom"/>
            <w:hideMark/>
          </w:tcPr>
          <w:p w14:paraId="79227006" w14:textId="77777777" w:rsidR="00AD2B1F" w:rsidRPr="007575A9" w:rsidRDefault="00AD2B1F" w:rsidP="00C6066D">
            <w:pPr>
              <w:spacing w:before="0" w:after="40" w:line="240" w:lineRule="auto"/>
              <w:jc w:val="right"/>
              <w:rPr>
                <w:rFonts w:ascii="Arial" w:hAnsi="Arial" w:cs="Arial"/>
                <w:i/>
                <w:iCs/>
                <w:color w:val="000000"/>
                <w:sz w:val="17"/>
                <w:szCs w:val="17"/>
                <w:lang w:eastAsia="en-AU"/>
              </w:rPr>
            </w:pPr>
            <w:r w:rsidRPr="007575A9">
              <w:rPr>
                <w:rFonts w:ascii="Arial" w:hAnsi="Arial" w:cs="Arial"/>
                <w:i/>
                <w:iCs/>
                <w:color w:val="000000"/>
                <w:sz w:val="17"/>
                <w:szCs w:val="17"/>
                <w:lang w:eastAsia="en-AU"/>
              </w:rPr>
              <w:t xml:space="preserve">% </w:t>
            </w:r>
            <w:proofErr w:type="gramStart"/>
            <w:r w:rsidRPr="007575A9">
              <w:rPr>
                <w:rFonts w:ascii="Arial" w:hAnsi="Arial" w:cs="Arial"/>
                <w:i/>
                <w:iCs/>
                <w:color w:val="000000"/>
                <w:sz w:val="17"/>
                <w:szCs w:val="17"/>
                <w:lang w:eastAsia="en-AU"/>
              </w:rPr>
              <w:t>change</w:t>
            </w:r>
            <w:proofErr w:type="gramEnd"/>
          </w:p>
        </w:tc>
      </w:tr>
      <w:tr w:rsidR="00AD2B1F" w:rsidRPr="007575A9" w14:paraId="3CC3D94B" w14:textId="77777777" w:rsidTr="00590939">
        <w:trPr>
          <w:trHeight w:val="454"/>
        </w:trPr>
        <w:tc>
          <w:tcPr>
            <w:tcW w:w="1249" w:type="pct"/>
            <w:shd w:val="clear" w:color="000000" w:fill="FFFFFF"/>
            <w:vAlign w:val="bottom"/>
          </w:tcPr>
          <w:p w14:paraId="15DB3863" w14:textId="77777777" w:rsidR="00AD2B1F" w:rsidRPr="007575A9" w:rsidRDefault="00AD2B1F" w:rsidP="00AD2B1F">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Age group</w:t>
            </w:r>
          </w:p>
        </w:tc>
        <w:tc>
          <w:tcPr>
            <w:tcW w:w="468" w:type="pct"/>
            <w:tcBorders>
              <w:top w:val="nil"/>
              <w:left w:val="nil"/>
              <w:bottom w:val="nil"/>
              <w:right w:val="nil"/>
            </w:tcBorders>
            <w:shd w:val="clear" w:color="auto" w:fill="auto"/>
            <w:noWrap/>
            <w:vAlign w:val="bottom"/>
          </w:tcPr>
          <w:p w14:paraId="160EE4AA" w14:textId="77777777" w:rsidR="00AD2B1F" w:rsidRPr="007575A9" w:rsidRDefault="00AD2B1F"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4671829" w14:textId="77777777" w:rsidR="00AD2B1F" w:rsidRPr="007575A9" w:rsidRDefault="00AD2B1F"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1216C4E6" w14:textId="77777777" w:rsidR="00AD2B1F" w:rsidRPr="007575A9" w:rsidRDefault="00AD2B1F"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0E8C6388" w14:textId="77777777" w:rsidR="00AD2B1F" w:rsidRPr="007575A9" w:rsidRDefault="00AD2B1F" w:rsidP="00590939">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3AD2FFD2" w14:textId="77777777" w:rsidR="00AD2B1F" w:rsidRPr="007575A9" w:rsidRDefault="00AD2B1F" w:rsidP="00590939">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4BACE398" w14:textId="77777777" w:rsidR="00AD2B1F" w:rsidRPr="007575A9" w:rsidRDefault="00AD2B1F" w:rsidP="00590939">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42A422EC" w14:textId="77777777" w:rsidR="00AD2B1F" w:rsidRPr="00B24C14" w:rsidRDefault="00AD2B1F" w:rsidP="00AD2B1F">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2DDC965F" w14:textId="77777777" w:rsidR="00AD2B1F" w:rsidRPr="00B24C14" w:rsidRDefault="00AD2B1F" w:rsidP="00AD2B1F">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02817DCD" w14:textId="77777777" w:rsidR="00AD2B1F" w:rsidRPr="007575A9" w:rsidRDefault="00AD2B1F" w:rsidP="00AD2B1F">
            <w:pPr>
              <w:spacing w:before="0" w:line="240" w:lineRule="auto"/>
              <w:jc w:val="right"/>
              <w:rPr>
                <w:rFonts w:ascii="Arial" w:hAnsi="Arial" w:cs="Arial"/>
                <w:sz w:val="16"/>
                <w:szCs w:val="16"/>
              </w:rPr>
            </w:pPr>
          </w:p>
        </w:tc>
      </w:tr>
      <w:tr w:rsidR="006316D4" w:rsidRPr="007575A9" w14:paraId="010975B3" w14:textId="77777777" w:rsidTr="00590939">
        <w:trPr>
          <w:trHeight w:val="283"/>
        </w:trPr>
        <w:tc>
          <w:tcPr>
            <w:tcW w:w="1249" w:type="pct"/>
            <w:shd w:val="clear" w:color="000000" w:fill="FFFFFF"/>
            <w:vAlign w:val="center"/>
          </w:tcPr>
          <w:p w14:paraId="4073F873" w14:textId="77777777"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19 years and under</w:t>
            </w:r>
          </w:p>
        </w:tc>
        <w:tc>
          <w:tcPr>
            <w:tcW w:w="468" w:type="pct"/>
            <w:tcBorders>
              <w:top w:val="nil"/>
              <w:left w:val="nil"/>
              <w:bottom w:val="nil"/>
              <w:right w:val="nil"/>
            </w:tcBorders>
            <w:shd w:val="clear" w:color="auto" w:fill="auto"/>
            <w:noWrap/>
            <w:vAlign w:val="center"/>
          </w:tcPr>
          <w:p w14:paraId="3C0F3B54"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13 615</w:t>
            </w:r>
          </w:p>
        </w:tc>
        <w:tc>
          <w:tcPr>
            <w:tcW w:w="383" w:type="pct"/>
            <w:tcBorders>
              <w:top w:val="nil"/>
              <w:left w:val="nil"/>
              <w:bottom w:val="nil"/>
              <w:right w:val="nil"/>
            </w:tcBorders>
            <w:shd w:val="clear" w:color="auto" w:fill="auto"/>
            <w:noWrap/>
            <w:vAlign w:val="center"/>
          </w:tcPr>
          <w:p w14:paraId="2F63E068"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24 706</w:t>
            </w:r>
          </w:p>
        </w:tc>
        <w:tc>
          <w:tcPr>
            <w:tcW w:w="460" w:type="pct"/>
            <w:tcBorders>
              <w:top w:val="nil"/>
              <w:left w:val="nil"/>
              <w:bottom w:val="nil"/>
              <w:right w:val="nil"/>
            </w:tcBorders>
            <w:shd w:val="clear" w:color="auto" w:fill="FFFFFF"/>
            <w:noWrap/>
            <w:vAlign w:val="center"/>
          </w:tcPr>
          <w:p w14:paraId="25A4B5EC"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81.5%</w:t>
            </w:r>
          </w:p>
        </w:tc>
        <w:tc>
          <w:tcPr>
            <w:tcW w:w="473" w:type="pct"/>
            <w:tcBorders>
              <w:top w:val="nil"/>
              <w:left w:val="nil"/>
              <w:bottom w:val="nil"/>
              <w:right w:val="nil"/>
            </w:tcBorders>
            <w:shd w:val="clear" w:color="auto" w:fill="BFBFBF" w:themeFill="background1" w:themeFillShade="BF"/>
            <w:noWrap/>
            <w:vAlign w:val="center"/>
          </w:tcPr>
          <w:p w14:paraId="3AE3E4CB"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481</w:t>
            </w:r>
          </w:p>
        </w:tc>
        <w:tc>
          <w:tcPr>
            <w:tcW w:w="383" w:type="pct"/>
            <w:tcBorders>
              <w:top w:val="nil"/>
              <w:left w:val="nil"/>
              <w:bottom w:val="nil"/>
              <w:right w:val="nil"/>
            </w:tcBorders>
            <w:shd w:val="clear" w:color="auto" w:fill="BFBFBF" w:themeFill="background1" w:themeFillShade="BF"/>
            <w:noWrap/>
            <w:vAlign w:val="center"/>
          </w:tcPr>
          <w:p w14:paraId="53CD1337"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301</w:t>
            </w:r>
          </w:p>
        </w:tc>
        <w:tc>
          <w:tcPr>
            <w:tcW w:w="482" w:type="pct"/>
            <w:tcBorders>
              <w:top w:val="nil"/>
              <w:left w:val="nil"/>
              <w:bottom w:val="nil"/>
              <w:right w:val="nil"/>
            </w:tcBorders>
            <w:shd w:val="clear" w:color="auto" w:fill="BFBFBF" w:themeFill="background1" w:themeFillShade="BF"/>
            <w:noWrap/>
            <w:vAlign w:val="center"/>
          </w:tcPr>
          <w:p w14:paraId="7D670C27"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sz w:val="16"/>
                <w:szCs w:val="16"/>
              </w:rPr>
              <w:t>-37.4%</w:t>
            </w:r>
          </w:p>
        </w:tc>
        <w:tc>
          <w:tcPr>
            <w:tcW w:w="353" w:type="pct"/>
            <w:tcBorders>
              <w:top w:val="nil"/>
              <w:left w:val="nil"/>
              <w:bottom w:val="nil"/>
              <w:right w:val="nil"/>
            </w:tcBorders>
            <w:shd w:val="clear" w:color="auto" w:fill="FFFFFF"/>
            <w:noWrap/>
            <w:vAlign w:val="center"/>
          </w:tcPr>
          <w:p w14:paraId="754A38F0"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5 882</w:t>
            </w:r>
          </w:p>
        </w:tc>
        <w:tc>
          <w:tcPr>
            <w:tcW w:w="353" w:type="pct"/>
            <w:tcBorders>
              <w:top w:val="nil"/>
              <w:left w:val="nil"/>
              <w:bottom w:val="nil"/>
              <w:right w:val="nil"/>
            </w:tcBorders>
            <w:shd w:val="clear" w:color="auto" w:fill="FFFFFF"/>
            <w:noWrap/>
            <w:vAlign w:val="center"/>
          </w:tcPr>
          <w:p w14:paraId="3B774A4C"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5 742</w:t>
            </w:r>
          </w:p>
        </w:tc>
        <w:tc>
          <w:tcPr>
            <w:tcW w:w="396" w:type="pct"/>
            <w:tcBorders>
              <w:top w:val="nil"/>
              <w:left w:val="nil"/>
              <w:bottom w:val="nil"/>
              <w:right w:val="nil"/>
            </w:tcBorders>
            <w:shd w:val="clear" w:color="auto" w:fill="FFFFFF"/>
            <w:noWrap/>
            <w:vAlign w:val="center"/>
          </w:tcPr>
          <w:p w14:paraId="6A6A09DE" w14:textId="77777777" w:rsidR="006316D4" w:rsidRPr="007575A9" w:rsidRDefault="006316D4" w:rsidP="006316D4">
            <w:pPr>
              <w:spacing w:before="0" w:line="240" w:lineRule="auto"/>
              <w:jc w:val="right"/>
              <w:rPr>
                <w:rFonts w:ascii="Arial" w:hAnsi="Arial" w:cs="Arial"/>
                <w:sz w:val="16"/>
                <w:szCs w:val="16"/>
              </w:rPr>
            </w:pPr>
            <w:r>
              <w:rPr>
                <w:rFonts w:ascii="Arial" w:hAnsi="Arial" w:cs="Arial"/>
                <w:sz w:val="16"/>
                <w:szCs w:val="16"/>
              </w:rPr>
              <w:t>-2.4%</w:t>
            </w:r>
          </w:p>
        </w:tc>
      </w:tr>
      <w:tr w:rsidR="006316D4" w:rsidRPr="007575A9" w14:paraId="0A2BD88B" w14:textId="77777777" w:rsidTr="00590939">
        <w:trPr>
          <w:trHeight w:val="283"/>
        </w:trPr>
        <w:tc>
          <w:tcPr>
            <w:tcW w:w="1249" w:type="pct"/>
            <w:shd w:val="clear" w:color="000000" w:fill="FFFFFF"/>
            <w:vAlign w:val="center"/>
          </w:tcPr>
          <w:p w14:paraId="62F504A7" w14:textId="7850C366"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20</w:t>
            </w:r>
            <w:r w:rsidR="00734C29">
              <w:rPr>
                <w:rFonts w:ascii="Arial" w:hAnsi="Arial" w:cs="Arial"/>
                <w:color w:val="000000"/>
                <w:sz w:val="16"/>
                <w:szCs w:val="16"/>
                <w:lang w:eastAsia="en-AU"/>
              </w:rPr>
              <w:t>−</w:t>
            </w:r>
            <w:r w:rsidRPr="007575A9">
              <w:rPr>
                <w:rFonts w:ascii="Arial" w:hAnsi="Arial" w:cs="Arial"/>
                <w:color w:val="000000"/>
                <w:sz w:val="16"/>
                <w:szCs w:val="16"/>
                <w:lang w:eastAsia="en-AU"/>
              </w:rPr>
              <w:t>24 years</w:t>
            </w:r>
          </w:p>
        </w:tc>
        <w:tc>
          <w:tcPr>
            <w:tcW w:w="468" w:type="pct"/>
            <w:tcBorders>
              <w:top w:val="nil"/>
              <w:left w:val="nil"/>
              <w:bottom w:val="nil"/>
              <w:right w:val="nil"/>
            </w:tcBorders>
            <w:shd w:val="clear" w:color="auto" w:fill="auto"/>
            <w:noWrap/>
            <w:vAlign w:val="center"/>
          </w:tcPr>
          <w:p w14:paraId="6CC07673"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5 507</w:t>
            </w:r>
          </w:p>
        </w:tc>
        <w:tc>
          <w:tcPr>
            <w:tcW w:w="383" w:type="pct"/>
            <w:tcBorders>
              <w:top w:val="nil"/>
              <w:left w:val="nil"/>
              <w:bottom w:val="nil"/>
              <w:right w:val="nil"/>
            </w:tcBorders>
            <w:shd w:val="clear" w:color="auto" w:fill="auto"/>
            <w:noWrap/>
            <w:vAlign w:val="center"/>
          </w:tcPr>
          <w:p w14:paraId="2E8D01C7"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13 400</w:t>
            </w:r>
          </w:p>
        </w:tc>
        <w:tc>
          <w:tcPr>
            <w:tcW w:w="460" w:type="pct"/>
            <w:tcBorders>
              <w:top w:val="nil"/>
              <w:left w:val="nil"/>
              <w:bottom w:val="nil"/>
              <w:right w:val="nil"/>
            </w:tcBorders>
            <w:shd w:val="clear" w:color="auto" w:fill="FFFFFF"/>
            <w:noWrap/>
            <w:vAlign w:val="center"/>
          </w:tcPr>
          <w:p w14:paraId="728A0DA0"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143.3%</w:t>
            </w:r>
          </w:p>
        </w:tc>
        <w:tc>
          <w:tcPr>
            <w:tcW w:w="473" w:type="pct"/>
            <w:tcBorders>
              <w:top w:val="nil"/>
              <w:left w:val="nil"/>
              <w:bottom w:val="nil"/>
              <w:right w:val="nil"/>
            </w:tcBorders>
            <w:shd w:val="clear" w:color="auto" w:fill="BFBFBF" w:themeFill="background1" w:themeFillShade="BF"/>
            <w:noWrap/>
            <w:vAlign w:val="center"/>
          </w:tcPr>
          <w:p w14:paraId="3539A744"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393</w:t>
            </w:r>
          </w:p>
        </w:tc>
        <w:tc>
          <w:tcPr>
            <w:tcW w:w="383" w:type="pct"/>
            <w:tcBorders>
              <w:top w:val="nil"/>
              <w:left w:val="nil"/>
              <w:bottom w:val="nil"/>
              <w:right w:val="nil"/>
            </w:tcBorders>
            <w:shd w:val="clear" w:color="auto" w:fill="BFBFBF" w:themeFill="background1" w:themeFillShade="BF"/>
            <w:noWrap/>
            <w:vAlign w:val="center"/>
          </w:tcPr>
          <w:p w14:paraId="7FD2A428"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400</w:t>
            </w:r>
          </w:p>
        </w:tc>
        <w:tc>
          <w:tcPr>
            <w:tcW w:w="482" w:type="pct"/>
            <w:tcBorders>
              <w:top w:val="nil"/>
              <w:left w:val="nil"/>
              <w:bottom w:val="nil"/>
              <w:right w:val="nil"/>
            </w:tcBorders>
            <w:shd w:val="clear" w:color="auto" w:fill="BFBFBF" w:themeFill="background1" w:themeFillShade="BF"/>
            <w:noWrap/>
            <w:vAlign w:val="center"/>
          </w:tcPr>
          <w:p w14:paraId="4EF0852C"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sz w:val="16"/>
                <w:szCs w:val="16"/>
              </w:rPr>
              <w:t>1.8%</w:t>
            </w:r>
          </w:p>
        </w:tc>
        <w:tc>
          <w:tcPr>
            <w:tcW w:w="353" w:type="pct"/>
            <w:tcBorders>
              <w:top w:val="nil"/>
              <w:left w:val="nil"/>
              <w:bottom w:val="nil"/>
              <w:right w:val="nil"/>
            </w:tcBorders>
            <w:shd w:val="clear" w:color="auto" w:fill="FFFFFF"/>
            <w:noWrap/>
            <w:vAlign w:val="center"/>
          </w:tcPr>
          <w:p w14:paraId="7C31BF86"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5 270</w:t>
            </w:r>
          </w:p>
        </w:tc>
        <w:tc>
          <w:tcPr>
            <w:tcW w:w="353" w:type="pct"/>
            <w:tcBorders>
              <w:top w:val="nil"/>
              <w:left w:val="nil"/>
              <w:bottom w:val="nil"/>
              <w:right w:val="nil"/>
            </w:tcBorders>
            <w:shd w:val="clear" w:color="auto" w:fill="FFFFFF"/>
            <w:noWrap/>
            <w:vAlign w:val="center"/>
          </w:tcPr>
          <w:p w14:paraId="1B8D7004"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5 121</w:t>
            </w:r>
          </w:p>
        </w:tc>
        <w:tc>
          <w:tcPr>
            <w:tcW w:w="396" w:type="pct"/>
            <w:tcBorders>
              <w:top w:val="nil"/>
              <w:left w:val="nil"/>
              <w:bottom w:val="nil"/>
              <w:right w:val="nil"/>
            </w:tcBorders>
            <w:shd w:val="clear" w:color="auto" w:fill="FFFFFF"/>
            <w:noWrap/>
            <w:vAlign w:val="center"/>
          </w:tcPr>
          <w:p w14:paraId="1C0F1881" w14:textId="77777777" w:rsidR="006316D4" w:rsidRPr="007575A9" w:rsidRDefault="006316D4" w:rsidP="006316D4">
            <w:pPr>
              <w:spacing w:before="0" w:line="240" w:lineRule="auto"/>
              <w:jc w:val="right"/>
              <w:rPr>
                <w:rFonts w:ascii="Arial" w:hAnsi="Arial" w:cs="Arial"/>
                <w:sz w:val="16"/>
                <w:szCs w:val="16"/>
              </w:rPr>
            </w:pPr>
            <w:r>
              <w:rPr>
                <w:rFonts w:ascii="Arial" w:hAnsi="Arial" w:cs="Arial"/>
                <w:sz w:val="16"/>
                <w:szCs w:val="16"/>
              </w:rPr>
              <w:t>-2.8%</w:t>
            </w:r>
          </w:p>
        </w:tc>
      </w:tr>
      <w:tr w:rsidR="006316D4" w:rsidRPr="007575A9" w14:paraId="53424B5A" w14:textId="77777777" w:rsidTr="00590939">
        <w:trPr>
          <w:trHeight w:val="283"/>
        </w:trPr>
        <w:tc>
          <w:tcPr>
            <w:tcW w:w="1249" w:type="pct"/>
            <w:tcBorders>
              <w:bottom w:val="nil"/>
            </w:tcBorders>
            <w:shd w:val="clear" w:color="000000" w:fill="FFFFFF"/>
            <w:vAlign w:val="center"/>
          </w:tcPr>
          <w:p w14:paraId="4F1F1181" w14:textId="383ABC43"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25</w:t>
            </w:r>
            <w:r w:rsidR="00734C29">
              <w:rPr>
                <w:rFonts w:ascii="Arial" w:hAnsi="Arial" w:cs="Arial"/>
                <w:color w:val="000000"/>
                <w:sz w:val="16"/>
                <w:szCs w:val="16"/>
                <w:lang w:eastAsia="en-AU"/>
              </w:rPr>
              <w:t>−</w:t>
            </w:r>
            <w:r w:rsidRPr="007575A9">
              <w:rPr>
                <w:rFonts w:ascii="Arial" w:hAnsi="Arial" w:cs="Arial"/>
                <w:color w:val="000000"/>
                <w:sz w:val="16"/>
                <w:szCs w:val="16"/>
                <w:lang w:eastAsia="en-AU"/>
              </w:rPr>
              <w:t>44 years</w:t>
            </w:r>
          </w:p>
        </w:tc>
        <w:tc>
          <w:tcPr>
            <w:tcW w:w="468" w:type="pct"/>
            <w:tcBorders>
              <w:top w:val="nil"/>
              <w:left w:val="nil"/>
              <w:bottom w:val="nil"/>
              <w:right w:val="nil"/>
            </w:tcBorders>
            <w:shd w:val="clear" w:color="auto" w:fill="auto"/>
            <w:noWrap/>
            <w:vAlign w:val="center"/>
          </w:tcPr>
          <w:p w14:paraId="75EF66DD"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6 879</w:t>
            </w:r>
          </w:p>
        </w:tc>
        <w:tc>
          <w:tcPr>
            <w:tcW w:w="383" w:type="pct"/>
            <w:tcBorders>
              <w:top w:val="nil"/>
              <w:left w:val="nil"/>
              <w:bottom w:val="nil"/>
              <w:right w:val="nil"/>
            </w:tcBorders>
            <w:shd w:val="clear" w:color="auto" w:fill="auto"/>
            <w:noWrap/>
            <w:vAlign w:val="center"/>
          </w:tcPr>
          <w:p w14:paraId="7C4A26CA"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22 302</w:t>
            </w:r>
          </w:p>
        </w:tc>
        <w:tc>
          <w:tcPr>
            <w:tcW w:w="460" w:type="pct"/>
            <w:tcBorders>
              <w:top w:val="nil"/>
              <w:left w:val="nil"/>
              <w:bottom w:val="nil"/>
              <w:right w:val="nil"/>
            </w:tcBorders>
            <w:shd w:val="clear" w:color="auto" w:fill="FFFFFF"/>
            <w:noWrap/>
            <w:vAlign w:val="center"/>
          </w:tcPr>
          <w:p w14:paraId="43BF12FC"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224.2%</w:t>
            </w:r>
          </w:p>
        </w:tc>
        <w:tc>
          <w:tcPr>
            <w:tcW w:w="473" w:type="pct"/>
            <w:tcBorders>
              <w:top w:val="nil"/>
              <w:left w:val="nil"/>
              <w:bottom w:val="nil"/>
              <w:right w:val="nil"/>
            </w:tcBorders>
            <w:shd w:val="clear" w:color="auto" w:fill="BFBFBF" w:themeFill="background1" w:themeFillShade="BF"/>
            <w:noWrap/>
            <w:vAlign w:val="center"/>
          </w:tcPr>
          <w:p w14:paraId="14483447"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241</w:t>
            </w:r>
          </w:p>
        </w:tc>
        <w:tc>
          <w:tcPr>
            <w:tcW w:w="383" w:type="pct"/>
            <w:tcBorders>
              <w:top w:val="nil"/>
              <w:left w:val="nil"/>
              <w:bottom w:val="nil"/>
              <w:right w:val="nil"/>
            </w:tcBorders>
            <w:shd w:val="clear" w:color="auto" w:fill="BFBFBF" w:themeFill="background1" w:themeFillShade="BF"/>
            <w:noWrap/>
            <w:vAlign w:val="center"/>
          </w:tcPr>
          <w:p w14:paraId="310A3C65"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248</w:t>
            </w:r>
          </w:p>
        </w:tc>
        <w:tc>
          <w:tcPr>
            <w:tcW w:w="482" w:type="pct"/>
            <w:tcBorders>
              <w:top w:val="nil"/>
              <w:left w:val="nil"/>
              <w:bottom w:val="nil"/>
              <w:right w:val="nil"/>
            </w:tcBorders>
            <w:shd w:val="clear" w:color="auto" w:fill="BFBFBF" w:themeFill="background1" w:themeFillShade="BF"/>
            <w:noWrap/>
            <w:vAlign w:val="center"/>
          </w:tcPr>
          <w:p w14:paraId="70BBB5CC"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sz w:val="16"/>
                <w:szCs w:val="16"/>
              </w:rPr>
              <w:t>2.9%</w:t>
            </w:r>
          </w:p>
        </w:tc>
        <w:tc>
          <w:tcPr>
            <w:tcW w:w="353" w:type="pct"/>
            <w:tcBorders>
              <w:top w:val="nil"/>
              <w:left w:val="nil"/>
              <w:bottom w:val="nil"/>
              <w:right w:val="nil"/>
            </w:tcBorders>
            <w:shd w:val="clear" w:color="auto" w:fill="FFFFFF"/>
            <w:noWrap/>
            <w:vAlign w:val="center"/>
          </w:tcPr>
          <w:p w14:paraId="6C3A3B68"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3 969</w:t>
            </w:r>
          </w:p>
        </w:tc>
        <w:tc>
          <w:tcPr>
            <w:tcW w:w="353" w:type="pct"/>
            <w:tcBorders>
              <w:top w:val="nil"/>
              <w:left w:val="nil"/>
              <w:bottom w:val="nil"/>
              <w:right w:val="nil"/>
            </w:tcBorders>
            <w:shd w:val="clear" w:color="auto" w:fill="FFFFFF"/>
            <w:noWrap/>
            <w:vAlign w:val="center"/>
          </w:tcPr>
          <w:p w14:paraId="1105FEFE"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4 029</w:t>
            </w:r>
          </w:p>
        </w:tc>
        <w:tc>
          <w:tcPr>
            <w:tcW w:w="396" w:type="pct"/>
            <w:tcBorders>
              <w:top w:val="nil"/>
              <w:left w:val="nil"/>
              <w:bottom w:val="nil"/>
              <w:right w:val="nil"/>
            </w:tcBorders>
            <w:shd w:val="clear" w:color="auto" w:fill="FFFFFF"/>
            <w:noWrap/>
            <w:vAlign w:val="center"/>
          </w:tcPr>
          <w:p w14:paraId="2E1413A4" w14:textId="77777777" w:rsidR="006316D4" w:rsidRPr="007575A9" w:rsidRDefault="006316D4" w:rsidP="006316D4">
            <w:pPr>
              <w:spacing w:before="0" w:line="240" w:lineRule="auto"/>
              <w:jc w:val="right"/>
              <w:rPr>
                <w:rFonts w:ascii="Arial" w:hAnsi="Arial" w:cs="Arial"/>
                <w:sz w:val="16"/>
                <w:szCs w:val="16"/>
              </w:rPr>
            </w:pPr>
            <w:r>
              <w:rPr>
                <w:rFonts w:ascii="Arial" w:hAnsi="Arial" w:cs="Arial"/>
                <w:sz w:val="16"/>
                <w:szCs w:val="16"/>
              </w:rPr>
              <w:t>1.5%</w:t>
            </w:r>
          </w:p>
        </w:tc>
      </w:tr>
      <w:tr w:rsidR="006316D4" w:rsidRPr="007575A9" w14:paraId="0DC492A7" w14:textId="77777777" w:rsidTr="00590939">
        <w:trPr>
          <w:trHeight w:val="283"/>
        </w:trPr>
        <w:tc>
          <w:tcPr>
            <w:tcW w:w="1249" w:type="pct"/>
            <w:tcBorders>
              <w:top w:val="nil"/>
              <w:bottom w:val="nil"/>
            </w:tcBorders>
            <w:shd w:val="clear" w:color="000000" w:fill="FFFFFF"/>
            <w:vAlign w:val="center"/>
          </w:tcPr>
          <w:p w14:paraId="31518E31" w14:textId="77777777"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45 years and over</w:t>
            </w:r>
          </w:p>
        </w:tc>
        <w:tc>
          <w:tcPr>
            <w:tcW w:w="468" w:type="pct"/>
            <w:tcBorders>
              <w:top w:val="nil"/>
              <w:left w:val="nil"/>
              <w:bottom w:val="nil"/>
              <w:right w:val="nil"/>
            </w:tcBorders>
            <w:shd w:val="clear" w:color="auto" w:fill="auto"/>
            <w:noWrap/>
            <w:vAlign w:val="center"/>
          </w:tcPr>
          <w:p w14:paraId="20C8C71E"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1 628</w:t>
            </w:r>
          </w:p>
        </w:tc>
        <w:tc>
          <w:tcPr>
            <w:tcW w:w="383" w:type="pct"/>
            <w:tcBorders>
              <w:top w:val="nil"/>
              <w:left w:val="nil"/>
              <w:bottom w:val="nil"/>
              <w:right w:val="nil"/>
            </w:tcBorders>
            <w:shd w:val="clear" w:color="auto" w:fill="auto"/>
            <w:noWrap/>
            <w:vAlign w:val="center"/>
          </w:tcPr>
          <w:p w14:paraId="518B9128"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color w:val="000000"/>
                <w:sz w:val="16"/>
                <w:szCs w:val="16"/>
              </w:rPr>
              <w:t xml:space="preserve"> 6 534</w:t>
            </w:r>
          </w:p>
        </w:tc>
        <w:tc>
          <w:tcPr>
            <w:tcW w:w="460" w:type="pct"/>
            <w:tcBorders>
              <w:top w:val="nil"/>
              <w:left w:val="nil"/>
              <w:bottom w:val="nil"/>
              <w:right w:val="nil"/>
            </w:tcBorders>
            <w:shd w:val="clear" w:color="auto" w:fill="FFFFFF"/>
            <w:noWrap/>
            <w:vAlign w:val="center"/>
          </w:tcPr>
          <w:p w14:paraId="724C7B67"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301.4%</w:t>
            </w:r>
          </w:p>
        </w:tc>
        <w:tc>
          <w:tcPr>
            <w:tcW w:w="473" w:type="pct"/>
            <w:tcBorders>
              <w:top w:val="nil"/>
              <w:left w:val="nil"/>
              <w:bottom w:val="nil"/>
              <w:right w:val="nil"/>
            </w:tcBorders>
            <w:shd w:val="clear" w:color="auto" w:fill="BFBFBF" w:themeFill="background1" w:themeFillShade="BF"/>
            <w:noWrap/>
            <w:vAlign w:val="center"/>
          </w:tcPr>
          <w:p w14:paraId="7B271061"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46</w:t>
            </w:r>
          </w:p>
        </w:tc>
        <w:tc>
          <w:tcPr>
            <w:tcW w:w="383" w:type="pct"/>
            <w:tcBorders>
              <w:top w:val="nil"/>
              <w:left w:val="nil"/>
              <w:bottom w:val="nil"/>
              <w:right w:val="nil"/>
            </w:tcBorders>
            <w:shd w:val="clear" w:color="auto" w:fill="BFBFBF" w:themeFill="background1" w:themeFillShade="BF"/>
            <w:noWrap/>
            <w:vAlign w:val="center"/>
          </w:tcPr>
          <w:p w14:paraId="24AC6415"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36</w:t>
            </w:r>
          </w:p>
        </w:tc>
        <w:tc>
          <w:tcPr>
            <w:tcW w:w="482" w:type="pct"/>
            <w:tcBorders>
              <w:top w:val="nil"/>
              <w:left w:val="nil"/>
              <w:bottom w:val="nil"/>
              <w:right w:val="nil"/>
            </w:tcBorders>
            <w:shd w:val="clear" w:color="auto" w:fill="BFBFBF" w:themeFill="background1" w:themeFillShade="BF"/>
            <w:noWrap/>
            <w:vAlign w:val="center"/>
          </w:tcPr>
          <w:p w14:paraId="04884370"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sz w:val="16"/>
                <w:szCs w:val="16"/>
              </w:rPr>
              <w:t>-21.7%</w:t>
            </w:r>
          </w:p>
        </w:tc>
        <w:tc>
          <w:tcPr>
            <w:tcW w:w="353" w:type="pct"/>
            <w:tcBorders>
              <w:top w:val="nil"/>
              <w:left w:val="nil"/>
              <w:bottom w:val="nil"/>
              <w:right w:val="nil"/>
            </w:tcBorders>
            <w:shd w:val="clear" w:color="auto" w:fill="FFFFFF"/>
            <w:noWrap/>
            <w:vAlign w:val="center"/>
          </w:tcPr>
          <w:p w14:paraId="7A8FCFF0"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765</w:t>
            </w:r>
          </w:p>
        </w:tc>
        <w:tc>
          <w:tcPr>
            <w:tcW w:w="353" w:type="pct"/>
            <w:tcBorders>
              <w:top w:val="nil"/>
              <w:left w:val="nil"/>
              <w:bottom w:val="nil"/>
              <w:right w:val="nil"/>
            </w:tcBorders>
            <w:shd w:val="clear" w:color="auto" w:fill="FFFFFF"/>
            <w:noWrap/>
            <w:vAlign w:val="center"/>
          </w:tcPr>
          <w:p w14:paraId="7A29297D"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756</w:t>
            </w:r>
          </w:p>
        </w:tc>
        <w:tc>
          <w:tcPr>
            <w:tcW w:w="396" w:type="pct"/>
            <w:tcBorders>
              <w:top w:val="nil"/>
              <w:left w:val="nil"/>
              <w:bottom w:val="nil"/>
              <w:right w:val="nil"/>
            </w:tcBorders>
            <w:shd w:val="clear" w:color="auto" w:fill="FFFFFF"/>
            <w:noWrap/>
            <w:vAlign w:val="center"/>
          </w:tcPr>
          <w:p w14:paraId="182991A1" w14:textId="77777777" w:rsidR="006316D4" w:rsidRPr="007575A9" w:rsidRDefault="006316D4" w:rsidP="006316D4">
            <w:pPr>
              <w:spacing w:before="0" w:line="240" w:lineRule="auto"/>
              <w:jc w:val="right"/>
              <w:rPr>
                <w:rFonts w:ascii="Arial" w:hAnsi="Arial" w:cs="Arial"/>
                <w:sz w:val="16"/>
                <w:szCs w:val="16"/>
              </w:rPr>
            </w:pPr>
            <w:r>
              <w:rPr>
                <w:rFonts w:ascii="Arial" w:hAnsi="Arial" w:cs="Arial"/>
                <w:sz w:val="16"/>
                <w:szCs w:val="16"/>
              </w:rPr>
              <w:t>-1.2%</w:t>
            </w:r>
          </w:p>
        </w:tc>
      </w:tr>
      <w:tr w:rsidR="006316D4" w:rsidRPr="007575A9" w14:paraId="7C6452EC" w14:textId="77777777" w:rsidTr="00590939">
        <w:trPr>
          <w:trHeight w:val="454"/>
        </w:trPr>
        <w:tc>
          <w:tcPr>
            <w:tcW w:w="1249" w:type="pct"/>
            <w:tcBorders>
              <w:top w:val="nil"/>
              <w:bottom w:val="nil"/>
            </w:tcBorders>
            <w:shd w:val="clear" w:color="000000" w:fill="FFFFFF"/>
            <w:vAlign w:val="bottom"/>
          </w:tcPr>
          <w:p w14:paraId="493AB6E2" w14:textId="77777777"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Gender</w:t>
            </w:r>
          </w:p>
        </w:tc>
        <w:tc>
          <w:tcPr>
            <w:tcW w:w="468" w:type="pct"/>
            <w:tcBorders>
              <w:top w:val="nil"/>
              <w:left w:val="nil"/>
              <w:bottom w:val="nil"/>
              <w:right w:val="nil"/>
            </w:tcBorders>
            <w:shd w:val="clear" w:color="auto" w:fill="auto"/>
            <w:noWrap/>
            <w:vAlign w:val="center"/>
          </w:tcPr>
          <w:p w14:paraId="6C86C800" w14:textId="77777777" w:rsidR="006316D4" w:rsidRPr="007575A9" w:rsidRDefault="006316D4" w:rsidP="00590939">
            <w:pPr>
              <w:spacing w:before="0" w:line="240" w:lineRule="auto"/>
              <w:ind w:right="113"/>
              <w:jc w:val="right"/>
              <w:rPr>
                <w:rFonts w:ascii="Arial" w:hAnsi="Arial" w:cs="Arial"/>
                <w:sz w:val="16"/>
                <w:szCs w:val="16"/>
              </w:rPr>
            </w:pPr>
            <w:r w:rsidRPr="007575A9">
              <w:rPr>
                <w:rFonts w:ascii="Arial" w:hAnsi="Arial" w:cs="Arial"/>
                <w:color w:val="000000"/>
                <w:sz w:val="16"/>
                <w:szCs w:val="16"/>
                <w:lang w:eastAsia="en-AU"/>
              </w:rPr>
              <w:t> </w:t>
            </w:r>
          </w:p>
        </w:tc>
        <w:tc>
          <w:tcPr>
            <w:tcW w:w="383" w:type="pct"/>
            <w:tcBorders>
              <w:top w:val="nil"/>
              <w:left w:val="nil"/>
              <w:bottom w:val="nil"/>
              <w:right w:val="nil"/>
            </w:tcBorders>
            <w:shd w:val="clear" w:color="auto" w:fill="auto"/>
            <w:noWrap/>
            <w:vAlign w:val="center"/>
          </w:tcPr>
          <w:p w14:paraId="09B3A848" w14:textId="77777777" w:rsidR="006316D4" w:rsidRPr="007575A9" w:rsidRDefault="006316D4" w:rsidP="00590939">
            <w:pPr>
              <w:spacing w:before="0" w:line="240" w:lineRule="auto"/>
              <w:ind w:right="113"/>
              <w:jc w:val="right"/>
              <w:rPr>
                <w:rFonts w:ascii="Arial" w:hAnsi="Arial" w:cs="Arial"/>
                <w:sz w:val="16"/>
                <w:szCs w:val="16"/>
              </w:rPr>
            </w:pPr>
            <w:r w:rsidRPr="007575A9">
              <w:rPr>
                <w:rFonts w:ascii="Arial" w:hAnsi="Arial" w:cs="Arial"/>
                <w:color w:val="000000"/>
                <w:sz w:val="16"/>
                <w:szCs w:val="16"/>
                <w:lang w:eastAsia="en-AU"/>
              </w:rPr>
              <w:t> </w:t>
            </w:r>
          </w:p>
        </w:tc>
        <w:tc>
          <w:tcPr>
            <w:tcW w:w="460" w:type="pct"/>
            <w:tcBorders>
              <w:top w:val="nil"/>
              <w:left w:val="nil"/>
              <w:bottom w:val="nil"/>
              <w:right w:val="nil"/>
            </w:tcBorders>
            <w:shd w:val="clear" w:color="auto" w:fill="FFFFFF"/>
            <w:noWrap/>
            <w:vAlign w:val="center"/>
          </w:tcPr>
          <w:p w14:paraId="4C4B846F" w14:textId="77777777" w:rsidR="006316D4" w:rsidRPr="007575A9" w:rsidRDefault="006316D4" w:rsidP="00590939">
            <w:pPr>
              <w:spacing w:before="0" w:line="240" w:lineRule="auto"/>
              <w:ind w:right="113"/>
              <w:jc w:val="right"/>
              <w:rPr>
                <w:rFonts w:ascii="Arial" w:hAnsi="Arial" w:cs="Arial"/>
                <w:sz w:val="16"/>
                <w:szCs w:val="16"/>
              </w:rPr>
            </w:pPr>
            <w:r w:rsidRPr="007575A9">
              <w:rPr>
                <w:rFonts w:ascii="Arial" w:hAnsi="Arial" w:cs="Arial"/>
                <w:sz w:val="16"/>
                <w:szCs w:val="16"/>
                <w:lang w:eastAsia="en-AU"/>
              </w:rPr>
              <w:t> </w:t>
            </w:r>
          </w:p>
        </w:tc>
        <w:tc>
          <w:tcPr>
            <w:tcW w:w="473" w:type="pct"/>
            <w:tcBorders>
              <w:top w:val="nil"/>
              <w:left w:val="nil"/>
              <w:bottom w:val="nil"/>
              <w:right w:val="nil"/>
            </w:tcBorders>
            <w:shd w:val="clear" w:color="auto" w:fill="BFBFBF" w:themeFill="background1" w:themeFillShade="BF"/>
            <w:noWrap/>
            <w:vAlign w:val="center"/>
          </w:tcPr>
          <w:p w14:paraId="08246B99" w14:textId="77777777" w:rsidR="006316D4" w:rsidRPr="007575A9" w:rsidRDefault="006316D4" w:rsidP="00590939">
            <w:pPr>
              <w:spacing w:before="0" w:line="240" w:lineRule="auto"/>
              <w:ind w:right="170"/>
              <w:jc w:val="right"/>
              <w:rPr>
                <w:rFonts w:ascii="Arial" w:hAnsi="Arial" w:cs="Arial"/>
                <w:sz w:val="16"/>
                <w:szCs w:val="16"/>
              </w:rPr>
            </w:pPr>
            <w:r w:rsidRPr="007575A9">
              <w:rPr>
                <w:rFonts w:ascii="Arial" w:hAnsi="Arial" w:cs="Arial"/>
                <w:color w:val="000000"/>
                <w:sz w:val="16"/>
                <w:szCs w:val="16"/>
                <w:lang w:eastAsia="en-AU"/>
              </w:rPr>
              <w:t> </w:t>
            </w:r>
          </w:p>
        </w:tc>
        <w:tc>
          <w:tcPr>
            <w:tcW w:w="383" w:type="pct"/>
            <w:tcBorders>
              <w:top w:val="nil"/>
              <w:left w:val="nil"/>
              <w:bottom w:val="nil"/>
              <w:right w:val="nil"/>
            </w:tcBorders>
            <w:shd w:val="clear" w:color="auto" w:fill="BFBFBF" w:themeFill="background1" w:themeFillShade="BF"/>
            <w:noWrap/>
            <w:vAlign w:val="center"/>
          </w:tcPr>
          <w:p w14:paraId="784074D1" w14:textId="77777777" w:rsidR="006316D4" w:rsidRPr="007575A9" w:rsidRDefault="006316D4" w:rsidP="00590939">
            <w:pPr>
              <w:spacing w:before="0" w:line="240" w:lineRule="auto"/>
              <w:ind w:right="170"/>
              <w:jc w:val="right"/>
              <w:rPr>
                <w:rFonts w:ascii="Arial" w:hAnsi="Arial" w:cs="Arial"/>
                <w:sz w:val="16"/>
                <w:szCs w:val="16"/>
              </w:rPr>
            </w:pPr>
            <w:r w:rsidRPr="007575A9">
              <w:rPr>
                <w:rFonts w:ascii="Arial" w:hAnsi="Arial" w:cs="Arial"/>
                <w:color w:val="000000"/>
                <w:sz w:val="16"/>
                <w:szCs w:val="16"/>
                <w:lang w:eastAsia="en-AU"/>
              </w:rPr>
              <w:t> </w:t>
            </w:r>
          </w:p>
        </w:tc>
        <w:tc>
          <w:tcPr>
            <w:tcW w:w="482" w:type="pct"/>
            <w:tcBorders>
              <w:top w:val="nil"/>
              <w:left w:val="nil"/>
              <w:bottom w:val="nil"/>
              <w:right w:val="nil"/>
            </w:tcBorders>
            <w:shd w:val="clear" w:color="auto" w:fill="BFBFBF" w:themeFill="background1" w:themeFillShade="BF"/>
            <w:noWrap/>
            <w:vAlign w:val="center"/>
          </w:tcPr>
          <w:p w14:paraId="5BCE6485" w14:textId="77777777" w:rsidR="006316D4" w:rsidRPr="007575A9" w:rsidRDefault="006316D4" w:rsidP="00590939">
            <w:pPr>
              <w:spacing w:before="0" w:line="240" w:lineRule="auto"/>
              <w:ind w:right="170"/>
              <w:jc w:val="right"/>
              <w:rPr>
                <w:rFonts w:ascii="Arial" w:hAnsi="Arial" w:cs="Arial"/>
                <w:sz w:val="16"/>
                <w:szCs w:val="16"/>
              </w:rPr>
            </w:pPr>
            <w:r w:rsidRPr="007575A9">
              <w:rPr>
                <w:rFonts w:ascii="Arial" w:hAnsi="Arial" w:cs="Arial"/>
                <w:color w:val="000000"/>
                <w:sz w:val="16"/>
                <w:szCs w:val="16"/>
                <w:lang w:eastAsia="en-AU"/>
              </w:rPr>
              <w:t> </w:t>
            </w:r>
          </w:p>
        </w:tc>
        <w:tc>
          <w:tcPr>
            <w:tcW w:w="353" w:type="pct"/>
            <w:tcBorders>
              <w:top w:val="nil"/>
              <w:left w:val="nil"/>
              <w:bottom w:val="nil"/>
              <w:right w:val="nil"/>
            </w:tcBorders>
            <w:shd w:val="clear" w:color="auto" w:fill="FFFFFF"/>
            <w:noWrap/>
            <w:vAlign w:val="center"/>
          </w:tcPr>
          <w:p w14:paraId="17F3200E" w14:textId="77777777" w:rsidR="006316D4" w:rsidRPr="00B24C14" w:rsidRDefault="006316D4" w:rsidP="006316D4">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center"/>
          </w:tcPr>
          <w:p w14:paraId="6521757A" w14:textId="77777777" w:rsidR="006316D4" w:rsidRPr="00B24C14" w:rsidRDefault="006316D4" w:rsidP="006316D4">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center"/>
          </w:tcPr>
          <w:p w14:paraId="4FA4B298" w14:textId="77777777" w:rsidR="006316D4" w:rsidRPr="007575A9" w:rsidRDefault="006316D4" w:rsidP="006316D4">
            <w:pPr>
              <w:spacing w:before="0" w:line="240" w:lineRule="auto"/>
              <w:jc w:val="right"/>
              <w:rPr>
                <w:rFonts w:ascii="Arial" w:hAnsi="Arial" w:cs="Arial"/>
                <w:sz w:val="16"/>
                <w:szCs w:val="16"/>
              </w:rPr>
            </w:pPr>
          </w:p>
        </w:tc>
      </w:tr>
      <w:tr w:rsidR="006316D4" w:rsidRPr="007575A9" w14:paraId="441799A7" w14:textId="77777777" w:rsidTr="00590939">
        <w:trPr>
          <w:trHeight w:val="283"/>
        </w:trPr>
        <w:tc>
          <w:tcPr>
            <w:tcW w:w="1249" w:type="pct"/>
            <w:tcBorders>
              <w:top w:val="nil"/>
            </w:tcBorders>
            <w:shd w:val="clear" w:color="000000" w:fill="FFFFFF"/>
            <w:vAlign w:val="center"/>
          </w:tcPr>
          <w:p w14:paraId="2FCE228B" w14:textId="77777777"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Males</w:t>
            </w:r>
          </w:p>
        </w:tc>
        <w:tc>
          <w:tcPr>
            <w:tcW w:w="468" w:type="pct"/>
            <w:tcBorders>
              <w:top w:val="nil"/>
              <w:left w:val="nil"/>
              <w:bottom w:val="nil"/>
              <w:right w:val="nil"/>
            </w:tcBorders>
            <w:shd w:val="clear" w:color="auto" w:fill="auto"/>
            <w:noWrap/>
            <w:vAlign w:val="center"/>
          </w:tcPr>
          <w:p w14:paraId="120FFD40"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 xml:space="preserve"> 17 316</w:t>
            </w:r>
          </w:p>
        </w:tc>
        <w:tc>
          <w:tcPr>
            <w:tcW w:w="383" w:type="pct"/>
            <w:tcBorders>
              <w:top w:val="nil"/>
              <w:left w:val="nil"/>
              <w:bottom w:val="nil"/>
              <w:right w:val="nil"/>
            </w:tcBorders>
            <w:shd w:val="clear" w:color="auto" w:fill="auto"/>
            <w:noWrap/>
            <w:vAlign w:val="center"/>
          </w:tcPr>
          <w:p w14:paraId="0A73300F"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 xml:space="preserve"> 41 042</w:t>
            </w:r>
          </w:p>
        </w:tc>
        <w:tc>
          <w:tcPr>
            <w:tcW w:w="460" w:type="pct"/>
            <w:tcBorders>
              <w:top w:val="nil"/>
              <w:left w:val="nil"/>
              <w:bottom w:val="nil"/>
              <w:right w:val="nil"/>
            </w:tcBorders>
            <w:shd w:val="clear" w:color="auto" w:fill="FFFFFF"/>
            <w:noWrap/>
            <w:vAlign w:val="center"/>
          </w:tcPr>
          <w:p w14:paraId="00075E95"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137.0%</w:t>
            </w:r>
          </w:p>
        </w:tc>
        <w:tc>
          <w:tcPr>
            <w:tcW w:w="473" w:type="pct"/>
            <w:tcBorders>
              <w:top w:val="nil"/>
              <w:left w:val="nil"/>
              <w:bottom w:val="nil"/>
              <w:right w:val="nil"/>
            </w:tcBorders>
            <w:shd w:val="clear" w:color="auto" w:fill="BFBFBF" w:themeFill="background1" w:themeFillShade="BF"/>
            <w:noWrap/>
            <w:vAlign w:val="center"/>
          </w:tcPr>
          <w:p w14:paraId="35C43745"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743</w:t>
            </w:r>
          </w:p>
        </w:tc>
        <w:tc>
          <w:tcPr>
            <w:tcW w:w="383" w:type="pct"/>
            <w:tcBorders>
              <w:top w:val="nil"/>
              <w:left w:val="nil"/>
              <w:bottom w:val="nil"/>
              <w:right w:val="nil"/>
            </w:tcBorders>
            <w:shd w:val="clear" w:color="auto" w:fill="BFBFBF" w:themeFill="background1" w:themeFillShade="BF"/>
            <w:noWrap/>
            <w:vAlign w:val="center"/>
          </w:tcPr>
          <w:p w14:paraId="4389344D"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643</w:t>
            </w:r>
          </w:p>
        </w:tc>
        <w:tc>
          <w:tcPr>
            <w:tcW w:w="482" w:type="pct"/>
            <w:tcBorders>
              <w:top w:val="nil"/>
              <w:left w:val="nil"/>
              <w:bottom w:val="nil"/>
              <w:right w:val="nil"/>
            </w:tcBorders>
            <w:shd w:val="clear" w:color="auto" w:fill="BFBFBF" w:themeFill="background1" w:themeFillShade="BF"/>
            <w:noWrap/>
            <w:vAlign w:val="center"/>
          </w:tcPr>
          <w:p w14:paraId="01A8341C"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sz w:val="16"/>
                <w:szCs w:val="16"/>
              </w:rPr>
              <w:t>-13.5%</w:t>
            </w:r>
          </w:p>
        </w:tc>
        <w:tc>
          <w:tcPr>
            <w:tcW w:w="353" w:type="pct"/>
            <w:tcBorders>
              <w:top w:val="nil"/>
              <w:left w:val="nil"/>
              <w:bottom w:val="nil"/>
              <w:right w:val="nil"/>
            </w:tcBorders>
            <w:shd w:val="clear" w:color="auto" w:fill="FFFFFF"/>
            <w:noWrap/>
            <w:vAlign w:val="center"/>
          </w:tcPr>
          <w:p w14:paraId="2CE3CA40"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11 175</w:t>
            </w:r>
          </w:p>
        </w:tc>
        <w:tc>
          <w:tcPr>
            <w:tcW w:w="353" w:type="pct"/>
            <w:tcBorders>
              <w:top w:val="nil"/>
              <w:left w:val="nil"/>
              <w:bottom w:val="nil"/>
              <w:right w:val="nil"/>
            </w:tcBorders>
            <w:shd w:val="clear" w:color="auto" w:fill="FFFFFF"/>
            <w:noWrap/>
            <w:vAlign w:val="center"/>
          </w:tcPr>
          <w:p w14:paraId="39D2B5F2"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10 503</w:t>
            </w:r>
          </w:p>
        </w:tc>
        <w:tc>
          <w:tcPr>
            <w:tcW w:w="396" w:type="pct"/>
            <w:tcBorders>
              <w:top w:val="nil"/>
              <w:left w:val="nil"/>
              <w:bottom w:val="nil"/>
              <w:right w:val="nil"/>
            </w:tcBorders>
            <w:shd w:val="clear" w:color="auto" w:fill="FFFFFF"/>
            <w:noWrap/>
            <w:vAlign w:val="center"/>
          </w:tcPr>
          <w:p w14:paraId="639AC8D6" w14:textId="77777777" w:rsidR="006316D4" w:rsidRPr="007575A9" w:rsidRDefault="006316D4" w:rsidP="006316D4">
            <w:pPr>
              <w:spacing w:before="0" w:line="240" w:lineRule="auto"/>
              <w:jc w:val="right"/>
              <w:rPr>
                <w:rFonts w:ascii="Arial" w:hAnsi="Arial" w:cs="Arial"/>
                <w:sz w:val="16"/>
                <w:szCs w:val="16"/>
              </w:rPr>
            </w:pPr>
            <w:r>
              <w:rPr>
                <w:rFonts w:ascii="Arial" w:hAnsi="Arial" w:cs="Arial"/>
                <w:sz w:val="16"/>
                <w:szCs w:val="16"/>
              </w:rPr>
              <w:t>-6.0%</w:t>
            </w:r>
          </w:p>
        </w:tc>
      </w:tr>
      <w:tr w:rsidR="006316D4" w:rsidRPr="007575A9" w14:paraId="6E3527DD" w14:textId="77777777" w:rsidTr="00590939">
        <w:trPr>
          <w:trHeight w:val="283"/>
        </w:trPr>
        <w:tc>
          <w:tcPr>
            <w:tcW w:w="1249" w:type="pct"/>
            <w:tcBorders>
              <w:bottom w:val="nil"/>
            </w:tcBorders>
            <w:shd w:val="clear" w:color="000000" w:fill="FFFFFF"/>
            <w:vAlign w:val="center"/>
          </w:tcPr>
          <w:p w14:paraId="586E6253" w14:textId="77777777" w:rsidR="006316D4" w:rsidRPr="007575A9" w:rsidRDefault="006316D4" w:rsidP="006316D4">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Females</w:t>
            </w:r>
          </w:p>
        </w:tc>
        <w:tc>
          <w:tcPr>
            <w:tcW w:w="468" w:type="pct"/>
            <w:tcBorders>
              <w:top w:val="nil"/>
              <w:left w:val="nil"/>
              <w:bottom w:val="nil"/>
              <w:right w:val="nil"/>
            </w:tcBorders>
            <w:shd w:val="clear" w:color="auto" w:fill="auto"/>
            <w:noWrap/>
            <w:vAlign w:val="center"/>
          </w:tcPr>
          <w:p w14:paraId="1DBEEF02"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 xml:space="preserve"> 10 476</w:t>
            </w:r>
          </w:p>
        </w:tc>
        <w:tc>
          <w:tcPr>
            <w:tcW w:w="383" w:type="pct"/>
            <w:tcBorders>
              <w:top w:val="nil"/>
              <w:left w:val="nil"/>
              <w:bottom w:val="nil"/>
              <w:right w:val="nil"/>
            </w:tcBorders>
            <w:shd w:val="clear" w:color="auto" w:fill="auto"/>
            <w:noWrap/>
            <w:vAlign w:val="center"/>
          </w:tcPr>
          <w:p w14:paraId="40E3E5EF"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 xml:space="preserve"> 26 502</w:t>
            </w:r>
          </w:p>
        </w:tc>
        <w:tc>
          <w:tcPr>
            <w:tcW w:w="460" w:type="pct"/>
            <w:tcBorders>
              <w:top w:val="nil"/>
              <w:left w:val="nil"/>
              <w:bottom w:val="nil"/>
              <w:right w:val="nil"/>
            </w:tcBorders>
            <w:shd w:val="clear" w:color="auto" w:fill="FFFFFF"/>
            <w:noWrap/>
            <w:vAlign w:val="center"/>
          </w:tcPr>
          <w:p w14:paraId="01F8E33C" w14:textId="77777777" w:rsidR="006316D4" w:rsidRPr="007575A9" w:rsidRDefault="006316D4" w:rsidP="00590939">
            <w:pPr>
              <w:spacing w:before="0" w:line="240" w:lineRule="auto"/>
              <w:ind w:right="113"/>
              <w:jc w:val="right"/>
              <w:rPr>
                <w:rFonts w:ascii="Arial" w:hAnsi="Arial" w:cs="Arial"/>
                <w:sz w:val="16"/>
                <w:szCs w:val="16"/>
              </w:rPr>
            </w:pPr>
            <w:r>
              <w:rPr>
                <w:rFonts w:ascii="Arial" w:hAnsi="Arial" w:cs="Arial"/>
                <w:sz w:val="16"/>
                <w:szCs w:val="16"/>
              </w:rPr>
              <w:t>153.0%</w:t>
            </w:r>
          </w:p>
        </w:tc>
        <w:tc>
          <w:tcPr>
            <w:tcW w:w="473" w:type="pct"/>
            <w:tcBorders>
              <w:top w:val="nil"/>
              <w:left w:val="nil"/>
              <w:bottom w:val="nil"/>
              <w:right w:val="nil"/>
            </w:tcBorders>
            <w:shd w:val="clear" w:color="auto" w:fill="BFBFBF" w:themeFill="background1" w:themeFillShade="BF"/>
            <w:noWrap/>
            <w:vAlign w:val="center"/>
          </w:tcPr>
          <w:p w14:paraId="44322D5E"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421</w:t>
            </w:r>
          </w:p>
        </w:tc>
        <w:tc>
          <w:tcPr>
            <w:tcW w:w="383" w:type="pct"/>
            <w:tcBorders>
              <w:top w:val="nil"/>
              <w:left w:val="nil"/>
              <w:bottom w:val="nil"/>
              <w:right w:val="nil"/>
            </w:tcBorders>
            <w:shd w:val="clear" w:color="auto" w:fill="BFBFBF" w:themeFill="background1" w:themeFillShade="BF"/>
            <w:noWrap/>
            <w:vAlign w:val="center"/>
          </w:tcPr>
          <w:p w14:paraId="54034E4F"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346</w:t>
            </w:r>
          </w:p>
        </w:tc>
        <w:tc>
          <w:tcPr>
            <w:tcW w:w="482" w:type="pct"/>
            <w:tcBorders>
              <w:top w:val="nil"/>
              <w:left w:val="nil"/>
              <w:bottom w:val="nil"/>
              <w:right w:val="nil"/>
            </w:tcBorders>
            <w:shd w:val="clear" w:color="auto" w:fill="BFBFBF" w:themeFill="background1" w:themeFillShade="BF"/>
            <w:noWrap/>
            <w:vAlign w:val="center"/>
          </w:tcPr>
          <w:p w14:paraId="1DE01168" w14:textId="77777777" w:rsidR="006316D4" w:rsidRPr="007575A9" w:rsidRDefault="006316D4" w:rsidP="00590939">
            <w:pPr>
              <w:spacing w:before="0" w:line="240" w:lineRule="auto"/>
              <w:ind w:right="170"/>
              <w:jc w:val="right"/>
              <w:rPr>
                <w:rFonts w:ascii="Arial" w:hAnsi="Arial" w:cs="Arial"/>
                <w:sz w:val="16"/>
                <w:szCs w:val="16"/>
              </w:rPr>
            </w:pPr>
            <w:r>
              <w:rPr>
                <w:rFonts w:ascii="Arial" w:hAnsi="Arial" w:cs="Arial"/>
                <w:sz w:val="16"/>
                <w:szCs w:val="16"/>
              </w:rPr>
              <w:t>-17.8%</w:t>
            </w:r>
          </w:p>
        </w:tc>
        <w:tc>
          <w:tcPr>
            <w:tcW w:w="353" w:type="pct"/>
            <w:tcBorders>
              <w:top w:val="nil"/>
              <w:left w:val="nil"/>
              <w:bottom w:val="nil"/>
              <w:right w:val="nil"/>
            </w:tcBorders>
            <w:shd w:val="clear" w:color="auto" w:fill="FFFFFF"/>
            <w:noWrap/>
            <w:vAlign w:val="center"/>
          </w:tcPr>
          <w:p w14:paraId="38087B0E"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4 786</w:t>
            </w:r>
          </w:p>
        </w:tc>
        <w:tc>
          <w:tcPr>
            <w:tcW w:w="353" w:type="pct"/>
            <w:tcBorders>
              <w:top w:val="nil"/>
              <w:left w:val="nil"/>
              <w:bottom w:val="nil"/>
              <w:right w:val="nil"/>
            </w:tcBorders>
            <w:shd w:val="clear" w:color="auto" w:fill="FFFFFF"/>
            <w:noWrap/>
            <w:vAlign w:val="center"/>
          </w:tcPr>
          <w:p w14:paraId="38658B5F" w14:textId="77777777" w:rsidR="006316D4" w:rsidRPr="00B24C14" w:rsidRDefault="006316D4" w:rsidP="006316D4">
            <w:pPr>
              <w:spacing w:before="0" w:line="240" w:lineRule="auto"/>
              <w:jc w:val="right"/>
              <w:rPr>
                <w:rFonts w:ascii="Arial" w:hAnsi="Arial" w:cs="Arial"/>
                <w:sz w:val="16"/>
                <w:szCs w:val="16"/>
              </w:rPr>
            </w:pPr>
            <w:r>
              <w:rPr>
                <w:rFonts w:ascii="Arial" w:hAnsi="Arial" w:cs="Arial"/>
                <w:sz w:val="16"/>
                <w:szCs w:val="16"/>
              </w:rPr>
              <w:t xml:space="preserve"> 5 215</w:t>
            </w:r>
          </w:p>
        </w:tc>
        <w:tc>
          <w:tcPr>
            <w:tcW w:w="396" w:type="pct"/>
            <w:tcBorders>
              <w:top w:val="nil"/>
              <w:left w:val="nil"/>
              <w:bottom w:val="nil"/>
              <w:right w:val="nil"/>
            </w:tcBorders>
            <w:shd w:val="clear" w:color="auto" w:fill="FFFFFF"/>
            <w:noWrap/>
            <w:vAlign w:val="center"/>
          </w:tcPr>
          <w:p w14:paraId="2AA099B3" w14:textId="77777777" w:rsidR="006316D4" w:rsidRPr="007575A9" w:rsidRDefault="006316D4" w:rsidP="006316D4">
            <w:pPr>
              <w:spacing w:before="0" w:line="240" w:lineRule="auto"/>
              <w:jc w:val="right"/>
              <w:rPr>
                <w:rFonts w:ascii="Arial" w:hAnsi="Arial" w:cs="Arial"/>
                <w:sz w:val="16"/>
                <w:szCs w:val="16"/>
              </w:rPr>
            </w:pPr>
            <w:r>
              <w:rPr>
                <w:rFonts w:ascii="Arial" w:hAnsi="Arial" w:cs="Arial"/>
                <w:sz w:val="16"/>
                <w:szCs w:val="16"/>
              </w:rPr>
              <w:t>9.0%</w:t>
            </w:r>
          </w:p>
        </w:tc>
      </w:tr>
      <w:tr w:rsidR="00C01D00" w:rsidRPr="007575A9" w14:paraId="10D6C5E6" w14:textId="77777777" w:rsidTr="00590939">
        <w:trPr>
          <w:trHeight w:val="454"/>
        </w:trPr>
        <w:tc>
          <w:tcPr>
            <w:tcW w:w="1249" w:type="pct"/>
            <w:shd w:val="clear" w:color="000000" w:fill="FFFFFF"/>
            <w:vAlign w:val="bottom"/>
          </w:tcPr>
          <w:p w14:paraId="08474033" w14:textId="77777777" w:rsidR="00C01D00" w:rsidRPr="007575A9" w:rsidRDefault="00C01D00" w:rsidP="00C01D00">
            <w:pPr>
              <w:spacing w:before="0" w:line="240" w:lineRule="auto"/>
              <w:rPr>
                <w:rFonts w:ascii="Arial" w:hAnsi="Arial" w:cs="Arial"/>
                <w:b/>
                <w:bCs/>
                <w:color w:val="000000"/>
                <w:sz w:val="16"/>
                <w:szCs w:val="16"/>
                <w:lang w:eastAsia="en-AU"/>
              </w:rPr>
            </w:pPr>
            <w:r w:rsidRPr="00AD2B1F">
              <w:rPr>
                <w:rFonts w:ascii="Arial" w:hAnsi="Arial" w:cs="Arial"/>
                <w:b/>
                <w:bCs/>
                <w:color w:val="000000"/>
                <w:sz w:val="16"/>
                <w:szCs w:val="16"/>
                <w:lang w:eastAsia="en-AU"/>
              </w:rPr>
              <w:t>Occupation</w:t>
            </w:r>
          </w:p>
        </w:tc>
        <w:tc>
          <w:tcPr>
            <w:tcW w:w="468" w:type="pct"/>
            <w:tcBorders>
              <w:top w:val="nil"/>
              <w:left w:val="nil"/>
              <w:bottom w:val="nil"/>
              <w:right w:val="nil"/>
            </w:tcBorders>
            <w:shd w:val="clear" w:color="auto" w:fill="auto"/>
            <w:noWrap/>
            <w:vAlign w:val="bottom"/>
          </w:tcPr>
          <w:p w14:paraId="3076A232" w14:textId="77777777" w:rsidR="00C01D00" w:rsidRPr="00B24C14"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52391E72" w14:textId="77777777" w:rsidR="00C01D00" w:rsidRPr="00B24C14"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7451E3C9"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049C9733" w14:textId="77777777" w:rsidR="00C01D00" w:rsidRPr="007575A9" w:rsidRDefault="00C01D00" w:rsidP="00590939">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066138B4" w14:textId="77777777" w:rsidR="00C01D00" w:rsidRPr="007575A9" w:rsidRDefault="00C01D00" w:rsidP="00590939">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5AC8F534" w14:textId="77777777" w:rsidR="00C01D00" w:rsidRPr="007575A9" w:rsidRDefault="00C01D00" w:rsidP="00590939">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6A73C559"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7666D207" w14:textId="77777777" w:rsidR="00C01D00" w:rsidRPr="00B24C14"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6194498E"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73C0916E" w14:textId="77777777" w:rsidTr="00590939">
        <w:trPr>
          <w:trHeight w:val="283"/>
        </w:trPr>
        <w:tc>
          <w:tcPr>
            <w:tcW w:w="1249" w:type="pct"/>
            <w:shd w:val="clear" w:color="000000" w:fill="FFFFFF"/>
            <w:vAlign w:val="center"/>
          </w:tcPr>
          <w:p w14:paraId="1A72BEF5"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Trade</w:t>
            </w:r>
          </w:p>
        </w:tc>
        <w:tc>
          <w:tcPr>
            <w:tcW w:w="468" w:type="pct"/>
            <w:tcBorders>
              <w:top w:val="nil"/>
              <w:left w:val="nil"/>
              <w:bottom w:val="nil"/>
              <w:right w:val="nil"/>
            </w:tcBorders>
            <w:shd w:val="clear" w:color="auto" w:fill="auto"/>
            <w:noWrap/>
            <w:vAlign w:val="bottom"/>
          </w:tcPr>
          <w:p w14:paraId="3F146B89" w14:textId="77777777"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 xml:space="preserve"> 11 842</w:t>
            </w:r>
          </w:p>
        </w:tc>
        <w:tc>
          <w:tcPr>
            <w:tcW w:w="383" w:type="pct"/>
            <w:tcBorders>
              <w:top w:val="nil"/>
              <w:left w:val="nil"/>
              <w:bottom w:val="nil"/>
              <w:right w:val="nil"/>
            </w:tcBorders>
            <w:shd w:val="clear" w:color="auto" w:fill="auto"/>
            <w:noWrap/>
            <w:vAlign w:val="bottom"/>
          </w:tcPr>
          <w:p w14:paraId="0D6E38E5" w14:textId="77777777"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 xml:space="preserve"> 26 997</w:t>
            </w:r>
          </w:p>
        </w:tc>
        <w:tc>
          <w:tcPr>
            <w:tcW w:w="460" w:type="pct"/>
            <w:tcBorders>
              <w:top w:val="nil"/>
              <w:left w:val="nil"/>
              <w:bottom w:val="nil"/>
              <w:right w:val="nil"/>
            </w:tcBorders>
            <w:shd w:val="clear" w:color="auto" w:fill="FFFFFF"/>
            <w:noWrap/>
            <w:vAlign w:val="bottom"/>
          </w:tcPr>
          <w:p w14:paraId="58895FAA" w14:textId="77777777"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128.0%</w:t>
            </w:r>
          </w:p>
        </w:tc>
        <w:tc>
          <w:tcPr>
            <w:tcW w:w="473" w:type="pct"/>
            <w:tcBorders>
              <w:top w:val="nil"/>
              <w:left w:val="nil"/>
              <w:bottom w:val="nil"/>
              <w:right w:val="nil"/>
            </w:tcBorders>
            <w:shd w:val="clear" w:color="auto" w:fill="BFBFBF" w:themeFill="background1" w:themeFillShade="BF"/>
            <w:noWrap/>
            <w:vAlign w:val="bottom"/>
          </w:tcPr>
          <w:p w14:paraId="2927D89F" w14:textId="77777777" w:rsidR="00C01D00" w:rsidRPr="007575A9" w:rsidRDefault="00C01D00" w:rsidP="00590939">
            <w:pPr>
              <w:spacing w:before="0" w:line="240" w:lineRule="auto"/>
              <w:ind w:right="170"/>
              <w:jc w:val="right"/>
              <w:rPr>
                <w:rFonts w:ascii="Arial" w:hAnsi="Arial" w:cs="Arial"/>
                <w:sz w:val="16"/>
                <w:szCs w:val="16"/>
              </w:rPr>
            </w:pPr>
            <w:r w:rsidRPr="009901AF">
              <w:rPr>
                <w:rFonts w:ascii="Arial" w:hAnsi="Arial" w:cs="Arial"/>
                <w:sz w:val="16"/>
                <w:szCs w:val="16"/>
              </w:rPr>
              <w:t xml:space="preserve">  713</w:t>
            </w:r>
          </w:p>
        </w:tc>
        <w:tc>
          <w:tcPr>
            <w:tcW w:w="383" w:type="pct"/>
            <w:tcBorders>
              <w:top w:val="nil"/>
              <w:left w:val="nil"/>
              <w:bottom w:val="nil"/>
              <w:right w:val="nil"/>
            </w:tcBorders>
            <w:shd w:val="clear" w:color="auto" w:fill="BFBFBF" w:themeFill="background1" w:themeFillShade="BF"/>
            <w:noWrap/>
            <w:vAlign w:val="bottom"/>
          </w:tcPr>
          <w:p w14:paraId="78AE19C2" w14:textId="77777777" w:rsidR="00C01D00" w:rsidRPr="007575A9" w:rsidRDefault="00C01D00" w:rsidP="00590939">
            <w:pPr>
              <w:spacing w:before="0" w:line="240" w:lineRule="auto"/>
              <w:ind w:right="170"/>
              <w:jc w:val="right"/>
              <w:rPr>
                <w:rFonts w:ascii="Arial" w:hAnsi="Arial" w:cs="Arial"/>
                <w:sz w:val="16"/>
                <w:szCs w:val="16"/>
              </w:rPr>
            </w:pPr>
            <w:r w:rsidRPr="009901AF">
              <w:rPr>
                <w:rFonts w:ascii="Arial" w:hAnsi="Arial" w:cs="Arial"/>
                <w:sz w:val="16"/>
                <w:szCs w:val="16"/>
              </w:rPr>
              <w:t xml:space="preserve">  660</w:t>
            </w:r>
          </w:p>
        </w:tc>
        <w:tc>
          <w:tcPr>
            <w:tcW w:w="482" w:type="pct"/>
            <w:tcBorders>
              <w:top w:val="nil"/>
              <w:left w:val="nil"/>
              <w:bottom w:val="nil"/>
              <w:right w:val="nil"/>
            </w:tcBorders>
            <w:shd w:val="clear" w:color="auto" w:fill="BFBFBF" w:themeFill="background1" w:themeFillShade="BF"/>
            <w:noWrap/>
            <w:vAlign w:val="bottom"/>
          </w:tcPr>
          <w:p w14:paraId="4A1F2B0D" w14:textId="77777777" w:rsidR="00C01D00" w:rsidRPr="007575A9" w:rsidRDefault="00C01D00" w:rsidP="00590939">
            <w:pPr>
              <w:spacing w:before="0" w:line="240" w:lineRule="auto"/>
              <w:ind w:right="170"/>
              <w:jc w:val="right"/>
              <w:rPr>
                <w:rFonts w:ascii="Arial" w:hAnsi="Arial" w:cs="Arial"/>
                <w:sz w:val="16"/>
                <w:szCs w:val="16"/>
              </w:rPr>
            </w:pPr>
            <w:r w:rsidRPr="009901AF">
              <w:rPr>
                <w:rFonts w:ascii="Arial" w:hAnsi="Arial" w:cs="Arial"/>
                <w:sz w:val="16"/>
                <w:szCs w:val="16"/>
              </w:rPr>
              <w:t>-7.4%</w:t>
            </w:r>
          </w:p>
        </w:tc>
        <w:tc>
          <w:tcPr>
            <w:tcW w:w="353" w:type="pct"/>
            <w:tcBorders>
              <w:top w:val="nil"/>
              <w:left w:val="nil"/>
              <w:bottom w:val="nil"/>
              <w:right w:val="nil"/>
            </w:tcBorders>
            <w:shd w:val="clear" w:color="auto" w:fill="FFFFFF"/>
            <w:noWrap/>
            <w:vAlign w:val="bottom"/>
          </w:tcPr>
          <w:p w14:paraId="28C36A11"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9 229</w:t>
            </w:r>
          </w:p>
        </w:tc>
        <w:tc>
          <w:tcPr>
            <w:tcW w:w="353" w:type="pct"/>
            <w:tcBorders>
              <w:top w:val="nil"/>
              <w:left w:val="nil"/>
              <w:bottom w:val="nil"/>
              <w:right w:val="nil"/>
            </w:tcBorders>
            <w:shd w:val="clear" w:color="auto" w:fill="FFFFFF"/>
            <w:noWrap/>
            <w:vAlign w:val="bottom"/>
          </w:tcPr>
          <w:p w14:paraId="6BC8C792"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9 000</w:t>
            </w:r>
          </w:p>
        </w:tc>
        <w:tc>
          <w:tcPr>
            <w:tcW w:w="396" w:type="pct"/>
            <w:tcBorders>
              <w:top w:val="nil"/>
              <w:left w:val="nil"/>
              <w:bottom w:val="nil"/>
              <w:right w:val="nil"/>
            </w:tcBorders>
            <w:shd w:val="clear" w:color="auto" w:fill="FFFFFF"/>
            <w:noWrap/>
            <w:vAlign w:val="bottom"/>
          </w:tcPr>
          <w:p w14:paraId="109D0B20"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-2.5%</w:t>
            </w:r>
          </w:p>
        </w:tc>
      </w:tr>
      <w:tr w:rsidR="00C01D00" w:rsidRPr="007575A9" w14:paraId="11ADB243" w14:textId="77777777" w:rsidTr="00590939">
        <w:trPr>
          <w:trHeight w:val="283"/>
        </w:trPr>
        <w:tc>
          <w:tcPr>
            <w:tcW w:w="1249" w:type="pct"/>
            <w:shd w:val="clear" w:color="000000" w:fill="FFFFFF"/>
            <w:vAlign w:val="center"/>
          </w:tcPr>
          <w:p w14:paraId="3D981BC0" w14:textId="77777777" w:rsidR="00C01D00" w:rsidRPr="007575A9" w:rsidRDefault="00C01D00" w:rsidP="00C01D00">
            <w:pPr>
              <w:spacing w:before="0" w:line="240" w:lineRule="auto"/>
              <w:rPr>
                <w:rFonts w:ascii="Arial" w:hAnsi="Arial" w:cs="Arial"/>
                <w:b/>
                <w:bCs/>
                <w:color w:val="000000"/>
                <w:sz w:val="16"/>
                <w:szCs w:val="16"/>
                <w:lang w:eastAsia="en-AU"/>
              </w:rPr>
            </w:pPr>
            <w:r>
              <w:rPr>
                <w:rFonts w:ascii="Arial" w:hAnsi="Arial" w:cs="Arial"/>
                <w:color w:val="000000"/>
                <w:sz w:val="16"/>
                <w:szCs w:val="16"/>
                <w:lang w:eastAsia="en-AU"/>
              </w:rPr>
              <w:t>Non-trade</w:t>
            </w:r>
          </w:p>
        </w:tc>
        <w:tc>
          <w:tcPr>
            <w:tcW w:w="468" w:type="pct"/>
            <w:tcBorders>
              <w:top w:val="nil"/>
              <w:left w:val="nil"/>
              <w:bottom w:val="nil"/>
              <w:right w:val="nil"/>
            </w:tcBorders>
            <w:shd w:val="clear" w:color="auto" w:fill="auto"/>
            <w:noWrap/>
            <w:vAlign w:val="bottom"/>
          </w:tcPr>
          <w:p w14:paraId="0F6D7915" w14:textId="77777777"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 xml:space="preserve"> 15 947</w:t>
            </w:r>
          </w:p>
        </w:tc>
        <w:tc>
          <w:tcPr>
            <w:tcW w:w="383" w:type="pct"/>
            <w:tcBorders>
              <w:top w:val="nil"/>
              <w:left w:val="nil"/>
              <w:bottom w:val="nil"/>
              <w:right w:val="nil"/>
            </w:tcBorders>
            <w:shd w:val="clear" w:color="auto" w:fill="auto"/>
            <w:noWrap/>
            <w:vAlign w:val="bottom"/>
          </w:tcPr>
          <w:p w14:paraId="75CAD66B" w14:textId="77777777" w:rsidR="00C01D00" w:rsidRPr="00B24C14"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 xml:space="preserve"> 40 547</w:t>
            </w:r>
          </w:p>
        </w:tc>
        <w:tc>
          <w:tcPr>
            <w:tcW w:w="460" w:type="pct"/>
            <w:tcBorders>
              <w:top w:val="nil"/>
              <w:left w:val="nil"/>
              <w:bottom w:val="nil"/>
              <w:right w:val="nil"/>
            </w:tcBorders>
            <w:shd w:val="clear" w:color="auto" w:fill="FFFFFF"/>
            <w:noWrap/>
            <w:vAlign w:val="bottom"/>
          </w:tcPr>
          <w:p w14:paraId="0190C521" w14:textId="77777777" w:rsidR="00C01D00" w:rsidRPr="007575A9" w:rsidRDefault="00C01D00" w:rsidP="00590939">
            <w:pPr>
              <w:spacing w:before="0" w:line="240" w:lineRule="auto"/>
              <w:ind w:right="113"/>
              <w:jc w:val="right"/>
              <w:rPr>
                <w:rFonts w:ascii="Arial" w:hAnsi="Arial" w:cs="Arial"/>
                <w:sz w:val="16"/>
                <w:szCs w:val="16"/>
              </w:rPr>
            </w:pPr>
            <w:r w:rsidRPr="009901AF">
              <w:rPr>
                <w:rFonts w:ascii="Arial" w:hAnsi="Arial" w:cs="Arial"/>
                <w:sz w:val="16"/>
                <w:szCs w:val="16"/>
              </w:rPr>
              <w:t>154.3%</w:t>
            </w:r>
          </w:p>
        </w:tc>
        <w:tc>
          <w:tcPr>
            <w:tcW w:w="473" w:type="pct"/>
            <w:tcBorders>
              <w:top w:val="nil"/>
              <w:left w:val="nil"/>
              <w:bottom w:val="nil"/>
              <w:right w:val="nil"/>
            </w:tcBorders>
            <w:shd w:val="clear" w:color="auto" w:fill="BFBFBF" w:themeFill="background1" w:themeFillShade="BF"/>
            <w:noWrap/>
            <w:vAlign w:val="bottom"/>
          </w:tcPr>
          <w:p w14:paraId="29E73903" w14:textId="77777777" w:rsidR="00C01D00" w:rsidRPr="007575A9" w:rsidRDefault="00C01D00" w:rsidP="00590939">
            <w:pPr>
              <w:spacing w:before="0" w:line="240" w:lineRule="auto"/>
              <w:ind w:right="170"/>
              <w:jc w:val="right"/>
              <w:rPr>
                <w:rFonts w:ascii="Arial" w:hAnsi="Arial" w:cs="Arial"/>
                <w:sz w:val="16"/>
                <w:szCs w:val="16"/>
              </w:rPr>
            </w:pPr>
            <w:r w:rsidRPr="009901AF">
              <w:rPr>
                <w:rFonts w:ascii="Arial" w:hAnsi="Arial" w:cs="Arial"/>
                <w:sz w:val="16"/>
                <w:szCs w:val="16"/>
              </w:rPr>
              <w:t xml:space="preserve">  449</w:t>
            </w:r>
          </w:p>
        </w:tc>
        <w:tc>
          <w:tcPr>
            <w:tcW w:w="383" w:type="pct"/>
            <w:tcBorders>
              <w:top w:val="nil"/>
              <w:left w:val="nil"/>
              <w:bottom w:val="nil"/>
              <w:right w:val="nil"/>
            </w:tcBorders>
            <w:shd w:val="clear" w:color="auto" w:fill="BFBFBF" w:themeFill="background1" w:themeFillShade="BF"/>
            <w:noWrap/>
            <w:vAlign w:val="bottom"/>
          </w:tcPr>
          <w:p w14:paraId="26830082" w14:textId="77777777" w:rsidR="00C01D00" w:rsidRPr="007575A9" w:rsidRDefault="00C01D00" w:rsidP="00590939">
            <w:pPr>
              <w:spacing w:before="0" w:line="240" w:lineRule="auto"/>
              <w:ind w:right="170"/>
              <w:jc w:val="right"/>
              <w:rPr>
                <w:rFonts w:ascii="Arial" w:hAnsi="Arial" w:cs="Arial"/>
                <w:sz w:val="16"/>
                <w:szCs w:val="16"/>
              </w:rPr>
            </w:pPr>
            <w:r w:rsidRPr="009901AF">
              <w:rPr>
                <w:rFonts w:ascii="Arial" w:hAnsi="Arial" w:cs="Arial"/>
                <w:sz w:val="16"/>
                <w:szCs w:val="16"/>
              </w:rPr>
              <w:t xml:space="preserve">  329</w:t>
            </w:r>
          </w:p>
        </w:tc>
        <w:tc>
          <w:tcPr>
            <w:tcW w:w="482" w:type="pct"/>
            <w:tcBorders>
              <w:top w:val="nil"/>
              <w:left w:val="nil"/>
              <w:bottom w:val="nil"/>
              <w:right w:val="nil"/>
            </w:tcBorders>
            <w:shd w:val="clear" w:color="auto" w:fill="BFBFBF" w:themeFill="background1" w:themeFillShade="BF"/>
            <w:noWrap/>
            <w:vAlign w:val="bottom"/>
          </w:tcPr>
          <w:p w14:paraId="0AB74718" w14:textId="77777777" w:rsidR="00C01D00" w:rsidRPr="007575A9" w:rsidRDefault="00C01D00" w:rsidP="00590939">
            <w:pPr>
              <w:spacing w:before="0" w:line="240" w:lineRule="auto"/>
              <w:ind w:right="170"/>
              <w:jc w:val="right"/>
              <w:rPr>
                <w:rFonts w:ascii="Arial" w:hAnsi="Arial" w:cs="Arial"/>
                <w:sz w:val="16"/>
                <w:szCs w:val="16"/>
              </w:rPr>
            </w:pPr>
            <w:r w:rsidRPr="009901AF">
              <w:rPr>
                <w:rFonts w:ascii="Arial" w:hAnsi="Arial" w:cs="Arial"/>
                <w:sz w:val="16"/>
                <w:szCs w:val="16"/>
              </w:rPr>
              <w:t>-26.7%</w:t>
            </w:r>
          </w:p>
        </w:tc>
        <w:tc>
          <w:tcPr>
            <w:tcW w:w="353" w:type="pct"/>
            <w:tcBorders>
              <w:top w:val="nil"/>
              <w:left w:val="nil"/>
              <w:bottom w:val="nil"/>
              <w:right w:val="nil"/>
            </w:tcBorders>
            <w:shd w:val="clear" w:color="auto" w:fill="FFFFFF"/>
            <w:noWrap/>
            <w:vAlign w:val="bottom"/>
          </w:tcPr>
          <w:p w14:paraId="342F26F8"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6 732</w:t>
            </w:r>
          </w:p>
        </w:tc>
        <w:tc>
          <w:tcPr>
            <w:tcW w:w="353" w:type="pct"/>
            <w:tcBorders>
              <w:top w:val="nil"/>
              <w:left w:val="nil"/>
              <w:bottom w:val="nil"/>
              <w:right w:val="nil"/>
            </w:tcBorders>
            <w:shd w:val="clear" w:color="auto" w:fill="FFFFFF"/>
            <w:noWrap/>
            <w:vAlign w:val="bottom"/>
          </w:tcPr>
          <w:p w14:paraId="0FF6BF9E" w14:textId="77777777" w:rsidR="00C01D00" w:rsidRPr="00B24C14" w:rsidRDefault="00C01D00" w:rsidP="00C01D00">
            <w:pPr>
              <w:spacing w:before="0" w:line="240" w:lineRule="auto"/>
              <w:jc w:val="right"/>
              <w:rPr>
                <w:rFonts w:ascii="Arial" w:hAnsi="Arial" w:cs="Arial"/>
                <w:sz w:val="16"/>
                <w:szCs w:val="16"/>
              </w:rPr>
            </w:pPr>
            <w:r w:rsidRPr="009901AF">
              <w:rPr>
                <w:rFonts w:ascii="Arial" w:hAnsi="Arial" w:cs="Arial"/>
                <w:sz w:val="16"/>
                <w:szCs w:val="16"/>
              </w:rPr>
              <w:t xml:space="preserve"> 6 718</w:t>
            </w:r>
          </w:p>
        </w:tc>
        <w:tc>
          <w:tcPr>
            <w:tcW w:w="396" w:type="pct"/>
            <w:tcBorders>
              <w:top w:val="nil"/>
              <w:left w:val="nil"/>
              <w:bottom w:val="nil"/>
              <w:right w:val="nil"/>
            </w:tcBorders>
            <w:shd w:val="clear" w:color="auto" w:fill="FFFFFF"/>
            <w:noWrap/>
            <w:vAlign w:val="bottom"/>
          </w:tcPr>
          <w:p w14:paraId="0821BF1F" w14:textId="77777777" w:rsidR="00C01D00" w:rsidRPr="007575A9" w:rsidRDefault="00C01D00" w:rsidP="00C01D00">
            <w:pPr>
              <w:spacing w:before="0" w:line="240" w:lineRule="auto"/>
              <w:jc w:val="right"/>
              <w:rPr>
                <w:rFonts w:ascii="Arial" w:hAnsi="Arial" w:cs="Arial"/>
                <w:sz w:val="16"/>
                <w:szCs w:val="16"/>
              </w:rPr>
            </w:pPr>
            <w:r w:rsidRPr="009901AF">
              <w:rPr>
                <w:rFonts w:ascii="Arial" w:hAnsi="Arial" w:cs="Arial"/>
                <w:sz w:val="16"/>
                <w:szCs w:val="16"/>
              </w:rPr>
              <w:t>-0.2%</w:t>
            </w:r>
          </w:p>
        </w:tc>
      </w:tr>
      <w:tr w:rsidR="00C01D00" w:rsidRPr="007575A9" w14:paraId="56E650EE" w14:textId="77777777" w:rsidTr="00590939">
        <w:trPr>
          <w:trHeight w:val="454"/>
        </w:trPr>
        <w:tc>
          <w:tcPr>
            <w:tcW w:w="1249" w:type="pct"/>
            <w:shd w:val="clear" w:color="000000" w:fill="FFFFFF"/>
            <w:vAlign w:val="bottom"/>
          </w:tcPr>
          <w:p w14:paraId="4F9C73B1"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Workplace remoteness</w:t>
            </w:r>
          </w:p>
        </w:tc>
        <w:tc>
          <w:tcPr>
            <w:tcW w:w="468" w:type="pct"/>
            <w:tcBorders>
              <w:top w:val="nil"/>
              <w:left w:val="nil"/>
              <w:bottom w:val="nil"/>
              <w:right w:val="nil"/>
            </w:tcBorders>
            <w:shd w:val="clear" w:color="auto" w:fill="auto"/>
            <w:noWrap/>
            <w:vAlign w:val="bottom"/>
          </w:tcPr>
          <w:p w14:paraId="400F2A1A" w14:textId="77777777" w:rsidR="00C01D00" w:rsidRPr="00B24C14"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20CEECAE" w14:textId="77777777" w:rsidR="00C01D00" w:rsidRPr="00B24C14"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3D5AA2C2"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5922B442" w14:textId="77777777" w:rsidR="00C01D00" w:rsidRPr="007575A9" w:rsidRDefault="00C01D00" w:rsidP="00590939">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236A2244" w14:textId="77777777" w:rsidR="00C01D00" w:rsidRPr="007575A9" w:rsidRDefault="00C01D00" w:rsidP="00590939">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39B15FD3" w14:textId="77777777" w:rsidR="00C01D00" w:rsidRPr="007575A9" w:rsidRDefault="00C01D00" w:rsidP="00590939">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64B5E250" w14:textId="77777777" w:rsidR="00C01D00" w:rsidRPr="00B24C14"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30B80DE6" w14:textId="77777777" w:rsidR="00C01D00" w:rsidRPr="00B24C14"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1FFA0D8B"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69010AEA" w14:textId="77777777" w:rsidTr="00590939">
        <w:trPr>
          <w:trHeight w:val="283"/>
        </w:trPr>
        <w:tc>
          <w:tcPr>
            <w:tcW w:w="1249" w:type="pct"/>
            <w:shd w:val="clear" w:color="000000" w:fill="FFFFFF"/>
            <w:vAlign w:val="center"/>
          </w:tcPr>
          <w:p w14:paraId="5CBBA695"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Major cities</w:t>
            </w:r>
          </w:p>
        </w:tc>
        <w:tc>
          <w:tcPr>
            <w:tcW w:w="468" w:type="pct"/>
            <w:tcBorders>
              <w:top w:val="nil"/>
              <w:left w:val="nil"/>
              <w:bottom w:val="nil"/>
              <w:right w:val="nil"/>
            </w:tcBorders>
            <w:shd w:val="clear" w:color="auto" w:fill="auto"/>
            <w:noWrap/>
            <w:vAlign w:val="center"/>
          </w:tcPr>
          <w:p w14:paraId="25F28017" w14:textId="7777777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17 812</w:t>
            </w:r>
          </w:p>
        </w:tc>
        <w:tc>
          <w:tcPr>
            <w:tcW w:w="383" w:type="pct"/>
            <w:tcBorders>
              <w:top w:val="nil"/>
              <w:left w:val="nil"/>
              <w:bottom w:val="nil"/>
              <w:right w:val="nil"/>
            </w:tcBorders>
            <w:shd w:val="clear" w:color="auto" w:fill="auto"/>
            <w:noWrap/>
            <w:vAlign w:val="center"/>
          </w:tcPr>
          <w:p w14:paraId="6328C3A7" w14:textId="7777777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42 921</w:t>
            </w:r>
          </w:p>
        </w:tc>
        <w:tc>
          <w:tcPr>
            <w:tcW w:w="460" w:type="pct"/>
            <w:tcBorders>
              <w:top w:val="nil"/>
              <w:left w:val="nil"/>
              <w:bottom w:val="nil"/>
              <w:right w:val="nil"/>
            </w:tcBorders>
            <w:shd w:val="clear" w:color="auto" w:fill="FFFFFF"/>
            <w:noWrap/>
            <w:vAlign w:val="center"/>
          </w:tcPr>
          <w:p w14:paraId="2DE6BA95"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141.0%</w:t>
            </w:r>
          </w:p>
        </w:tc>
        <w:tc>
          <w:tcPr>
            <w:tcW w:w="473" w:type="pct"/>
            <w:tcBorders>
              <w:top w:val="nil"/>
              <w:left w:val="nil"/>
              <w:bottom w:val="nil"/>
              <w:right w:val="nil"/>
            </w:tcBorders>
            <w:shd w:val="clear" w:color="auto" w:fill="BFBFBF" w:themeFill="background1" w:themeFillShade="BF"/>
            <w:noWrap/>
            <w:vAlign w:val="center"/>
          </w:tcPr>
          <w:p w14:paraId="0790A29A"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686</w:t>
            </w:r>
          </w:p>
        </w:tc>
        <w:tc>
          <w:tcPr>
            <w:tcW w:w="383" w:type="pct"/>
            <w:tcBorders>
              <w:top w:val="nil"/>
              <w:left w:val="nil"/>
              <w:bottom w:val="nil"/>
              <w:right w:val="nil"/>
            </w:tcBorders>
            <w:shd w:val="clear" w:color="auto" w:fill="BFBFBF" w:themeFill="background1" w:themeFillShade="BF"/>
            <w:noWrap/>
            <w:vAlign w:val="center"/>
          </w:tcPr>
          <w:p w14:paraId="52BA9176"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622</w:t>
            </w:r>
          </w:p>
        </w:tc>
        <w:tc>
          <w:tcPr>
            <w:tcW w:w="482" w:type="pct"/>
            <w:tcBorders>
              <w:top w:val="nil"/>
              <w:left w:val="nil"/>
              <w:bottom w:val="nil"/>
              <w:right w:val="nil"/>
            </w:tcBorders>
            <w:shd w:val="clear" w:color="auto" w:fill="BFBFBF" w:themeFill="background1" w:themeFillShade="BF"/>
            <w:noWrap/>
            <w:vAlign w:val="center"/>
          </w:tcPr>
          <w:p w14:paraId="5A6B3974"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-9.3%</w:t>
            </w:r>
          </w:p>
        </w:tc>
        <w:tc>
          <w:tcPr>
            <w:tcW w:w="353" w:type="pct"/>
            <w:tcBorders>
              <w:top w:val="nil"/>
              <w:left w:val="nil"/>
              <w:bottom w:val="nil"/>
              <w:right w:val="nil"/>
            </w:tcBorders>
            <w:shd w:val="clear" w:color="auto" w:fill="FFFFFF"/>
            <w:noWrap/>
            <w:vAlign w:val="center"/>
          </w:tcPr>
          <w:p w14:paraId="5E87EBF5"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10 404</w:t>
            </w:r>
          </w:p>
        </w:tc>
        <w:tc>
          <w:tcPr>
            <w:tcW w:w="353" w:type="pct"/>
            <w:tcBorders>
              <w:top w:val="nil"/>
              <w:left w:val="nil"/>
              <w:bottom w:val="nil"/>
              <w:right w:val="nil"/>
            </w:tcBorders>
            <w:shd w:val="clear" w:color="auto" w:fill="FFFFFF"/>
            <w:noWrap/>
            <w:vAlign w:val="center"/>
          </w:tcPr>
          <w:p w14:paraId="1F740786"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9 970</w:t>
            </w:r>
          </w:p>
        </w:tc>
        <w:tc>
          <w:tcPr>
            <w:tcW w:w="396" w:type="pct"/>
            <w:tcBorders>
              <w:top w:val="nil"/>
              <w:left w:val="nil"/>
              <w:bottom w:val="nil"/>
              <w:right w:val="nil"/>
            </w:tcBorders>
            <w:shd w:val="clear" w:color="auto" w:fill="FFFFFF"/>
            <w:noWrap/>
            <w:vAlign w:val="center"/>
          </w:tcPr>
          <w:p w14:paraId="41515A4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-4.2%</w:t>
            </w:r>
          </w:p>
        </w:tc>
      </w:tr>
      <w:tr w:rsidR="00C01D00" w:rsidRPr="007575A9" w14:paraId="0907E033" w14:textId="77777777" w:rsidTr="00590939">
        <w:trPr>
          <w:trHeight w:val="283"/>
        </w:trPr>
        <w:tc>
          <w:tcPr>
            <w:tcW w:w="1249" w:type="pct"/>
            <w:shd w:val="clear" w:color="000000" w:fill="FFFFFF"/>
            <w:vAlign w:val="center"/>
          </w:tcPr>
          <w:p w14:paraId="680CAAE4"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Inner regional</w:t>
            </w:r>
          </w:p>
        </w:tc>
        <w:tc>
          <w:tcPr>
            <w:tcW w:w="468" w:type="pct"/>
            <w:tcBorders>
              <w:top w:val="nil"/>
              <w:left w:val="nil"/>
              <w:bottom w:val="nil"/>
              <w:right w:val="nil"/>
            </w:tcBorders>
            <w:shd w:val="clear" w:color="auto" w:fill="auto"/>
            <w:noWrap/>
            <w:vAlign w:val="center"/>
          </w:tcPr>
          <w:p w14:paraId="4904DEA5" w14:textId="7777777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6 442</w:t>
            </w:r>
          </w:p>
        </w:tc>
        <w:tc>
          <w:tcPr>
            <w:tcW w:w="383" w:type="pct"/>
            <w:tcBorders>
              <w:top w:val="nil"/>
              <w:left w:val="nil"/>
              <w:bottom w:val="nil"/>
              <w:right w:val="nil"/>
            </w:tcBorders>
            <w:shd w:val="clear" w:color="auto" w:fill="auto"/>
            <w:noWrap/>
            <w:vAlign w:val="center"/>
          </w:tcPr>
          <w:p w14:paraId="5ADE3668" w14:textId="7777777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16 133</w:t>
            </w:r>
          </w:p>
        </w:tc>
        <w:tc>
          <w:tcPr>
            <w:tcW w:w="460" w:type="pct"/>
            <w:tcBorders>
              <w:top w:val="nil"/>
              <w:left w:val="nil"/>
              <w:bottom w:val="nil"/>
              <w:right w:val="nil"/>
            </w:tcBorders>
            <w:shd w:val="clear" w:color="auto" w:fill="FFFFFF"/>
            <w:noWrap/>
            <w:vAlign w:val="center"/>
          </w:tcPr>
          <w:p w14:paraId="19DA2527"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150.4%</w:t>
            </w:r>
          </w:p>
        </w:tc>
        <w:tc>
          <w:tcPr>
            <w:tcW w:w="473" w:type="pct"/>
            <w:tcBorders>
              <w:top w:val="nil"/>
              <w:left w:val="nil"/>
              <w:bottom w:val="nil"/>
              <w:right w:val="nil"/>
            </w:tcBorders>
            <w:shd w:val="clear" w:color="auto" w:fill="BFBFBF" w:themeFill="background1" w:themeFillShade="BF"/>
            <w:noWrap/>
            <w:vAlign w:val="center"/>
          </w:tcPr>
          <w:p w14:paraId="60CFF5D3"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257</w:t>
            </w:r>
          </w:p>
        </w:tc>
        <w:tc>
          <w:tcPr>
            <w:tcW w:w="383" w:type="pct"/>
            <w:tcBorders>
              <w:top w:val="nil"/>
              <w:left w:val="nil"/>
              <w:bottom w:val="nil"/>
              <w:right w:val="nil"/>
            </w:tcBorders>
            <w:shd w:val="clear" w:color="auto" w:fill="BFBFBF" w:themeFill="background1" w:themeFillShade="BF"/>
            <w:noWrap/>
            <w:vAlign w:val="center"/>
          </w:tcPr>
          <w:p w14:paraId="25168362"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180</w:t>
            </w:r>
          </w:p>
        </w:tc>
        <w:tc>
          <w:tcPr>
            <w:tcW w:w="482" w:type="pct"/>
            <w:tcBorders>
              <w:top w:val="nil"/>
              <w:left w:val="nil"/>
              <w:bottom w:val="nil"/>
              <w:right w:val="nil"/>
            </w:tcBorders>
            <w:shd w:val="clear" w:color="auto" w:fill="BFBFBF" w:themeFill="background1" w:themeFillShade="BF"/>
            <w:noWrap/>
            <w:vAlign w:val="center"/>
          </w:tcPr>
          <w:p w14:paraId="6BBB175F"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-30.0%</w:t>
            </w:r>
          </w:p>
        </w:tc>
        <w:tc>
          <w:tcPr>
            <w:tcW w:w="353" w:type="pct"/>
            <w:tcBorders>
              <w:top w:val="nil"/>
              <w:left w:val="nil"/>
              <w:bottom w:val="nil"/>
              <w:right w:val="nil"/>
            </w:tcBorders>
            <w:shd w:val="clear" w:color="auto" w:fill="FFFFFF"/>
            <w:noWrap/>
            <w:vAlign w:val="center"/>
          </w:tcPr>
          <w:p w14:paraId="037C9060"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3 540</w:t>
            </w:r>
          </w:p>
        </w:tc>
        <w:tc>
          <w:tcPr>
            <w:tcW w:w="353" w:type="pct"/>
            <w:tcBorders>
              <w:top w:val="nil"/>
              <w:left w:val="nil"/>
              <w:bottom w:val="nil"/>
              <w:right w:val="nil"/>
            </w:tcBorders>
            <w:shd w:val="clear" w:color="auto" w:fill="FFFFFF"/>
            <w:noWrap/>
            <w:vAlign w:val="center"/>
          </w:tcPr>
          <w:p w14:paraId="5CBB65E6"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3 640</w:t>
            </w:r>
          </w:p>
        </w:tc>
        <w:tc>
          <w:tcPr>
            <w:tcW w:w="396" w:type="pct"/>
            <w:tcBorders>
              <w:top w:val="nil"/>
              <w:left w:val="nil"/>
              <w:bottom w:val="nil"/>
              <w:right w:val="nil"/>
            </w:tcBorders>
            <w:shd w:val="clear" w:color="auto" w:fill="FFFFFF"/>
            <w:noWrap/>
            <w:vAlign w:val="center"/>
          </w:tcPr>
          <w:p w14:paraId="1C411D25"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2.8%</w:t>
            </w:r>
          </w:p>
        </w:tc>
      </w:tr>
      <w:tr w:rsidR="00C01D00" w:rsidRPr="007575A9" w14:paraId="2190EA00" w14:textId="77777777" w:rsidTr="00590939">
        <w:trPr>
          <w:trHeight w:val="283"/>
        </w:trPr>
        <w:tc>
          <w:tcPr>
            <w:tcW w:w="1249" w:type="pct"/>
            <w:tcBorders>
              <w:bottom w:val="nil"/>
            </w:tcBorders>
            <w:shd w:val="clear" w:color="000000" w:fill="FFFFFF"/>
            <w:vAlign w:val="center"/>
          </w:tcPr>
          <w:p w14:paraId="0E30AA25"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Outer regional</w:t>
            </w:r>
          </w:p>
        </w:tc>
        <w:tc>
          <w:tcPr>
            <w:tcW w:w="468" w:type="pct"/>
            <w:tcBorders>
              <w:top w:val="nil"/>
              <w:left w:val="nil"/>
              <w:bottom w:val="nil"/>
              <w:right w:val="nil"/>
            </w:tcBorders>
            <w:shd w:val="clear" w:color="auto" w:fill="auto"/>
            <w:noWrap/>
            <w:vAlign w:val="center"/>
          </w:tcPr>
          <w:p w14:paraId="7BFC07F5" w14:textId="7777777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2 714</w:t>
            </w:r>
          </w:p>
        </w:tc>
        <w:tc>
          <w:tcPr>
            <w:tcW w:w="383" w:type="pct"/>
            <w:tcBorders>
              <w:top w:val="nil"/>
              <w:left w:val="nil"/>
              <w:bottom w:val="nil"/>
              <w:right w:val="nil"/>
            </w:tcBorders>
            <w:shd w:val="clear" w:color="auto" w:fill="auto"/>
            <w:noWrap/>
            <w:vAlign w:val="center"/>
          </w:tcPr>
          <w:p w14:paraId="0ECA3CE4" w14:textId="77777777" w:rsidR="00C01D00" w:rsidRPr="00B24C14"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6 875</w:t>
            </w:r>
          </w:p>
        </w:tc>
        <w:tc>
          <w:tcPr>
            <w:tcW w:w="460" w:type="pct"/>
            <w:tcBorders>
              <w:top w:val="nil"/>
              <w:left w:val="nil"/>
              <w:bottom w:val="nil"/>
              <w:right w:val="nil"/>
            </w:tcBorders>
            <w:shd w:val="clear" w:color="auto" w:fill="FFFFFF"/>
            <w:noWrap/>
            <w:vAlign w:val="center"/>
          </w:tcPr>
          <w:p w14:paraId="7F8EA61B"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153.3%</w:t>
            </w:r>
          </w:p>
        </w:tc>
        <w:tc>
          <w:tcPr>
            <w:tcW w:w="473" w:type="pct"/>
            <w:tcBorders>
              <w:top w:val="nil"/>
              <w:left w:val="nil"/>
              <w:bottom w:val="nil"/>
              <w:right w:val="nil"/>
            </w:tcBorders>
            <w:shd w:val="clear" w:color="auto" w:fill="BFBFBF" w:themeFill="background1" w:themeFillShade="BF"/>
            <w:noWrap/>
            <w:vAlign w:val="center"/>
          </w:tcPr>
          <w:p w14:paraId="1E874B41"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154</w:t>
            </w:r>
          </w:p>
        </w:tc>
        <w:tc>
          <w:tcPr>
            <w:tcW w:w="383" w:type="pct"/>
            <w:tcBorders>
              <w:top w:val="nil"/>
              <w:left w:val="nil"/>
              <w:bottom w:val="nil"/>
              <w:right w:val="nil"/>
            </w:tcBorders>
            <w:shd w:val="clear" w:color="auto" w:fill="BFBFBF" w:themeFill="background1" w:themeFillShade="BF"/>
            <w:noWrap/>
            <w:vAlign w:val="center"/>
          </w:tcPr>
          <w:p w14:paraId="475EB063"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122</w:t>
            </w:r>
          </w:p>
        </w:tc>
        <w:tc>
          <w:tcPr>
            <w:tcW w:w="482" w:type="pct"/>
            <w:tcBorders>
              <w:top w:val="nil"/>
              <w:left w:val="nil"/>
              <w:bottom w:val="nil"/>
              <w:right w:val="nil"/>
            </w:tcBorders>
            <w:shd w:val="clear" w:color="auto" w:fill="BFBFBF" w:themeFill="background1" w:themeFillShade="BF"/>
            <w:noWrap/>
            <w:vAlign w:val="center"/>
          </w:tcPr>
          <w:p w14:paraId="16A1B383"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-20.8%</w:t>
            </w:r>
          </w:p>
        </w:tc>
        <w:tc>
          <w:tcPr>
            <w:tcW w:w="353" w:type="pct"/>
            <w:tcBorders>
              <w:top w:val="nil"/>
              <w:left w:val="nil"/>
              <w:bottom w:val="nil"/>
              <w:right w:val="nil"/>
            </w:tcBorders>
            <w:shd w:val="clear" w:color="auto" w:fill="FFFFFF"/>
            <w:noWrap/>
            <w:vAlign w:val="center"/>
          </w:tcPr>
          <w:p w14:paraId="5470717F"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1 519</w:t>
            </w:r>
          </w:p>
        </w:tc>
        <w:tc>
          <w:tcPr>
            <w:tcW w:w="353" w:type="pct"/>
            <w:tcBorders>
              <w:top w:val="nil"/>
              <w:left w:val="nil"/>
              <w:bottom w:val="nil"/>
              <w:right w:val="nil"/>
            </w:tcBorders>
            <w:shd w:val="clear" w:color="auto" w:fill="FFFFFF"/>
            <w:noWrap/>
            <w:vAlign w:val="center"/>
          </w:tcPr>
          <w:p w14:paraId="78BEE4DB"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1 580</w:t>
            </w:r>
          </w:p>
        </w:tc>
        <w:tc>
          <w:tcPr>
            <w:tcW w:w="396" w:type="pct"/>
            <w:tcBorders>
              <w:top w:val="nil"/>
              <w:left w:val="nil"/>
              <w:bottom w:val="nil"/>
              <w:right w:val="nil"/>
            </w:tcBorders>
            <w:shd w:val="clear" w:color="auto" w:fill="FFFFFF"/>
            <w:noWrap/>
            <w:vAlign w:val="center"/>
          </w:tcPr>
          <w:p w14:paraId="4E5EAFF3"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4.0%</w:t>
            </w:r>
          </w:p>
        </w:tc>
      </w:tr>
      <w:tr w:rsidR="00C01D00" w:rsidRPr="007575A9" w14:paraId="7CE650A3" w14:textId="77777777" w:rsidTr="00590939">
        <w:trPr>
          <w:trHeight w:val="283"/>
        </w:trPr>
        <w:tc>
          <w:tcPr>
            <w:tcW w:w="1249" w:type="pct"/>
            <w:tcBorders>
              <w:top w:val="nil"/>
            </w:tcBorders>
            <w:shd w:val="clear" w:color="000000" w:fill="FFFFFF"/>
            <w:vAlign w:val="center"/>
          </w:tcPr>
          <w:p w14:paraId="4F6DCAFB"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Remote</w:t>
            </w:r>
          </w:p>
        </w:tc>
        <w:tc>
          <w:tcPr>
            <w:tcW w:w="468" w:type="pct"/>
            <w:tcBorders>
              <w:top w:val="nil"/>
              <w:left w:val="nil"/>
              <w:bottom w:val="nil"/>
              <w:right w:val="nil"/>
            </w:tcBorders>
            <w:shd w:val="clear" w:color="auto" w:fill="auto"/>
            <w:noWrap/>
            <w:vAlign w:val="center"/>
          </w:tcPr>
          <w:p w14:paraId="4210D5E0"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439</w:t>
            </w:r>
          </w:p>
        </w:tc>
        <w:tc>
          <w:tcPr>
            <w:tcW w:w="383" w:type="pct"/>
            <w:tcBorders>
              <w:top w:val="nil"/>
              <w:left w:val="nil"/>
              <w:bottom w:val="nil"/>
              <w:right w:val="nil"/>
            </w:tcBorders>
            <w:shd w:val="clear" w:color="auto" w:fill="auto"/>
            <w:noWrap/>
            <w:vAlign w:val="center"/>
          </w:tcPr>
          <w:p w14:paraId="1AE9D249"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1 041</w:t>
            </w:r>
          </w:p>
        </w:tc>
        <w:tc>
          <w:tcPr>
            <w:tcW w:w="460" w:type="pct"/>
            <w:tcBorders>
              <w:top w:val="nil"/>
              <w:left w:val="nil"/>
              <w:bottom w:val="nil"/>
              <w:right w:val="nil"/>
            </w:tcBorders>
            <w:shd w:val="clear" w:color="auto" w:fill="FFFFFF"/>
            <w:noWrap/>
            <w:vAlign w:val="center"/>
          </w:tcPr>
          <w:p w14:paraId="1735012E"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137.1%</w:t>
            </w:r>
          </w:p>
        </w:tc>
        <w:tc>
          <w:tcPr>
            <w:tcW w:w="473" w:type="pct"/>
            <w:tcBorders>
              <w:top w:val="nil"/>
              <w:left w:val="nil"/>
              <w:bottom w:val="nil"/>
              <w:right w:val="nil"/>
            </w:tcBorders>
            <w:shd w:val="clear" w:color="auto" w:fill="BFBFBF" w:themeFill="background1" w:themeFillShade="BF"/>
            <w:noWrap/>
            <w:vAlign w:val="center"/>
          </w:tcPr>
          <w:p w14:paraId="677B0033"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37</w:t>
            </w:r>
          </w:p>
        </w:tc>
        <w:tc>
          <w:tcPr>
            <w:tcW w:w="383" w:type="pct"/>
            <w:tcBorders>
              <w:top w:val="nil"/>
              <w:left w:val="nil"/>
              <w:bottom w:val="nil"/>
              <w:right w:val="nil"/>
            </w:tcBorders>
            <w:shd w:val="clear" w:color="auto" w:fill="BFBFBF" w:themeFill="background1" w:themeFillShade="BF"/>
            <w:noWrap/>
            <w:vAlign w:val="center"/>
          </w:tcPr>
          <w:p w14:paraId="74C39118"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30</w:t>
            </w:r>
          </w:p>
        </w:tc>
        <w:tc>
          <w:tcPr>
            <w:tcW w:w="482" w:type="pct"/>
            <w:tcBorders>
              <w:top w:val="nil"/>
              <w:left w:val="nil"/>
              <w:bottom w:val="nil"/>
              <w:right w:val="nil"/>
            </w:tcBorders>
            <w:shd w:val="clear" w:color="auto" w:fill="BFBFBF" w:themeFill="background1" w:themeFillShade="BF"/>
            <w:noWrap/>
            <w:vAlign w:val="center"/>
          </w:tcPr>
          <w:p w14:paraId="0DA24D7E"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-18.9%</w:t>
            </w:r>
          </w:p>
        </w:tc>
        <w:tc>
          <w:tcPr>
            <w:tcW w:w="353" w:type="pct"/>
            <w:tcBorders>
              <w:top w:val="nil"/>
              <w:left w:val="nil"/>
              <w:bottom w:val="nil"/>
              <w:right w:val="nil"/>
            </w:tcBorders>
            <w:shd w:val="clear" w:color="auto" w:fill="FFFFFF"/>
            <w:noWrap/>
            <w:vAlign w:val="center"/>
          </w:tcPr>
          <w:p w14:paraId="26839359"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254</w:t>
            </w:r>
          </w:p>
        </w:tc>
        <w:tc>
          <w:tcPr>
            <w:tcW w:w="353" w:type="pct"/>
            <w:tcBorders>
              <w:top w:val="nil"/>
              <w:left w:val="nil"/>
              <w:bottom w:val="nil"/>
              <w:right w:val="nil"/>
            </w:tcBorders>
            <w:shd w:val="clear" w:color="auto" w:fill="FFFFFF"/>
            <w:noWrap/>
            <w:vAlign w:val="center"/>
          </w:tcPr>
          <w:p w14:paraId="20B87621"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327</w:t>
            </w:r>
          </w:p>
        </w:tc>
        <w:tc>
          <w:tcPr>
            <w:tcW w:w="396" w:type="pct"/>
            <w:tcBorders>
              <w:top w:val="nil"/>
              <w:left w:val="nil"/>
              <w:bottom w:val="nil"/>
              <w:right w:val="nil"/>
            </w:tcBorders>
            <w:shd w:val="clear" w:color="auto" w:fill="FFFFFF"/>
            <w:noWrap/>
            <w:vAlign w:val="center"/>
          </w:tcPr>
          <w:p w14:paraId="5F989DB0"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28.7%</w:t>
            </w:r>
          </w:p>
        </w:tc>
      </w:tr>
      <w:tr w:rsidR="00C01D00" w:rsidRPr="007575A9" w14:paraId="32F75F70" w14:textId="77777777" w:rsidTr="00590939">
        <w:trPr>
          <w:trHeight w:val="283"/>
        </w:trPr>
        <w:tc>
          <w:tcPr>
            <w:tcW w:w="1249" w:type="pct"/>
            <w:tcBorders>
              <w:bottom w:val="nil"/>
            </w:tcBorders>
            <w:shd w:val="clear" w:color="000000" w:fill="FFFFFF"/>
            <w:vAlign w:val="center"/>
          </w:tcPr>
          <w:p w14:paraId="2AB0660B" w14:textId="77777777" w:rsidR="00C01D00" w:rsidRPr="007575A9"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Very remote</w:t>
            </w:r>
          </w:p>
        </w:tc>
        <w:tc>
          <w:tcPr>
            <w:tcW w:w="468" w:type="pct"/>
            <w:tcBorders>
              <w:top w:val="nil"/>
              <w:left w:val="nil"/>
              <w:bottom w:val="nil"/>
              <w:right w:val="nil"/>
            </w:tcBorders>
            <w:shd w:val="clear" w:color="auto" w:fill="auto"/>
            <w:noWrap/>
            <w:vAlign w:val="center"/>
          </w:tcPr>
          <w:p w14:paraId="4C476BF8"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223</w:t>
            </w:r>
          </w:p>
        </w:tc>
        <w:tc>
          <w:tcPr>
            <w:tcW w:w="383" w:type="pct"/>
            <w:tcBorders>
              <w:top w:val="nil"/>
              <w:left w:val="nil"/>
              <w:bottom w:val="nil"/>
              <w:right w:val="nil"/>
            </w:tcBorders>
            <w:shd w:val="clear" w:color="auto" w:fill="auto"/>
            <w:noWrap/>
            <w:vAlign w:val="center"/>
          </w:tcPr>
          <w:p w14:paraId="6B05D6DE"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403</w:t>
            </w:r>
          </w:p>
        </w:tc>
        <w:tc>
          <w:tcPr>
            <w:tcW w:w="460" w:type="pct"/>
            <w:tcBorders>
              <w:top w:val="nil"/>
              <w:left w:val="nil"/>
              <w:bottom w:val="nil"/>
              <w:right w:val="nil"/>
            </w:tcBorders>
            <w:shd w:val="clear" w:color="auto" w:fill="FFFFFF"/>
            <w:noWrap/>
            <w:vAlign w:val="center"/>
          </w:tcPr>
          <w:p w14:paraId="5A10F151"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80.7%</w:t>
            </w:r>
          </w:p>
        </w:tc>
        <w:tc>
          <w:tcPr>
            <w:tcW w:w="473" w:type="pct"/>
            <w:tcBorders>
              <w:top w:val="nil"/>
              <w:left w:val="nil"/>
              <w:bottom w:val="nil"/>
              <w:right w:val="nil"/>
            </w:tcBorders>
            <w:shd w:val="clear" w:color="auto" w:fill="BFBFBF" w:themeFill="background1" w:themeFillShade="BF"/>
            <w:noWrap/>
            <w:vAlign w:val="center"/>
          </w:tcPr>
          <w:p w14:paraId="57069534"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21</w:t>
            </w:r>
          </w:p>
        </w:tc>
        <w:tc>
          <w:tcPr>
            <w:tcW w:w="383" w:type="pct"/>
            <w:tcBorders>
              <w:top w:val="nil"/>
              <w:left w:val="nil"/>
              <w:bottom w:val="nil"/>
              <w:right w:val="nil"/>
            </w:tcBorders>
            <w:shd w:val="clear" w:color="auto" w:fill="BFBFBF" w:themeFill="background1" w:themeFillShade="BF"/>
            <w:noWrap/>
            <w:vAlign w:val="center"/>
          </w:tcPr>
          <w:p w14:paraId="3296D17F"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32</w:t>
            </w:r>
          </w:p>
        </w:tc>
        <w:tc>
          <w:tcPr>
            <w:tcW w:w="482" w:type="pct"/>
            <w:tcBorders>
              <w:top w:val="nil"/>
              <w:left w:val="nil"/>
              <w:bottom w:val="nil"/>
              <w:right w:val="nil"/>
            </w:tcBorders>
            <w:shd w:val="clear" w:color="auto" w:fill="BFBFBF" w:themeFill="background1" w:themeFillShade="BF"/>
            <w:noWrap/>
            <w:vAlign w:val="center"/>
          </w:tcPr>
          <w:p w14:paraId="5EEFB44D"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52.4%</w:t>
            </w:r>
          </w:p>
        </w:tc>
        <w:tc>
          <w:tcPr>
            <w:tcW w:w="353" w:type="pct"/>
            <w:tcBorders>
              <w:top w:val="nil"/>
              <w:left w:val="nil"/>
              <w:bottom w:val="nil"/>
              <w:right w:val="nil"/>
            </w:tcBorders>
            <w:shd w:val="clear" w:color="auto" w:fill="FFFFFF"/>
            <w:noWrap/>
            <w:vAlign w:val="center"/>
          </w:tcPr>
          <w:p w14:paraId="2CE4CC89"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140</w:t>
            </w:r>
          </w:p>
        </w:tc>
        <w:tc>
          <w:tcPr>
            <w:tcW w:w="353" w:type="pct"/>
            <w:tcBorders>
              <w:top w:val="nil"/>
              <w:left w:val="nil"/>
              <w:bottom w:val="nil"/>
              <w:right w:val="nil"/>
            </w:tcBorders>
            <w:shd w:val="clear" w:color="auto" w:fill="FFFFFF"/>
            <w:noWrap/>
            <w:vAlign w:val="center"/>
          </w:tcPr>
          <w:p w14:paraId="60876016" w14:textId="77777777" w:rsidR="00C01D00" w:rsidRPr="00B24C14" w:rsidRDefault="00C01D00" w:rsidP="00C01D00">
            <w:pPr>
              <w:spacing w:before="0" w:line="240" w:lineRule="auto"/>
              <w:jc w:val="right"/>
              <w:rPr>
                <w:rFonts w:ascii="Arial" w:hAnsi="Arial" w:cs="Arial"/>
                <w:sz w:val="16"/>
                <w:szCs w:val="16"/>
              </w:rPr>
            </w:pPr>
            <w:r>
              <w:rPr>
                <w:rFonts w:ascii="Arial" w:hAnsi="Arial" w:cs="Arial"/>
                <w:sz w:val="16"/>
                <w:szCs w:val="16"/>
              </w:rPr>
              <w:t xml:space="preserve">  163</w:t>
            </w:r>
          </w:p>
        </w:tc>
        <w:tc>
          <w:tcPr>
            <w:tcW w:w="396" w:type="pct"/>
            <w:tcBorders>
              <w:top w:val="nil"/>
              <w:left w:val="nil"/>
              <w:bottom w:val="nil"/>
              <w:right w:val="nil"/>
            </w:tcBorders>
            <w:shd w:val="clear" w:color="auto" w:fill="FFFFFF"/>
            <w:noWrap/>
            <w:vAlign w:val="center"/>
          </w:tcPr>
          <w:p w14:paraId="447E0E4C"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16.4%</w:t>
            </w:r>
          </w:p>
        </w:tc>
      </w:tr>
      <w:tr w:rsidR="00C01D00" w:rsidRPr="007575A9" w14:paraId="25A50EBD" w14:textId="77777777" w:rsidTr="00590939">
        <w:trPr>
          <w:trHeight w:val="454"/>
        </w:trPr>
        <w:tc>
          <w:tcPr>
            <w:tcW w:w="1249" w:type="pct"/>
            <w:shd w:val="clear" w:color="000000" w:fill="FFFFFF"/>
            <w:vAlign w:val="bottom"/>
          </w:tcPr>
          <w:p w14:paraId="57151FC2"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size</w:t>
            </w:r>
          </w:p>
        </w:tc>
        <w:tc>
          <w:tcPr>
            <w:tcW w:w="468" w:type="pct"/>
            <w:tcBorders>
              <w:top w:val="nil"/>
              <w:left w:val="nil"/>
              <w:bottom w:val="nil"/>
              <w:right w:val="nil"/>
            </w:tcBorders>
            <w:shd w:val="clear" w:color="auto" w:fill="auto"/>
            <w:noWrap/>
            <w:vAlign w:val="bottom"/>
          </w:tcPr>
          <w:p w14:paraId="607027AC" w14:textId="77777777" w:rsidR="00C01D00" w:rsidRPr="007575A9"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49AED54A" w14:textId="77777777" w:rsidR="00C01D00" w:rsidRPr="007575A9"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53394F9F"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58B07B80" w14:textId="77777777" w:rsidR="00C01D00" w:rsidRPr="007575A9" w:rsidRDefault="00C01D00" w:rsidP="00590939">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057EB731" w14:textId="77777777" w:rsidR="00C01D00" w:rsidRPr="007575A9" w:rsidRDefault="00C01D00" w:rsidP="00590939">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69469689" w14:textId="77777777" w:rsidR="00C01D00" w:rsidRPr="007575A9" w:rsidRDefault="00C01D00" w:rsidP="00590939">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5409E766"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1AFF27E5" w14:textId="77777777" w:rsidR="00C01D00" w:rsidRPr="007575A9"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49AA4EFD"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2D407147" w14:textId="77777777" w:rsidTr="00590939">
        <w:trPr>
          <w:trHeight w:val="283"/>
        </w:trPr>
        <w:tc>
          <w:tcPr>
            <w:tcW w:w="1249" w:type="pct"/>
            <w:shd w:val="clear" w:color="000000" w:fill="FFFFFF"/>
            <w:vAlign w:val="center"/>
          </w:tcPr>
          <w:p w14:paraId="48331F6F" w14:textId="20317A5C"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Micro (0</w:t>
            </w:r>
            <w:r w:rsidR="00734C29">
              <w:rPr>
                <w:rFonts w:ascii="Arial" w:hAnsi="Arial" w:cs="Arial"/>
                <w:color w:val="000000"/>
                <w:sz w:val="16"/>
                <w:szCs w:val="16"/>
                <w:lang w:eastAsia="en-AU"/>
              </w:rPr>
              <w:t>−</w:t>
            </w:r>
            <w:r w:rsidRPr="007575A9">
              <w:rPr>
                <w:rFonts w:ascii="Arial" w:hAnsi="Arial" w:cs="Arial"/>
                <w:color w:val="000000"/>
                <w:sz w:val="16"/>
                <w:szCs w:val="16"/>
                <w:lang w:eastAsia="en-AU"/>
              </w:rPr>
              <w:t>4 employees)</w:t>
            </w:r>
          </w:p>
        </w:tc>
        <w:tc>
          <w:tcPr>
            <w:tcW w:w="468" w:type="pct"/>
            <w:tcBorders>
              <w:top w:val="nil"/>
              <w:left w:val="nil"/>
              <w:bottom w:val="nil"/>
              <w:right w:val="nil"/>
            </w:tcBorders>
            <w:shd w:val="clear" w:color="auto" w:fill="auto"/>
            <w:noWrap/>
            <w:vAlign w:val="center"/>
          </w:tcPr>
          <w:p w14:paraId="6C49B6B2"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2 836</w:t>
            </w:r>
          </w:p>
        </w:tc>
        <w:tc>
          <w:tcPr>
            <w:tcW w:w="383" w:type="pct"/>
            <w:tcBorders>
              <w:top w:val="nil"/>
              <w:left w:val="nil"/>
              <w:bottom w:val="nil"/>
              <w:right w:val="nil"/>
            </w:tcBorders>
            <w:shd w:val="clear" w:color="auto" w:fill="auto"/>
            <w:noWrap/>
            <w:vAlign w:val="center"/>
          </w:tcPr>
          <w:p w14:paraId="62F2AE8B"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7 192</w:t>
            </w:r>
          </w:p>
        </w:tc>
        <w:tc>
          <w:tcPr>
            <w:tcW w:w="460" w:type="pct"/>
            <w:tcBorders>
              <w:top w:val="nil"/>
              <w:left w:val="nil"/>
              <w:bottom w:val="nil"/>
              <w:right w:val="nil"/>
            </w:tcBorders>
            <w:shd w:val="clear" w:color="auto" w:fill="FFFFFF"/>
            <w:noWrap/>
            <w:vAlign w:val="center"/>
          </w:tcPr>
          <w:p w14:paraId="131EE949"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153.6%</w:t>
            </w:r>
          </w:p>
        </w:tc>
        <w:tc>
          <w:tcPr>
            <w:tcW w:w="473" w:type="pct"/>
            <w:tcBorders>
              <w:top w:val="nil"/>
              <w:left w:val="nil"/>
              <w:bottom w:val="nil"/>
              <w:right w:val="nil"/>
            </w:tcBorders>
            <w:shd w:val="clear" w:color="auto" w:fill="BFBFBF" w:themeFill="background1" w:themeFillShade="BF"/>
            <w:noWrap/>
            <w:vAlign w:val="center"/>
          </w:tcPr>
          <w:p w14:paraId="23E84061"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74</w:t>
            </w:r>
          </w:p>
        </w:tc>
        <w:tc>
          <w:tcPr>
            <w:tcW w:w="383" w:type="pct"/>
            <w:tcBorders>
              <w:top w:val="nil"/>
              <w:left w:val="nil"/>
              <w:bottom w:val="nil"/>
              <w:right w:val="nil"/>
            </w:tcBorders>
            <w:shd w:val="clear" w:color="auto" w:fill="BFBFBF" w:themeFill="background1" w:themeFillShade="BF"/>
            <w:noWrap/>
            <w:vAlign w:val="center"/>
          </w:tcPr>
          <w:p w14:paraId="1FFA9F2F"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77</w:t>
            </w:r>
          </w:p>
        </w:tc>
        <w:tc>
          <w:tcPr>
            <w:tcW w:w="482" w:type="pct"/>
            <w:tcBorders>
              <w:top w:val="nil"/>
              <w:left w:val="nil"/>
              <w:bottom w:val="nil"/>
              <w:right w:val="nil"/>
            </w:tcBorders>
            <w:shd w:val="clear" w:color="auto" w:fill="BFBFBF" w:themeFill="background1" w:themeFillShade="BF"/>
            <w:noWrap/>
            <w:vAlign w:val="center"/>
          </w:tcPr>
          <w:p w14:paraId="6CB98EA9"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4.1%</w:t>
            </w:r>
          </w:p>
        </w:tc>
        <w:tc>
          <w:tcPr>
            <w:tcW w:w="353" w:type="pct"/>
            <w:tcBorders>
              <w:top w:val="nil"/>
              <w:left w:val="nil"/>
              <w:bottom w:val="nil"/>
              <w:right w:val="nil"/>
            </w:tcBorders>
            <w:shd w:val="clear" w:color="auto" w:fill="FFFFFF"/>
            <w:noWrap/>
            <w:vAlign w:val="center"/>
          </w:tcPr>
          <w:p w14:paraId="25A2D944"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2 131</w:t>
            </w:r>
          </w:p>
        </w:tc>
        <w:tc>
          <w:tcPr>
            <w:tcW w:w="353" w:type="pct"/>
            <w:tcBorders>
              <w:top w:val="nil"/>
              <w:left w:val="nil"/>
              <w:bottom w:val="nil"/>
              <w:right w:val="nil"/>
            </w:tcBorders>
            <w:shd w:val="clear" w:color="auto" w:fill="FFFFFF"/>
            <w:noWrap/>
            <w:vAlign w:val="center"/>
          </w:tcPr>
          <w:p w14:paraId="7375C085"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2 103</w:t>
            </w:r>
          </w:p>
        </w:tc>
        <w:tc>
          <w:tcPr>
            <w:tcW w:w="396" w:type="pct"/>
            <w:tcBorders>
              <w:top w:val="nil"/>
              <w:left w:val="nil"/>
              <w:bottom w:val="nil"/>
              <w:right w:val="nil"/>
            </w:tcBorders>
            <w:shd w:val="clear" w:color="auto" w:fill="FFFFFF"/>
            <w:noWrap/>
            <w:vAlign w:val="center"/>
          </w:tcPr>
          <w:p w14:paraId="07679EB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-1.3%</w:t>
            </w:r>
          </w:p>
        </w:tc>
      </w:tr>
      <w:tr w:rsidR="00C01D00" w:rsidRPr="007575A9" w14:paraId="69EE2359" w14:textId="77777777" w:rsidTr="00590939">
        <w:trPr>
          <w:trHeight w:val="283"/>
        </w:trPr>
        <w:tc>
          <w:tcPr>
            <w:tcW w:w="1249" w:type="pct"/>
            <w:shd w:val="clear" w:color="000000" w:fill="FFFFFF"/>
            <w:vAlign w:val="center"/>
          </w:tcPr>
          <w:p w14:paraId="1C467D5F" w14:textId="3605A5E4"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Small (5</w:t>
            </w:r>
            <w:r w:rsidR="00734C29">
              <w:rPr>
                <w:rFonts w:ascii="Arial" w:hAnsi="Arial" w:cs="Arial"/>
                <w:color w:val="000000"/>
                <w:sz w:val="16"/>
                <w:szCs w:val="16"/>
                <w:lang w:eastAsia="en-AU"/>
              </w:rPr>
              <w:t>−</w:t>
            </w:r>
            <w:r w:rsidRPr="007575A9">
              <w:rPr>
                <w:rFonts w:ascii="Arial" w:hAnsi="Arial" w:cs="Arial"/>
                <w:color w:val="000000"/>
                <w:sz w:val="16"/>
                <w:szCs w:val="16"/>
                <w:lang w:eastAsia="en-AU"/>
              </w:rPr>
              <w:t>19 employees)</w:t>
            </w:r>
          </w:p>
        </w:tc>
        <w:tc>
          <w:tcPr>
            <w:tcW w:w="468" w:type="pct"/>
            <w:tcBorders>
              <w:top w:val="nil"/>
              <w:left w:val="nil"/>
              <w:bottom w:val="nil"/>
              <w:right w:val="nil"/>
            </w:tcBorders>
            <w:shd w:val="clear" w:color="auto" w:fill="auto"/>
            <w:noWrap/>
            <w:vAlign w:val="center"/>
          </w:tcPr>
          <w:p w14:paraId="5744716A"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5 826</w:t>
            </w:r>
          </w:p>
        </w:tc>
        <w:tc>
          <w:tcPr>
            <w:tcW w:w="383" w:type="pct"/>
            <w:tcBorders>
              <w:top w:val="nil"/>
              <w:left w:val="nil"/>
              <w:bottom w:val="nil"/>
              <w:right w:val="nil"/>
            </w:tcBorders>
            <w:shd w:val="clear" w:color="auto" w:fill="auto"/>
            <w:noWrap/>
            <w:vAlign w:val="center"/>
          </w:tcPr>
          <w:p w14:paraId="77BFC96B"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17 332</w:t>
            </w:r>
          </w:p>
        </w:tc>
        <w:tc>
          <w:tcPr>
            <w:tcW w:w="460" w:type="pct"/>
            <w:tcBorders>
              <w:top w:val="nil"/>
              <w:left w:val="nil"/>
              <w:bottom w:val="nil"/>
              <w:right w:val="nil"/>
            </w:tcBorders>
            <w:shd w:val="clear" w:color="auto" w:fill="FFFFFF"/>
            <w:noWrap/>
            <w:vAlign w:val="center"/>
          </w:tcPr>
          <w:p w14:paraId="139F0CE1"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197.5%</w:t>
            </w:r>
          </w:p>
        </w:tc>
        <w:tc>
          <w:tcPr>
            <w:tcW w:w="473" w:type="pct"/>
            <w:tcBorders>
              <w:top w:val="nil"/>
              <w:left w:val="nil"/>
              <w:bottom w:val="nil"/>
              <w:right w:val="nil"/>
            </w:tcBorders>
            <w:shd w:val="clear" w:color="auto" w:fill="BFBFBF" w:themeFill="background1" w:themeFillShade="BF"/>
            <w:noWrap/>
            <w:vAlign w:val="center"/>
          </w:tcPr>
          <w:p w14:paraId="57BDC2B8"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164</w:t>
            </w:r>
          </w:p>
        </w:tc>
        <w:tc>
          <w:tcPr>
            <w:tcW w:w="383" w:type="pct"/>
            <w:tcBorders>
              <w:top w:val="nil"/>
              <w:left w:val="nil"/>
              <w:bottom w:val="nil"/>
              <w:right w:val="nil"/>
            </w:tcBorders>
            <w:shd w:val="clear" w:color="auto" w:fill="BFBFBF" w:themeFill="background1" w:themeFillShade="BF"/>
            <w:noWrap/>
            <w:vAlign w:val="center"/>
          </w:tcPr>
          <w:p w14:paraId="25E3E26A"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159</w:t>
            </w:r>
          </w:p>
        </w:tc>
        <w:tc>
          <w:tcPr>
            <w:tcW w:w="482" w:type="pct"/>
            <w:tcBorders>
              <w:top w:val="nil"/>
              <w:left w:val="nil"/>
              <w:bottom w:val="nil"/>
              <w:right w:val="nil"/>
            </w:tcBorders>
            <w:shd w:val="clear" w:color="auto" w:fill="BFBFBF" w:themeFill="background1" w:themeFillShade="BF"/>
            <w:noWrap/>
            <w:vAlign w:val="center"/>
          </w:tcPr>
          <w:p w14:paraId="3271C09E"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-3.0%</w:t>
            </w:r>
          </w:p>
        </w:tc>
        <w:tc>
          <w:tcPr>
            <w:tcW w:w="353" w:type="pct"/>
            <w:tcBorders>
              <w:top w:val="nil"/>
              <w:left w:val="nil"/>
              <w:bottom w:val="nil"/>
              <w:right w:val="nil"/>
            </w:tcBorders>
            <w:shd w:val="clear" w:color="auto" w:fill="FFFFFF"/>
            <w:noWrap/>
            <w:vAlign w:val="center"/>
          </w:tcPr>
          <w:p w14:paraId="50F74B8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4 254</w:t>
            </w:r>
          </w:p>
        </w:tc>
        <w:tc>
          <w:tcPr>
            <w:tcW w:w="353" w:type="pct"/>
            <w:tcBorders>
              <w:top w:val="nil"/>
              <w:left w:val="nil"/>
              <w:bottom w:val="nil"/>
              <w:right w:val="nil"/>
            </w:tcBorders>
            <w:shd w:val="clear" w:color="auto" w:fill="FFFFFF"/>
            <w:noWrap/>
            <w:vAlign w:val="center"/>
          </w:tcPr>
          <w:p w14:paraId="3A189976"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4 529</w:t>
            </w:r>
          </w:p>
        </w:tc>
        <w:tc>
          <w:tcPr>
            <w:tcW w:w="396" w:type="pct"/>
            <w:tcBorders>
              <w:top w:val="nil"/>
              <w:left w:val="nil"/>
              <w:bottom w:val="nil"/>
              <w:right w:val="nil"/>
            </w:tcBorders>
            <w:shd w:val="clear" w:color="auto" w:fill="FFFFFF"/>
            <w:noWrap/>
            <w:vAlign w:val="center"/>
          </w:tcPr>
          <w:p w14:paraId="5CC41889"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6.5%</w:t>
            </w:r>
          </w:p>
        </w:tc>
      </w:tr>
      <w:tr w:rsidR="00C01D00" w:rsidRPr="007575A9" w14:paraId="223D701B" w14:textId="77777777" w:rsidTr="00590939">
        <w:trPr>
          <w:trHeight w:val="283"/>
        </w:trPr>
        <w:tc>
          <w:tcPr>
            <w:tcW w:w="1249" w:type="pct"/>
            <w:shd w:val="clear" w:color="000000" w:fill="FFFFFF"/>
            <w:vAlign w:val="center"/>
          </w:tcPr>
          <w:p w14:paraId="6FCEF687" w14:textId="361E3F5B"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pacing w:val="-2"/>
                <w:sz w:val="16"/>
                <w:szCs w:val="16"/>
                <w:lang w:eastAsia="en-AU"/>
              </w:rPr>
              <w:t>Medium (20</w:t>
            </w:r>
            <w:r w:rsidR="00734C29">
              <w:rPr>
                <w:rFonts w:ascii="Arial" w:hAnsi="Arial" w:cs="Arial"/>
                <w:color w:val="000000"/>
                <w:sz w:val="16"/>
                <w:szCs w:val="16"/>
                <w:lang w:eastAsia="en-AU"/>
              </w:rPr>
              <w:t>−</w:t>
            </w:r>
            <w:r w:rsidRPr="007575A9">
              <w:rPr>
                <w:rFonts w:ascii="Arial" w:hAnsi="Arial" w:cs="Arial"/>
                <w:color w:val="000000"/>
                <w:spacing w:val="-2"/>
                <w:sz w:val="16"/>
                <w:szCs w:val="16"/>
                <w:lang w:eastAsia="en-AU"/>
              </w:rPr>
              <w:t>199 employees)</w:t>
            </w:r>
          </w:p>
        </w:tc>
        <w:tc>
          <w:tcPr>
            <w:tcW w:w="468" w:type="pct"/>
            <w:tcBorders>
              <w:top w:val="nil"/>
              <w:left w:val="nil"/>
              <w:bottom w:val="nil"/>
              <w:right w:val="nil"/>
            </w:tcBorders>
            <w:shd w:val="clear" w:color="auto" w:fill="auto"/>
            <w:noWrap/>
            <w:vAlign w:val="center"/>
          </w:tcPr>
          <w:p w14:paraId="71D49A24"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8 186</w:t>
            </w:r>
          </w:p>
        </w:tc>
        <w:tc>
          <w:tcPr>
            <w:tcW w:w="383" w:type="pct"/>
            <w:tcBorders>
              <w:top w:val="nil"/>
              <w:left w:val="nil"/>
              <w:bottom w:val="nil"/>
              <w:right w:val="nil"/>
            </w:tcBorders>
            <w:shd w:val="clear" w:color="auto" w:fill="auto"/>
            <w:noWrap/>
            <w:vAlign w:val="center"/>
          </w:tcPr>
          <w:p w14:paraId="042A5616"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21 593</w:t>
            </w:r>
          </w:p>
        </w:tc>
        <w:tc>
          <w:tcPr>
            <w:tcW w:w="460" w:type="pct"/>
            <w:tcBorders>
              <w:top w:val="nil"/>
              <w:left w:val="nil"/>
              <w:bottom w:val="nil"/>
              <w:right w:val="nil"/>
            </w:tcBorders>
            <w:shd w:val="clear" w:color="auto" w:fill="FFFFFF"/>
            <w:noWrap/>
            <w:vAlign w:val="center"/>
          </w:tcPr>
          <w:p w14:paraId="673538F8"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163.8%</w:t>
            </w:r>
          </w:p>
        </w:tc>
        <w:tc>
          <w:tcPr>
            <w:tcW w:w="473" w:type="pct"/>
            <w:tcBorders>
              <w:top w:val="nil"/>
              <w:left w:val="nil"/>
              <w:bottom w:val="nil"/>
              <w:right w:val="nil"/>
            </w:tcBorders>
            <w:shd w:val="clear" w:color="auto" w:fill="BFBFBF" w:themeFill="background1" w:themeFillShade="BF"/>
            <w:noWrap/>
            <w:vAlign w:val="center"/>
          </w:tcPr>
          <w:p w14:paraId="7FD77E06"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306</w:t>
            </w:r>
          </w:p>
        </w:tc>
        <w:tc>
          <w:tcPr>
            <w:tcW w:w="383" w:type="pct"/>
            <w:tcBorders>
              <w:top w:val="nil"/>
              <w:left w:val="nil"/>
              <w:bottom w:val="nil"/>
              <w:right w:val="nil"/>
            </w:tcBorders>
            <w:shd w:val="clear" w:color="auto" w:fill="BFBFBF" w:themeFill="background1" w:themeFillShade="BF"/>
            <w:noWrap/>
            <w:vAlign w:val="center"/>
          </w:tcPr>
          <w:p w14:paraId="090A96A8"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200</w:t>
            </w:r>
          </w:p>
        </w:tc>
        <w:tc>
          <w:tcPr>
            <w:tcW w:w="482" w:type="pct"/>
            <w:tcBorders>
              <w:top w:val="nil"/>
              <w:left w:val="nil"/>
              <w:bottom w:val="nil"/>
              <w:right w:val="nil"/>
            </w:tcBorders>
            <w:shd w:val="clear" w:color="auto" w:fill="BFBFBF" w:themeFill="background1" w:themeFillShade="BF"/>
            <w:noWrap/>
            <w:vAlign w:val="center"/>
          </w:tcPr>
          <w:p w14:paraId="764262DA"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-34.6%</w:t>
            </w:r>
          </w:p>
        </w:tc>
        <w:tc>
          <w:tcPr>
            <w:tcW w:w="353" w:type="pct"/>
            <w:tcBorders>
              <w:top w:val="nil"/>
              <w:left w:val="nil"/>
              <w:bottom w:val="nil"/>
              <w:right w:val="nil"/>
            </w:tcBorders>
            <w:shd w:val="clear" w:color="auto" w:fill="FFFFFF"/>
            <w:noWrap/>
            <w:vAlign w:val="center"/>
          </w:tcPr>
          <w:p w14:paraId="6BD72B65"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4 350</w:t>
            </w:r>
          </w:p>
        </w:tc>
        <w:tc>
          <w:tcPr>
            <w:tcW w:w="353" w:type="pct"/>
            <w:tcBorders>
              <w:top w:val="nil"/>
              <w:left w:val="nil"/>
              <w:bottom w:val="nil"/>
              <w:right w:val="nil"/>
            </w:tcBorders>
            <w:shd w:val="clear" w:color="auto" w:fill="FFFFFF"/>
            <w:noWrap/>
            <w:vAlign w:val="center"/>
          </w:tcPr>
          <w:p w14:paraId="38A8B89A"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4 096</w:t>
            </w:r>
          </w:p>
        </w:tc>
        <w:tc>
          <w:tcPr>
            <w:tcW w:w="396" w:type="pct"/>
            <w:tcBorders>
              <w:top w:val="nil"/>
              <w:left w:val="nil"/>
              <w:bottom w:val="nil"/>
              <w:right w:val="nil"/>
            </w:tcBorders>
            <w:shd w:val="clear" w:color="auto" w:fill="FFFFFF"/>
            <w:noWrap/>
            <w:vAlign w:val="center"/>
          </w:tcPr>
          <w:p w14:paraId="3BBECFFA"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-5.8%</w:t>
            </w:r>
          </w:p>
        </w:tc>
      </w:tr>
      <w:tr w:rsidR="00C01D00" w:rsidRPr="007575A9" w14:paraId="61F92644" w14:textId="77777777" w:rsidTr="00590939">
        <w:trPr>
          <w:trHeight w:val="283"/>
        </w:trPr>
        <w:tc>
          <w:tcPr>
            <w:tcW w:w="1249" w:type="pct"/>
            <w:shd w:val="clear" w:color="000000" w:fill="FFFFFF"/>
            <w:vAlign w:val="center"/>
          </w:tcPr>
          <w:p w14:paraId="2A027DD2"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Large (200+ employees)</w:t>
            </w:r>
          </w:p>
        </w:tc>
        <w:tc>
          <w:tcPr>
            <w:tcW w:w="468" w:type="pct"/>
            <w:tcBorders>
              <w:top w:val="nil"/>
              <w:left w:val="nil"/>
              <w:bottom w:val="nil"/>
              <w:right w:val="nil"/>
            </w:tcBorders>
            <w:shd w:val="clear" w:color="auto" w:fill="auto"/>
            <w:noWrap/>
            <w:vAlign w:val="center"/>
          </w:tcPr>
          <w:p w14:paraId="3CA1BC1A"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10 289</w:t>
            </w:r>
          </w:p>
        </w:tc>
        <w:tc>
          <w:tcPr>
            <w:tcW w:w="383" w:type="pct"/>
            <w:tcBorders>
              <w:top w:val="nil"/>
              <w:left w:val="nil"/>
              <w:bottom w:val="nil"/>
              <w:right w:val="nil"/>
            </w:tcBorders>
            <w:shd w:val="clear" w:color="auto" w:fill="auto"/>
            <w:noWrap/>
            <w:vAlign w:val="center"/>
          </w:tcPr>
          <w:p w14:paraId="23BA10FB"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19 516</w:t>
            </w:r>
          </w:p>
        </w:tc>
        <w:tc>
          <w:tcPr>
            <w:tcW w:w="460" w:type="pct"/>
            <w:tcBorders>
              <w:top w:val="nil"/>
              <w:left w:val="nil"/>
              <w:bottom w:val="nil"/>
              <w:right w:val="nil"/>
            </w:tcBorders>
            <w:shd w:val="clear" w:color="auto" w:fill="FFFFFF"/>
            <w:noWrap/>
            <w:vAlign w:val="center"/>
          </w:tcPr>
          <w:p w14:paraId="342A375D"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89.7%</w:t>
            </w:r>
          </w:p>
        </w:tc>
        <w:tc>
          <w:tcPr>
            <w:tcW w:w="473" w:type="pct"/>
            <w:tcBorders>
              <w:top w:val="nil"/>
              <w:left w:val="nil"/>
              <w:bottom w:val="nil"/>
              <w:right w:val="nil"/>
            </w:tcBorders>
            <w:shd w:val="clear" w:color="auto" w:fill="BFBFBF" w:themeFill="background1" w:themeFillShade="BF"/>
            <w:noWrap/>
            <w:vAlign w:val="center"/>
          </w:tcPr>
          <w:p w14:paraId="529ABDE1"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601</w:t>
            </w:r>
          </w:p>
        </w:tc>
        <w:tc>
          <w:tcPr>
            <w:tcW w:w="383" w:type="pct"/>
            <w:tcBorders>
              <w:top w:val="nil"/>
              <w:left w:val="nil"/>
              <w:bottom w:val="nil"/>
              <w:right w:val="nil"/>
            </w:tcBorders>
            <w:shd w:val="clear" w:color="auto" w:fill="BFBFBF" w:themeFill="background1" w:themeFillShade="BF"/>
            <w:noWrap/>
            <w:vAlign w:val="center"/>
          </w:tcPr>
          <w:p w14:paraId="15734B70"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516</w:t>
            </w:r>
          </w:p>
        </w:tc>
        <w:tc>
          <w:tcPr>
            <w:tcW w:w="482" w:type="pct"/>
            <w:tcBorders>
              <w:top w:val="nil"/>
              <w:left w:val="nil"/>
              <w:bottom w:val="nil"/>
              <w:right w:val="nil"/>
            </w:tcBorders>
            <w:shd w:val="clear" w:color="auto" w:fill="BFBFBF" w:themeFill="background1" w:themeFillShade="BF"/>
            <w:noWrap/>
            <w:vAlign w:val="center"/>
          </w:tcPr>
          <w:p w14:paraId="0321D458"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-14.1%</w:t>
            </w:r>
          </w:p>
        </w:tc>
        <w:tc>
          <w:tcPr>
            <w:tcW w:w="353" w:type="pct"/>
            <w:tcBorders>
              <w:top w:val="nil"/>
              <w:left w:val="nil"/>
              <w:bottom w:val="nil"/>
              <w:right w:val="nil"/>
            </w:tcBorders>
            <w:shd w:val="clear" w:color="auto" w:fill="FFFFFF"/>
            <w:noWrap/>
            <w:vAlign w:val="center"/>
          </w:tcPr>
          <w:p w14:paraId="43DBE07A"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4 984</w:t>
            </w:r>
          </w:p>
        </w:tc>
        <w:tc>
          <w:tcPr>
            <w:tcW w:w="353" w:type="pct"/>
            <w:tcBorders>
              <w:top w:val="nil"/>
              <w:left w:val="nil"/>
              <w:bottom w:val="nil"/>
              <w:right w:val="nil"/>
            </w:tcBorders>
            <w:shd w:val="clear" w:color="auto" w:fill="FFFFFF"/>
            <w:noWrap/>
            <w:vAlign w:val="center"/>
          </w:tcPr>
          <w:p w14:paraId="653F7E1D"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 xml:space="preserve"> 4 687</w:t>
            </w:r>
          </w:p>
        </w:tc>
        <w:tc>
          <w:tcPr>
            <w:tcW w:w="396" w:type="pct"/>
            <w:tcBorders>
              <w:top w:val="nil"/>
              <w:left w:val="nil"/>
              <w:bottom w:val="nil"/>
              <w:right w:val="nil"/>
            </w:tcBorders>
            <w:shd w:val="clear" w:color="auto" w:fill="FFFFFF"/>
            <w:noWrap/>
            <w:vAlign w:val="center"/>
          </w:tcPr>
          <w:p w14:paraId="4FD60E8D"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-6.0%</w:t>
            </w:r>
          </w:p>
        </w:tc>
      </w:tr>
      <w:tr w:rsidR="00C01D00" w:rsidRPr="007575A9" w14:paraId="79BFFF51" w14:textId="77777777" w:rsidTr="00590939">
        <w:trPr>
          <w:trHeight w:val="454"/>
        </w:trPr>
        <w:tc>
          <w:tcPr>
            <w:tcW w:w="1249" w:type="pct"/>
            <w:shd w:val="clear" w:color="000000" w:fill="FFFFFF"/>
            <w:vAlign w:val="bottom"/>
          </w:tcPr>
          <w:p w14:paraId="2E3DDFE3"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b/>
                <w:bCs/>
                <w:color w:val="000000"/>
                <w:sz w:val="16"/>
                <w:szCs w:val="16"/>
                <w:lang w:eastAsia="en-AU"/>
              </w:rPr>
              <w:t>Employer type</w:t>
            </w:r>
          </w:p>
        </w:tc>
        <w:tc>
          <w:tcPr>
            <w:tcW w:w="468" w:type="pct"/>
            <w:tcBorders>
              <w:top w:val="nil"/>
              <w:left w:val="nil"/>
              <w:bottom w:val="nil"/>
              <w:right w:val="nil"/>
            </w:tcBorders>
            <w:shd w:val="clear" w:color="auto" w:fill="auto"/>
            <w:noWrap/>
            <w:vAlign w:val="bottom"/>
          </w:tcPr>
          <w:p w14:paraId="16C2D17F" w14:textId="77777777" w:rsidR="00C01D00" w:rsidRPr="007575A9" w:rsidRDefault="00C01D00" w:rsidP="00590939">
            <w:pPr>
              <w:spacing w:before="0" w:line="240" w:lineRule="auto"/>
              <w:ind w:right="113"/>
              <w:jc w:val="right"/>
              <w:rPr>
                <w:rFonts w:ascii="Arial" w:hAnsi="Arial" w:cs="Arial"/>
                <w:sz w:val="16"/>
                <w:szCs w:val="16"/>
              </w:rPr>
            </w:pPr>
          </w:p>
        </w:tc>
        <w:tc>
          <w:tcPr>
            <w:tcW w:w="383" w:type="pct"/>
            <w:tcBorders>
              <w:top w:val="nil"/>
              <w:left w:val="nil"/>
              <w:bottom w:val="nil"/>
              <w:right w:val="nil"/>
            </w:tcBorders>
            <w:shd w:val="clear" w:color="auto" w:fill="auto"/>
            <w:noWrap/>
            <w:vAlign w:val="bottom"/>
          </w:tcPr>
          <w:p w14:paraId="4AEBBA4C" w14:textId="77777777" w:rsidR="00C01D00" w:rsidRPr="007575A9" w:rsidRDefault="00C01D00" w:rsidP="00590939">
            <w:pPr>
              <w:spacing w:before="0" w:line="240" w:lineRule="auto"/>
              <w:ind w:right="113"/>
              <w:jc w:val="right"/>
              <w:rPr>
                <w:rFonts w:ascii="Arial" w:hAnsi="Arial" w:cs="Arial"/>
                <w:sz w:val="16"/>
                <w:szCs w:val="16"/>
              </w:rPr>
            </w:pPr>
          </w:p>
        </w:tc>
        <w:tc>
          <w:tcPr>
            <w:tcW w:w="460" w:type="pct"/>
            <w:tcBorders>
              <w:top w:val="nil"/>
              <w:left w:val="nil"/>
              <w:bottom w:val="nil"/>
              <w:right w:val="nil"/>
            </w:tcBorders>
            <w:shd w:val="clear" w:color="auto" w:fill="FFFFFF"/>
            <w:noWrap/>
            <w:vAlign w:val="bottom"/>
          </w:tcPr>
          <w:p w14:paraId="5056C22F" w14:textId="77777777" w:rsidR="00C01D00" w:rsidRPr="007575A9" w:rsidRDefault="00C01D00" w:rsidP="00590939">
            <w:pPr>
              <w:spacing w:before="0" w:line="240" w:lineRule="auto"/>
              <w:ind w:right="113"/>
              <w:jc w:val="right"/>
              <w:rPr>
                <w:rFonts w:ascii="Arial" w:hAnsi="Arial" w:cs="Arial"/>
                <w:sz w:val="16"/>
                <w:szCs w:val="16"/>
              </w:rPr>
            </w:pPr>
          </w:p>
        </w:tc>
        <w:tc>
          <w:tcPr>
            <w:tcW w:w="473" w:type="pct"/>
            <w:tcBorders>
              <w:top w:val="nil"/>
              <w:left w:val="nil"/>
              <w:bottom w:val="nil"/>
              <w:right w:val="nil"/>
            </w:tcBorders>
            <w:shd w:val="clear" w:color="auto" w:fill="BFBFBF" w:themeFill="background1" w:themeFillShade="BF"/>
            <w:noWrap/>
            <w:vAlign w:val="bottom"/>
          </w:tcPr>
          <w:p w14:paraId="2B647757" w14:textId="77777777" w:rsidR="00C01D00" w:rsidRPr="007575A9" w:rsidRDefault="00C01D00" w:rsidP="00590939">
            <w:pPr>
              <w:spacing w:before="0" w:line="240" w:lineRule="auto"/>
              <w:ind w:right="170"/>
              <w:jc w:val="right"/>
              <w:rPr>
                <w:rFonts w:ascii="Arial" w:hAnsi="Arial" w:cs="Arial"/>
                <w:sz w:val="16"/>
                <w:szCs w:val="16"/>
              </w:rPr>
            </w:pPr>
          </w:p>
        </w:tc>
        <w:tc>
          <w:tcPr>
            <w:tcW w:w="383" w:type="pct"/>
            <w:tcBorders>
              <w:top w:val="nil"/>
              <w:left w:val="nil"/>
              <w:bottom w:val="nil"/>
              <w:right w:val="nil"/>
            </w:tcBorders>
            <w:shd w:val="clear" w:color="auto" w:fill="BFBFBF" w:themeFill="background1" w:themeFillShade="BF"/>
            <w:noWrap/>
            <w:vAlign w:val="bottom"/>
          </w:tcPr>
          <w:p w14:paraId="48431E85" w14:textId="77777777" w:rsidR="00C01D00" w:rsidRPr="007575A9" w:rsidRDefault="00C01D00" w:rsidP="00590939">
            <w:pPr>
              <w:spacing w:before="0" w:line="240" w:lineRule="auto"/>
              <w:ind w:right="170"/>
              <w:jc w:val="right"/>
              <w:rPr>
                <w:rFonts w:ascii="Arial" w:hAnsi="Arial" w:cs="Arial"/>
                <w:sz w:val="16"/>
                <w:szCs w:val="16"/>
              </w:rPr>
            </w:pPr>
          </w:p>
        </w:tc>
        <w:tc>
          <w:tcPr>
            <w:tcW w:w="482" w:type="pct"/>
            <w:tcBorders>
              <w:top w:val="nil"/>
              <w:left w:val="nil"/>
              <w:bottom w:val="nil"/>
              <w:right w:val="nil"/>
            </w:tcBorders>
            <w:shd w:val="clear" w:color="auto" w:fill="BFBFBF" w:themeFill="background1" w:themeFillShade="BF"/>
            <w:noWrap/>
            <w:vAlign w:val="bottom"/>
          </w:tcPr>
          <w:p w14:paraId="51F6ACF5" w14:textId="77777777" w:rsidR="00C01D00" w:rsidRPr="007575A9" w:rsidRDefault="00C01D00" w:rsidP="00590939">
            <w:pPr>
              <w:spacing w:before="0" w:line="240" w:lineRule="auto"/>
              <w:ind w:right="170"/>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7F560845" w14:textId="77777777" w:rsidR="00C01D00" w:rsidRPr="007575A9" w:rsidRDefault="00C01D00" w:rsidP="00C01D00">
            <w:pPr>
              <w:spacing w:before="0" w:line="240" w:lineRule="auto"/>
              <w:jc w:val="right"/>
              <w:rPr>
                <w:rFonts w:ascii="Arial" w:hAnsi="Arial" w:cs="Arial"/>
                <w:sz w:val="16"/>
                <w:szCs w:val="16"/>
              </w:rPr>
            </w:pPr>
          </w:p>
        </w:tc>
        <w:tc>
          <w:tcPr>
            <w:tcW w:w="353" w:type="pct"/>
            <w:tcBorders>
              <w:top w:val="nil"/>
              <w:left w:val="nil"/>
              <w:bottom w:val="nil"/>
              <w:right w:val="nil"/>
            </w:tcBorders>
            <w:shd w:val="clear" w:color="auto" w:fill="FFFFFF"/>
            <w:noWrap/>
            <w:vAlign w:val="bottom"/>
          </w:tcPr>
          <w:p w14:paraId="22883408" w14:textId="77777777" w:rsidR="00C01D00" w:rsidRPr="007575A9" w:rsidRDefault="00C01D00" w:rsidP="00C01D00">
            <w:pPr>
              <w:spacing w:before="0" w:line="240" w:lineRule="auto"/>
              <w:jc w:val="right"/>
              <w:rPr>
                <w:rFonts w:ascii="Arial" w:hAnsi="Arial" w:cs="Arial"/>
                <w:sz w:val="16"/>
                <w:szCs w:val="16"/>
              </w:rPr>
            </w:pPr>
          </w:p>
        </w:tc>
        <w:tc>
          <w:tcPr>
            <w:tcW w:w="396" w:type="pct"/>
            <w:tcBorders>
              <w:top w:val="nil"/>
              <w:left w:val="nil"/>
              <w:bottom w:val="nil"/>
              <w:right w:val="nil"/>
            </w:tcBorders>
            <w:shd w:val="clear" w:color="auto" w:fill="FFFFFF"/>
            <w:noWrap/>
            <w:vAlign w:val="bottom"/>
          </w:tcPr>
          <w:p w14:paraId="5E40DF36" w14:textId="77777777" w:rsidR="00C01D00" w:rsidRPr="007575A9" w:rsidRDefault="00C01D00" w:rsidP="00C01D00">
            <w:pPr>
              <w:spacing w:before="0" w:line="240" w:lineRule="auto"/>
              <w:jc w:val="right"/>
              <w:rPr>
                <w:rFonts w:ascii="Arial" w:hAnsi="Arial" w:cs="Arial"/>
                <w:sz w:val="16"/>
                <w:szCs w:val="16"/>
              </w:rPr>
            </w:pPr>
          </w:p>
        </w:tc>
      </w:tr>
      <w:tr w:rsidR="00C01D00" w:rsidRPr="007575A9" w14:paraId="683BE51D" w14:textId="77777777" w:rsidTr="00590939">
        <w:trPr>
          <w:trHeight w:val="283"/>
        </w:trPr>
        <w:tc>
          <w:tcPr>
            <w:tcW w:w="1249" w:type="pct"/>
            <w:shd w:val="clear" w:color="000000" w:fill="FFFFFF"/>
            <w:vAlign w:val="center"/>
          </w:tcPr>
          <w:p w14:paraId="55B2CB6C"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Government</w:t>
            </w:r>
          </w:p>
        </w:tc>
        <w:tc>
          <w:tcPr>
            <w:tcW w:w="468" w:type="pct"/>
            <w:tcBorders>
              <w:top w:val="nil"/>
              <w:left w:val="nil"/>
              <w:bottom w:val="nil"/>
              <w:right w:val="nil"/>
            </w:tcBorders>
            <w:shd w:val="clear" w:color="auto" w:fill="auto"/>
            <w:noWrap/>
            <w:vAlign w:val="center"/>
          </w:tcPr>
          <w:p w14:paraId="4732D7F5"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1 189</w:t>
            </w:r>
          </w:p>
        </w:tc>
        <w:tc>
          <w:tcPr>
            <w:tcW w:w="383" w:type="pct"/>
            <w:tcBorders>
              <w:top w:val="nil"/>
              <w:left w:val="nil"/>
              <w:bottom w:val="nil"/>
              <w:right w:val="nil"/>
            </w:tcBorders>
            <w:shd w:val="clear" w:color="auto" w:fill="auto"/>
            <w:noWrap/>
            <w:vAlign w:val="center"/>
          </w:tcPr>
          <w:p w14:paraId="0493B729"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1 488</w:t>
            </w:r>
          </w:p>
        </w:tc>
        <w:tc>
          <w:tcPr>
            <w:tcW w:w="460" w:type="pct"/>
            <w:tcBorders>
              <w:top w:val="nil"/>
              <w:left w:val="nil"/>
              <w:bottom w:val="nil"/>
              <w:right w:val="nil"/>
            </w:tcBorders>
            <w:shd w:val="clear" w:color="auto" w:fill="FFFFFF"/>
            <w:noWrap/>
            <w:vAlign w:val="center"/>
          </w:tcPr>
          <w:p w14:paraId="31E65B9D"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25.1%</w:t>
            </w:r>
          </w:p>
        </w:tc>
        <w:tc>
          <w:tcPr>
            <w:tcW w:w="473" w:type="pct"/>
            <w:tcBorders>
              <w:top w:val="nil"/>
              <w:left w:val="nil"/>
              <w:bottom w:val="nil"/>
              <w:right w:val="nil"/>
            </w:tcBorders>
            <w:shd w:val="clear" w:color="auto" w:fill="BFBFBF" w:themeFill="background1" w:themeFillShade="BF"/>
            <w:noWrap/>
            <w:vAlign w:val="center"/>
          </w:tcPr>
          <w:p w14:paraId="6D5566F5"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24</w:t>
            </w:r>
          </w:p>
        </w:tc>
        <w:tc>
          <w:tcPr>
            <w:tcW w:w="383" w:type="pct"/>
            <w:tcBorders>
              <w:top w:val="nil"/>
              <w:left w:val="nil"/>
              <w:bottom w:val="nil"/>
              <w:right w:val="nil"/>
            </w:tcBorders>
            <w:shd w:val="clear" w:color="auto" w:fill="BFBFBF" w:themeFill="background1" w:themeFillShade="BF"/>
            <w:noWrap/>
            <w:vAlign w:val="center"/>
          </w:tcPr>
          <w:p w14:paraId="005BA571"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41</w:t>
            </w:r>
          </w:p>
        </w:tc>
        <w:tc>
          <w:tcPr>
            <w:tcW w:w="482" w:type="pct"/>
            <w:tcBorders>
              <w:top w:val="nil"/>
              <w:left w:val="nil"/>
              <w:bottom w:val="nil"/>
              <w:right w:val="nil"/>
            </w:tcBorders>
            <w:shd w:val="clear" w:color="auto" w:fill="BFBFBF" w:themeFill="background1" w:themeFillShade="BF"/>
            <w:noWrap/>
            <w:vAlign w:val="center"/>
          </w:tcPr>
          <w:p w14:paraId="56E68AD5"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70.8%</w:t>
            </w:r>
          </w:p>
        </w:tc>
        <w:tc>
          <w:tcPr>
            <w:tcW w:w="353" w:type="pct"/>
            <w:tcBorders>
              <w:top w:val="nil"/>
              <w:left w:val="nil"/>
              <w:bottom w:val="nil"/>
              <w:right w:val="nil"/>
            </w:tcBorders>
            <w:shd w:val="clear" w:color="auto" w:fill="FFFFFF"/>
            <w:noWrap/>
            <w:vAlign w:val="center"/>
          </w:tcPr>
          <w:p w14:paraId="656902B7" w14:textId="77777777" w:rsidR="00C01D00" w:rsidRPr="007575A9" w:rsidRDefault="00C01D00" w:rsidP="00C01D00">
            <w:pPr>
              <w:spacing w:before="0" w:line="240" w:lineRule="auto"/>
              <w:jc w:val="right"/>
              <w:rPr>
                <w:rFonts w:ascii="Arial" w:hAnsi="Arial" w:cs="Arial"/>
                <w:sz w:val="16"/>
                <w:szCs w:val="16"/>
              </w:rPr>
            </w:pPr>
            <w:r>
              <w:rPr>
                <w:rFonts w:ascii="Arial" w:hAnsi="Arial" w:cs="Arial"/>
                <w:color w:val="000000"/>
                <w:sz w:val="16"/>
                <w:szCs w:val="16"/>
              </w:rPr>
              <w:t xml:space="preserve">  266</w:t>
            </w:r>
          </w:p>
        </w:tc>
        <w:tc>
          <w:tcPr>
            <w:tcW w:w="353" w:type="pct"/>
            <w:tcBorders>
              <w:top w:val="nil"/>
              <w:left w:val="nil"/>
              <w:bottom w:val="nil"/>
              <w:right w:val="nil"/>
            </w:tcBorders>
            <w:shd w:val="clear" w:color="auto" w:fill="FFFFFF"/>
            <w:noWrap/>
            <w:vAlign w:val="center"/>
          </w:tcPr>
          <w:p w14:paraId="089A1FF1" w14:textId="77777777" w:rsidR="00C01D00" w:rsidRPr="007575A9" w:rsidRDefault="00C01D00" w:rsidP="00C01D00">
            <w:pPr>
              <w:spacing w:before="0" w:line="240" w:lineRule="auto"/>
              <w:jc w:val="right"/>
              <w:rPr>
                <w:rFonts w:ascii="Arial" w:hAnsi="Arial" w:cs="Arial"/>
                <w:sz w:val="16"/>
                <w:szCs w:val="16"/>
              </w:rPr>
            </w:pPr>
            <w:r>
              <w:rPr>
                <w:rFonts w:ascii="Arial" w:hAnsi="Arial" w:cs="Arial"/>
                <w:color w:val="000000"/>
                <w:sz w:val="16"/>
                <w:szCs w:val="16"/>
              </w:rPr>
              <w:t xml:space="preserve">  309</w:t>
            </w:r>
          </w:p>
        </w:tc>
        <w:tc>
          <w:tcPr>
            <w:tcW w:w="396" w:type="pct"/>
            <w:tcBorders>
              <w:top w:val="nil"/>
              <w:left w:val="nil"/>
              <w:bottom w:val="nil"/>
              <w:right w:val="nil"/>
            </w:tcBorders>
            <w:shd w:val="clear" w:color="auto" w:fill="FFFFFF"/>
            <w:noWrap/>
            <w:vAlign w:val="center"/>
          </w:tcPr>
          <w:p w14:paraId="1BC824E3"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16.2%</w:t>
            </w:r>
          </w:p>
        </w:tc>
      </w:tr>
      <w:tr w:rsidR="00C01D00" w:rsidRPr="007575A9" w14:paraId="682D248B" w14:textId="77777777" w:rsidTr="00590939">
        <w:trPr>
          <w:trHeight w:val="283"/>
        </w:trPr>
        <w:tc>
          <w:tcPr>
            <w:tcW w:w="1249" w:type="pct"/>
            <w:shd w:val="clear" w:color="000000" w:fill="FFFFFF"/>
            <w:vAlign w:val="center"/>
          </w:tcPr>
          <w:p w14:paraId="5CD182C5"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Private sector</w:t>
            </w:r>
          </w:p>
        </w:tc>
        <w:tc>
          <w:tcPr>
            <w:tcW w:w="468" w:type="pct"/>
            <w:tcBorders>
              <w:top w:val="nil"/>
              <w:left w:val="nil"/>
              <w:bottom w:val="nil"/>
              <w:right w:val="nil"/>
            </w:tcBorders>
            <w:shd w:val="clear" w:color="auto" w:fill="auto"/>
            <w:noWrap/>
            <w:vAlign w:val="center"/>
          </w:tcPr>
          <w:p w14:paraId="6C92955B"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24 297</w:t>
            </w:r>
          </w:p>
        </w:tc>
        <w:tc>
          <w:tcPr>
            <w:tcW w:w="383" w:type="pct"/>
            <w:tcBorders>
              <w:top w:val="nil"/>
              <w:left w:val="nil"/>
              <w:bottom w:val="nil"/>
              <w:right w:val="nil"/>
            </w:tcBorders>
            <w:shd w:val="clear" w:color="auto" w:fill="auto"/>
            <w:noWrap/>
            <w:vAlign w:val="center"/>
          </w:tcPr>
          <w:p w14:paraId="4E78C370"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62 845</w:t>
            </w:r>
          </w:p>
        </w:tc>
        <w:tc>
          <w:tcPr>
            <w:tcW w:w="460" w:type="pct"/>
            <w:tcBorders>
              <w:top w:val="nil"/>
              <w:left w:val="nil"/>
              <w:bottom w:val="nil"/>
              <w:right w:val="nil"/>
            </w:tcBorders>
            <w:shd w:val="clear" w:color="auto" w:fill="FFFFFF"/>
            <w:noWrap/>
            <w:vAlign w:val="center"/>
          </w:tcPr>
          <w:p w14:paraId="09EE7170"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158.7%</w:t>
            </w:r>
          </w:p>
        </w:tc>
        <w:tc>
          <w:tcPr>
            <w:tcW w:w="473" w:type="pct"/>
            <w:tcBorders>
              <w:top w:val="nil"/>
              <w:left w:val="nil"/>
              <w:bottom w:val="nil"/>
              <w:right w:val="nil"/>
            </w:tcBorders>
            <w:shd w:val="clear" w:color="auto" w:fill="BFBFBF" w:themeFill="background1" w:themeFillShade="BF"/>
            <w:noWrap/>
            <w:vAlign w:val="center"/>
          </w:tcPr>
          <w:p w14:paraId="1B828FAF"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628</w:t>
            </w:r>
          </w:p>
        </w:tc>
        <w:tc>
          <w:tcPr>
            <w:tcW w:w="383" w:type="pct"/>
            <w:tcBorders>
              <w:top w:val="nil"/>
              <w:left w:val="nil"/>
              <w:bottom w:val="nil"/>
              <w:right w:val="nil"/>
            </w:tcBorders>
            <w:shd w:val="clear" w:color="auto" w:fill="BFBFBF" w:themeFill="background1" w:themeFillShade="BF"/>
            <w:noWrap/>
            <w:vAlign w:val="center"/>
          </w:tcPr>
          <w:p w14:paraId="7ACEF6AD"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520</w:t>
            </w:r>
          </w:p>
        </w:tc>
        <w:tc>
          <w:tcPr>
            <w:tcW w:w="482" w:type="pct"/>
            <w:tcBorders>
              <w:top w:val="nil"/>
              <w:left w:val="nil"/>
              <w:bottom w:val="nil"/>
              <w:right w:val="nil"/>
            </w:tcBorders>
            <w:shd w:val="clear" w:color="auto" w:fill="BFBFBF" w:themeFill="background1" w:themeFillShade="BF"/>
            <w:noWrap/>
            <w:vAlign w:val="center"/>
          </w:tcPr>
          <w:p w14:paraId="70DA3D56"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-17.2%</w:t>
            </w:r>
          </w:p>
        </w:tc>
        <w:tc>
          <w:tcPr>
            <w:tcW w:w="353" w:type="pct"/>
            <w:tcBorders>
              <w:top w:val="nil"/>
              <w:left w:val="nil"/>
              <w:bottom w:val="nil"/>
              <w:right w:val="nil"/>
            </w:tcBorders>
            <w:shd w:val="clear" w:color="auto" w:fill="FFFFFF"/>
            <w:noWrap/>
            <w:vAlign w:val="center"/>
          </w:tcPr>
          <w:p w14:paraId="7F6FFB0F" w14:textId="77777777" w:rsidR="00C01D00" w:rsidRPr="007575A9" w:rsidRDefault="00C01D00" w:rsidP="00C01D00">
            <w:pPr>
              <w:spacing w:before="0" w:line="240" w:lineRule="auto"/>
              <w:jc w:val="right"/>
              <w:rPr>
                <w:rFonts w:ascii="Arial" w:hAnsi="Arial" w:cs="Arial"/>
                <w:sz w:val="16"/>
                <w:szCs w:val="16"/>
              </w:rPr>
            </w:pPr>
            <w:r>
              <w:rPr>
                <w:rFonts w:ascii="Arial" w:hAnsi="Arial" w:cs="Arial"/>
                <w:color w:val="000000"/>
                <w:sz w:val="16"/>
                <w:szCs w:val="16"/>
              </w:rPr>
              <w:t xml:space="preserve"> 14 355</w:t>
            </w:r>
          </w:p>
        </w:tc>
        <w:tc>
          <w:tcPr>
            <w:tcW w:w="353" w:type="pct"/>
            <w:tcBorders>
              <w:top w:val="nil"/>
              <w:left w:val="nil"/>
              <w:bottom w:val="nil"/>
              <w:right w:val="nil"/>
            </w:tcBorders>
            <w:shd w:val="clear" w:color="auto" w:fill="FFFFFF"/>
            <w:noWrap/>
            <w:vAlign w:val="center"/>
          </w:tcPr>
          <w:p w14:paraId="05FF612B" w14:textId="77777777" w:rsidR="00C01D00" w:rsidRPr="007575A9" w:rsidRDefault="00C01D00" w:rsidP="00C01D00">
            <w:pPr>
              <w:spacing w:before="0" w:line="240" w:lineRule="auto"/>
              <w:jc w:val="right"/>
              <w:rPr>
                <w:rFonts w:ascii="Arial" w:hAnsi="Arial" w:cs="Arial"/>
                <w:sz w:val="16"/>
                <w:szCs w:val="16"/>
              </w:rPr>
            </w:pPr>
            <w:r>
              <w:rPr>
                <w:rFonts w:ascii="Arial" w:hAnsi="Arial" w:cs="Arial"/>
                <w:color w:val="000000"/>
                <w:sz w:val="16"/>
                <w:szCs w:val="16"/>
              </w:rPr>
              <w:t xml:space="preserve"> 13 970</w:t>
            </w:r>
          </w:p>
        </w:tc>
        <w:tc>
          <w:tcPr>
            <w:tcW w:w="396" w:type="pct"/>
            <w:tcBorders>
              <w:top w:val="nil"/>
              <w:left w:val="nil"/>
              <w:bottom w:val="nil"/>
              <w:right w:val="nil"/>
            </w:tcBorders>
            <w:shd w:val="clear" w:color="auto" w:fill="FFFFFF"/>
            <w:noWrap/>
            <w:vAlign w:val="center"/>
          </w:tcPr>
          <w:p w14:paraId="313F65B2"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-2.7%</w:t>
            </w:r>
          </w:p>
        </w:tc>
      </w:tr>
      <w:tr w:rsidR="00C01D00" w:rsidRPr="007575A9" w14:paraId="5C8AFF31" w14:textId="77777777" w:rsidTr="00590939">
        <w:trPr>
          <w:trHeight w:val="283"/>
        </w:trPr>
        <w:tc>
          <w:tcPr>
            <w:tcW w:w="1249" w:type="pct"/>
            <w:shd w:val="clear" w:color="000000" w:fill="FFFFFF"/>
            <w:vAlign w:val="center"/>
          </w:tcPr>
          <w:p w14:paraId="26DFE242" w14:textId="77777777" w:rsidR="00C01D00" w:rsidRDefault="00C01D00" w:rsidP="00C01D00">
            <w:pPr>
              <w:spacing w:before="0" w:line="240" w:lineRule="auto"/>
              <w:rPr>
                <w:rFonts w:ascii="Arial" w:hAnsi="Arial" w:cs="Arial"/>
                <w:color w:val="000000"/>
                <w:sz w:val="16"/>
                <w:szCs w:val="16"/>
                <w:lang w:eastAsia="en-AU"/>
              </w:rPr>
            </w:pPr>
            <w:r w:rsidRPr="007575A9">
              <w:rPr>
                <w:rFonts w:ascii="Arial" w:hAnsi="Arial" w:cs="Arial"/>
                <w:color w:val="000000"/>
                <w:sz w:val="16"/>
                <w:szCs w:val="16"/>
                <w:lang w:eastAsia="en-AU"/>
              </w:rPr>
              <w:t>Group training scheme</w:t>
            </w:r>
          </w:p>
        </w:tc>
        <w:tc>
          <w:tcPr>
            <w:tcW w:w="468" w:type="pct"/>
            <w:tcBorders>
              <w:top w:val="nil"/>
              <w:left w:val="nil"/>
              <w:bottom w:val="nil"/>
              <w:right w:val="nil"/>
            </w:tcBorders>
            <w:shd w:val="clear" w:color="auto" w:fill="auto"/>
            <w:noWrap/>
            <w:vAlign w:val="center"/>
          </w:tcPr>
          <w:p w14:paraId="75F7B7D1"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2 306</w:t>
            </w:r>
          </w:p>
        </w:tc>
        <w:tc>
          <w:tcPr>
            <w:tcW w:w="383" w:type="pct"/>
            <w:tcBorders>
              <w:top w:val="nil"/>
              <w:left w:val="nil"/>
              <w:bottom w:val="nil"/>
              <w:right w:val="nil"/>
            </w:tcBorders>
            <w:shd w:val="clear" w:color="auto" w:fill="auto"/>
            <w:noWrap/>
            <w:vAlign w:val="center"/>
          </w:tcPr>
          <w:p w14:paraId="3B53D5D2"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 xml:space="preserve"> 3 209</w:t>
            </w:r>
          </w:p>
        </w:tc>
        <w:tc>
          <w:tcPr>
            <w:tcW w:w="460" w:type="pct"/>
            <w:tcBorders>
              <w:top w:val="nil"/>
              <w:left w:val="nil"/>
              <w:bottom w:val="nil"/>
              <w:right w:val="nil"/>
            </w:tcBorders>
            <w:shd w:val="clear" w:color="auto" w:fill="FFFFFF"/>
            <w:noWrap/>
            <w:vAlign w:val="center"/>
          </w:tcPr>
          <w:p w14:paraId="1A3EADBC" w14:textId="77777777" w:rsidR="00C01D00" w:rsidRPr="007575A9" w:rsidRDefault="00C01D00" w:rsidP="00590939">
            <w:pPr>
              <w:spacing w:before="0" w:line="240" w:lineRule="auto"/>
              <w:ind w:right="113"/>
              <w:jc w:val="right"/>
              <w:rPr>
                <w:rFonts w:ascii="Arial" w:hAnsi="Arial" w:cs="Arial"/>
                <w:sz w:val="16"/>
                <w:szCs w:val="16"/>
              </w:rPr>
            </w:pPr>
            <w:r>
              <w:rPr>
                <w:rFonts w:ascii="Arial" w:hAnsi="Arial" w:cs="Arial"/>
                <w:sz w:val="16"/>
                <w:szCs w:val="16"/>
              </w:rPr>
              <w:t>39.2%</w:t>
            </w:r>
          </w:p>
        </w:tc>
        <w:tc>
          <w:tcPr>
            <w:tcW w:w="473" w:type="pct"/>
            <w:tcBorders>
              <w:top w:val="nil"/>
              <w:left w:val="nil"/>
              <w:bottom w:val="nil"/>
              <w:right w:val="nil"/>
            </w:tcBorders>
            <w:shd w:val="clear" w:color="auto" w:fill="BFBFBF" w:themeFill="background1" w:themeFillShade="BF"/>
            <w:noWrap/>
            <w:vAlign w:val="center"/>
          </w:tcPr>
          <w:p w14:paraId="719BD3F8"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512</w:t>
            </w:r>
          </w:p>
        </w:tc>
        <w:tc>
          <w:tcPr>
            <w:tcW w:w="383" w:type="pct"/>
            <w:tcBorders>
              <w:top w:val="nil"/>
              <w:left w:val="nil"/>
              <w:bottom w:val="nil"/>
              <w:right w:val="nil"/>
            </w:tcBorders>
            <w:shd w:val="clear" w:color="auto" w:fill="BFBFBF" w:themeFill="background1" w:themeFillShade="BF"/>
            <w:noWrap/>
            <w:vAlign w:val="center"/>
          </w:tcPr>
          <w:p w14:paraId="021FC6A9"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color w:val="000000"/>
                <w:sz w:val="16"/>
                <w:szCs w:val="16"/>
              </w:rPr>
              <w:t xml:space="preserve">  428</w:t>
            </w:r>
          </w:p>
        </w:tc>
        <w:tc>
          <w:tcPr>
            <w:tcW w:w="482" w:type="pct"/>
            <w:tcBorders>
              <w:top w:val="nil"/>
              <w:left w:val="nil"/>
              <w:bottom w:val="nil"/>
              <w:right w:val="nil"/>
            </w:tcBorders>
            <w:shd w:val="clear" w:color="auto" w:fill="BFBFBF" w:themeFill="background1" w:themeFillShade="BF"/>
            <w:noWrap/>
            <w:vAlign w:val="center"/>
          </w:tcPr>
          <w:p w14:paraId="1814F4B9" w14:textId="77777777" w:rsidR="00C01D00" w:rsidRPr="007575A9" w:rsidRDefault="00C01D00" w:rsidP="00590939">
            <w:pPr>
              <w:spacing w:before="0" w:line="240" w:lineRule="auto"/>
              <w:ind w:right="170"/>
              <w:jc w:val="right"/>
              <w:rPr>
                <w:rFonts w:ascii="Arial" w:hAnsi="Arial" w:cs="Arial"/>
                <w:sz w:val="16"/>
                <w:szCs w:val="16"/>
              </w:rPr>
            </w:pPr>
            <w:r>
              <w:rPr>
                <w:rFonts w:ascii="Arial" w:hAnsi="Arial" w:cs="Arial"/>
                <w:sz w:val="16"/>
                <w:szCs w:val="16"/>
              </w:rPr>
              <w:t>-16.4%</w:t>
            </w:r>
          </w:p>
        </w:tc>
        <w:tc>
          <w:tcPr>
            <w:tcW w:w="353" w:type="pct"/>
            <w:tcBorders>
              <w:top w:val="nil"/>
              <w:left w:val="nil"/>
              <w:bottom w:val="nil"/>
              <w:right w:val="nil"/>
            </w:tcBorders>
            <w:shd w:val="clear" w:color="auto" w:fill="FFFFFF"/>
            <w:noWrap/>
            <w:vAlign w:val="center"/>
          </w:tcPr>
          <w:p w14:paraId="76FD20F1" w14:textId="77777777" w:rsidR="00C01D00" w:rsidRPr="007575A9" w:rsidRDefault="00C01D00" w:rsidP="00C01D00">
            <w:pPr>
              <w:spacing w:before="0" w:line="240" w:lineRule="auto"/>
              <w:jc w:val="right"/>
              <w:rPr>
                <w:rFonts w:ascii="Arial" w:hAnsi="Arial" w:cs="Arial"/>
                <w:sz w:val="16"/>
                <w:szCs w:val="16"/>
              </w:rPr>
            </w:pPr>
            <w:r>
              <w:rPr>
                <w:rFonts w:ascii="Arial" w:hAnsi="Arial" w:cs="Arial"/>
                <w:color w:val="000000"/>
                <w:sz w:val="16"/>
                <w:szCs w:val="16"/>
              </w:rPr>
              <w:t xml:space="preserve"> 1 340</w:t>
            </w:r>
          </w:p>
        </w:tc>
        <w:tc>
          <w:tcPr>
            <w:tcW w:w="353" w:type="pct"/>
            <w:tcBorders>
              <w:top w:val="nil"/>
              <w:left w:val="nil"/>
              <w:bottom w:val="nil"/>
              <w:right w:val="nil"/>
            </w:tcBorders>
            <w:shd w:val="clear" w:color="auto" w:fill="FFFFFF"/>
            <w:noWrap/>
            <w:vAlign w:val="center"/>
          </w:tcPr>
          <w:p w14:paraId="67E5B62F" w14:textId="77777777" w:rsidR="00C01D00" w:rsidRPr="007575A9" w:rsidRDefault="00C01D00" w:rsidP="00C01D00">
            <w:pPr>
              <w:spacing w:before="0" w:line="240" w:lineRule="auto"/>
              <w:jc w:val="right"/>
              <w:rPr>
                <w:rFonts w:ascii="Arial" w:hAnsi="Arial" w:cs="Arial"/>
                <w:sz w:val="16"/>
                <w:szCs w:val="16"/>
              </w:rPr>
            </w:pPr>
            <w:r>
              <w:rPr>
                <w:rFonts w:ascii="Arial" w:hAnsi="Arial" w:cs="Arial"/>
                <w:color w:val="000000"/>
                <w:sz w:val="16"/>
                <w:szCs w:val="16"/>
              </w:rPr>
              <w:t xml:space="preserve"> 1 439</w:t>
            </w:r>
          </w:p>
        </w:tc>
        <w:tc>
          <w:tcPr>
            <w:tcW w:w="396" w:type="pct"/>
            <w:tcBorders>
              <w:top w:val="nil"/>
              <w:left w:val="nil"/>
              <w:bottom w:val="nil"/>
              <w:right w:val="nil"/>
            </w:tcBorders>
            <w:shd w:val="clear" w:color="auto" w:fill="FFFFFF"/>
            <w:noWrap/>
            <w:vAlign w:val="center"/>
          </w:tcPr>
          <w:p w14:paraId="728B13FE" w14:textId="77777777" w:rsidR="00C01D00" w:rsidRPr="007575A9" w:rsidRDefault="00C01D00" w:rsidP="00C01D00">
            <w:pPr>
              <w:spacing w:before="0" w:line="240" w:lineRule="auto"/>
              <w:jc w:val="right"/>
              <w:rPr>
                <w:rFonts w:ascii="Arial" w:hAnsi="Arial" w:cs="Arial"/>
                <w:sz w:val="16"/>
                <w:szCs w:val="16"/>
              </w:rPr>
            </w:pPr>
            <w:r>
              <w:rPr>
                <w:rFonts w:ascii="Arial" w:hAnsi="Arial" w:cs="Arial"/>
                <w:sz w:val="16"/>
                <w:szCs w:val="16"/>
              </w:rPr>
              <w:t>7.4%</w:t>
            </w:r>
          </w:p>
        </w:tc>
      </w:tr>
      <w:tr w:rsidR="00C01D00" w:rsidRPr="007220DA" w14:paraId="2FD4042C" w14:textId="77777777" w:rsidTr="00590939">
        <w:trPr>
          <w:trHeight w:hRule="exact" w:val="113"/>
        </w:trPr>
        <w:tc>
          <w:tcPr>
            <w:tcW w:w="1249" w:type="pct"/>
            <w:shd w:val="clear" w:color="auto" w:fill="auto"/>
            <w:vAlign w:val="center"/>
          </w:tcPr>
          <w:p w14:paraId="5B6CE7D2" w14:textId="77777777" w:rsidR="00C01D00" w:rsidRPr="007220DA" w:rsidRDefault="00C01D00" w:rsidP="00C01D00">
            <w:pPr>
              <w:spacing w:before="0" w:line="240" w:lineRule="auto"/>
              <w:rPr>
                <w:rFonts w:ascii="Arial" w:hAnsi="Arial" w:cs="Arial"/>
                <w:color w:val="000000"/>
                <w:sz w:val="16"/>
                <w:szCs w:val="16"/>
                <w:lang w:eastAsia="en-AU"/>
              </w:rPr>
            </w:pPr>
          </w:p>
        </w:tc>
        <w:tc>
          <w:tcPr>
            <w:tcW w:w="468" w:type="pct"/>
            <w:shd w:val="clear" w:color="auto" w:fill="auto"/>
            <w:noWrap/>
            <w:vAlign w:val="center"/>
          </w:tcPr>
          <w:p w14:paraId="7C064824" w14:textId="77777777" w:rsidR="00C01D00" w:rsidRPr="007220DA" w:rsidRDefault="00C01D00" w:rsidP="00C01D00">
            <w:pPr>
              <w:spacing w:before="0" w:line="240" w:lineRule="auto"/>
              <w:jc w:val="right"/>
              <w:rPr>
                <w:rFonts w:ascii="Arial" w:hAnsi="Arial" w:cs="Arial"/>
                <w:sz w:val="16"/>
                <w:szCs w:val="16"/>
                <w:lang w:eastAsia="en-AU"/>
              </w:rPr>
            </w:pPr>
          </w:p>
        </w:tc>
        <w:tc>
          <w:tcPr>
            <w:tcW w:w="383" w:type="pct"/>
            <w:shd w:val="clear" w:color="auto" w:fill="auto"/>
            <w:noWrap/>
            <w:vAlign w:val="center"/>
          </w:tcPr>
          <w:p w14:paraId="180A79A7" w14:textId="77777777" w:rsidR="00C01D00" w:rsidRPr="007220DA" w:rsidRDefault="00C01D00" w:rsidP="00C01D00">
            <w:pPr>
              <w:spacing w:before="0" w:line="240" w:lineRule="auto"/>
              <w:jc w:val="right"/>
              <w:rPr>
                <w:rFonts w:ascii="Arial" w:hAnsi="Arial" w:cs="Arial"/>
                <w:sz w:val="16"/>
                <w:szCs w:val="16"/>
                <w:lang w:eastAsia="en-AU"/>
              </w:rPr>
            </w:pPr>
          </w:p>
        </w:tc>
        <w:tc>
          <w:tcPr>
            <w:tcW w:w="460" w:type="pct"/>
            <w:shd w:val="clear" w:color="auto" w:fill="auto"/>
            <w:noWrap/>
            <w:vAlign w:val="center"/>
          </w:tcPr>
          <w:p w14:paraId="64E9B6C9" w14:textId="77777777" w:rsidR="00C01D00" w:rsidRPr="007220DA" w:rsidRDefault="00C01D00" w:rsidP="00C01D00">
            <w:pPr>
              <w:spacing w:before="0" w:line="240" w:lineRule="auto"/>
              <w:jc w:val="right"/>
              <w:rPr>
                <w:rFonts w:ascii="Arial" w:hAnsi="Arial" w:cs="Arial"/>
                <w:sz w:val="16"/>
                <w:szCs w:val="16"/>
                <w:lang w:eastAsia="en-AU"/>
              </w:rPr>
            </w:pPr>
          </w:p>
        </w:tc>
        <w:tc>
          <w:tcPr>
            <w:tcW w:w="473" w:type="pct"/>
            <w:tcBorders>
              <w:bottom w:val="single" w:sz="8" w:space="0" w:color="auto"/>
            </w:tcBorders>
            <w:shd w:val="clear" w:color="auto" w:fill="BFBFBF" w:themeFill="background1" w:themeFillShade="BF"/>
            <w:noWrap/>
            <w:vAlign w:val="center"/>
          </w:tcPr>
          <w:p w14:paraId="751622EB" w14:textId="77777777" w:rsidR="00C01D00" w:rsidRPr="007220DA" w:rsidRDefault="00C01D00" w:rsidP="00C01D00">
            <w:pPr>
              <w:spacing w:before="0" w:line="240" w:lineRule="auto"/>
              <w:jc w:val="right"/>
              <w:rPr>
                <w:rFonts w:ascii="Arial" w:hAnsi="Arial" w:cs="Arial"/>
                <w:sz w:val="16"/>
                <w:szCs w:val="16"/>
                <w:lang w:eastAsia="en-AU"/>
              </w:rPr>
            </w:pPr>
          </w:p>
        </w:tc>
        <w:tc>
          <w:tcPr>
            <w:tcW w:w="383" w:type="pct"/>
            <w:tcBorders>
              <w:bottom w:val="single" w:sz="8" w:space="0" w:color="auto"/>
            </w:tcBorders>
            <w:shd w:val="clear" w:color="auto" w:fill="BFBFBF" w:themeFill="background1" w:themeFillShade="BF"/>
            <w:noWrap/>
            <w:vAlign w:val="center"/>
          </w:tcPr>
          <w:p w14:paraId="6D4692C5" w14:textId="77777777" w:rsidR="00C01D00" w:rsidRPr="007220DA" w:rsidRDefault="00C01D00" w:rsidP="00C01D00">
            <w:pPr>
              <w:spacing w:before="0" w:line="240" w:lineRule="auto"/>
              <w:jc w:val="right"/>
              <w:rPr>
                <w:rFonts w:ascii="Arial" w:hAnsi="Arial" w:cs="Arial"/>
                <w:sz w:val="16"/>
                <w:szCs w:val="16"/>
                <w:lang w:eastAsia="en-AU"/>
              </w:rPr>
            </w:pPr>
          </w:p>
        </w:tc>
        <w:tc>
          <w:tcPr>
            <w:tcW w:w="482" w:type="pct"/>
            <w:tcBorders>
              <w:bottom w:val="single" w:sz="8" w:space="0" w:color="auto"/>
            </w:tcBorders>
            <w:shd w:val="clear" w:color="auto" w:fill="BFBFBF" w:themeFill="background1" w:themeFillShade="BF"/>
            <w:noWrap/>
            <w:vAlign w:val="center"/>
          </w:tcPr>
          <w:p w14:paraId="47798414" w14:textId="77777777" w:rsidR="00C01D00" w:rsidRPr="007220DA" w:rsidRDefault="00C01D00" w:rsidP="00C01D00">
            <w:pPr>
              <w:spacing w:before="0" w:line="240" w:lineRule="auto"/>
              <w:jc w:val="right"/>
              <w:rPr>
                <w:rFonts w:ascii="Arial" w:hAnsi="Arial" w:cs="Arial"/>
                <w:sz w:val="16"/>
                <w:szCs w:val="16"/>
                <w:lang w:eastAsia="en-AU"/>
              </w:rPr>
            </w:pPr>
          </w:p>
        </w:tc>
        <w:tc>
          <w:tcPr>
            <w:tcW w:w="353" w:type="pct"/>
            <w:shd w:val="clear" w:color="auto" w:fill="auto"/>
            <w:noWrap/>
            <w:vAlign w:val="center"/>
          </w:tcPr>
          <w:p w14:paraId="1BCCDE7E" w14:textId="77777777" w:rsidR="00C01D00" w:rsidRPr="007220DA" w:rsidRDefault="00C01D00" w:rsidP="00C01D00">
            <w:pPr>
              <w:spacing w:before="0" w:line="240" w:lineRule="auto"/>
              <w:jc w:val="right"/>
              <w:rPr>
                <w:rFonts w:ascii="Arial" w:hAnsi="Arial" w:cs="Arial"/>
                <w:sz w:val="16"/>
                <w:szCs w:val="16"/>
                <w:lang w:eastAsia="en-AU"/>
              </w:rPr>
            </w:pPr>
          </w:p>
        </w:tc>
        <w:tc>
          <w:tcPr>
            <w:tcW w:w="353" w:type="pct"/>
            <w:shd w:val="clear" w:color="auto" w:fill="auto"/>
            <w:noWrap/>
            <w:vAlign w:val="center"/>
          </w:tcPr>
          <w:p w14:paraId="1D80387B" w14:textId="77777777" w:rsidR="00C01D00" w:rsidRPr="007220DA" w:rsidRDefault="00C01D00" w:rsidP="00C01D00">
            <w:pPr>
              <w:spacing w:before="0" w:line="240" w:lineRule="auto"/>
              <w:jc w:val="right"/>
              <w:rPr>
                <w:rFonts w:ascii="Arial" w:hAnsi="Arial" w:cs="Arial"/>
                <w:sz w:val="16"/>
                <w:szCs w:val="16"/>
                <w:lang w:eastAsia="en-AU"/>
              </w:rPr>
            </w:pPr>
          </w:p>
        </w:tc>
        <w:tc>
          <w:tcPr>
            <w:tcW w:w="396" w:type="pct"/>
            <w:shd w:val="clear" w:color="auto" w:fill="auto"/>
            <w:noWrap/>
            <w:vAlign w:val="center"/>
          </w:tcPr>
          <w:p w14:paraId="5B037CB5" w14:textId="77777777" w:rsidR="00C01D00" w:rsidRPr="007220DA" w:rsidRDefault="00C01D00" w:rsidP="00C01D00">
            <w:pPr>
              <w:spacing w:before="0" w:line="240" w:lineRule="auto"/>
              <w:jc w:val="right"/>
              <w:rPr>
                <w:rFonts w:ascii="Arial" w:hAnsi="Arial" w:cs="Arial"/>
                <w:sz w:val="16"/>
                <w:szCs w:val="16"/>
                <w:lang w:eastAsia="en-AU"/>
              </w:rPr>
            </w:pPr>
          </w:p>
        </w:tc>
      </w:tr>
    </w:tbl>
    <w:p w14:paraId="5F437DE4" w14:textId="7FD213B1" w:rsidR="00734C29" w:rsidRDefault="00AD2B1F" w:rsidP="00877F6B">
      <w:pPr>
        <w:pStyle w:val="Source"/>
      </w:pPr>
      <w:r w:rsidRPr="007C2D7B">
        <w:t xml:space="preserve">Note: </w:t>
      </w:r>
      <w:r w:rsidR="00877F6B">
        <w:tab/>
      </w:r>
      <w:r w:rsidRPr="007C2D7B">
        <w:t xml:space="preserve">Due to </w:t>
      </w:r>
      <w:r>
        <w:t>differences</w:t>
      </w:r>
      <w:r w:rsidRPr="007C2D7B">
        <w:t xml:space="preserve"> in reporting</w:t>
      </w:r>
      <w:r>
        <w:t xml:space="preserve">, </w:t>
      </w:r>
      <w:r w:rsidRPr="007C2D7B">
        <w:t>suspension counts</w:t>
      </w:r>
      <w:r>
        <w:t xml:space="preserve"> for New South Wales</w:t>
      </w:r>
      <w:r w:rsidRPr="007C2D7B">
        <w:t xml:space="preserve"> that contribute to the </w:t>
      </w:r>
      <w:r>
        <w:t xml:space="preserve">table </w:t>
      </w:r>
      <w:r w:rsidRPr="007C2D7B">
        <w:t xml:space="preserve">above are based on </w:t>
      </w:r>
      <w:r>
        <w:t>earlier collections</w:t>
      </w:r>
      <w:r w:rsidRPr="007C2D7B">
        <w:t>.</w:t>
      </w:r>
    </w:p>
    <w:p w14:paraId="1FEF0B41" w14:textId="56EFCF31" w:rsidR="00734C29" w:rsidRDefault="00734C29" w:rsidP="00734C29">
      <w:pPr>
        <w:pStyle w:val="Source"/>
        <w:ind w:left="0" w:firstLine="0"/>
      </w:pPr>
      <w:r w:rsidRPr="006A5795">
        <w:t xml:space="preserve">Source: National Apprentice and Trainee Collection </w:t>
      </w:r>
      <w:proofErr w:type="spellStart"/>
      <w:r w:rsidRPr="006A5795">
        <w:t>nos</w:t>
      </w:r>
      <w:proofErr w:type="spellEnd"/>
      <w:r w:rsidRPr="006A5795">
        <w:t xml:space="preserve"> </w:t>
      </w:r>
      <w:r>
        <w:t>103</w:t>
      </w:r>
      <w:r w:rsidRPr="006A5795">
        <w:t xml:space="preserve"> </w:t>
      </w:r>
      <w:r>
        <w:t>and</w:t>
      </w:r>
      <w:r w:rsidRPr="006A5795">
        <w:t xml:space="preserve"> 10</w:t>
      </w:r>
      <w:r>
        <w:t>7</w:t>
      </w:r>
      <w:r w:rsidRPr="006A5795">
        <w:t xml:space="preserve"> (</w:t>
      </w:r>
      <w:r>
        <w:t>March</w:t>
      </w:r>
      <w:r w:rsidRPr="006A5795">
        <w:t xml:space="preserve"> 20</w:t>
      </w:r>
      <w:r>
        <w:t>20</w:t>
      </w:r>
      <w:r w:rsidRPr="006A5795">
        <w:t xml:space="preserve"> </w:t>
      </w:r>
      <w:r>
        <w:t>and</w:t>
      </w:r>
      <w:r w:rsidRPr="006A5795">
        <w:t xml:space="preserve"> </w:t>
      </w:r>
      <w:r>
        <w:t>March</w:t>
      </w:r>
      <w:r w:rsidRPr="006A5795">
        <w:t xml:space="preserve"> 202</w:t>
      </w:r>
      <w:r>
        <w:t>1</w:t>
      </w:r>
      <w:r w:rsidRPr="006A5795">
        <w:t xml:space="preserve"> </w:t>
      </w:r>
      <w:r>
        <w:t>count</w:t>
      </w:r>
      <w:r w:rsidRPr="006A5795">
        <w:t>s).</w:t>
      </w:r>
    </w:p>
    <w:p w14:paraId="609C4D4B" w14:textId="308F91E2" w:rsidR="00AD2B1F" w:rsidRDefault="00AD2B1F" w:rsidP="00AD2B1F">
      <w:pPr>
        <w:pStyle w:val="Source"/>
        <w:ind w:left="0" w:firstLine="0"/>
      </w:pPr>
    </w:p>
    <w:p w14:paraId="3BC2CB86" w14:textId="77777777" w:rsidR="00231EA0" w:rsidRDefault="00324917" w:rsidP="00A254BF">
      <w:pPr>
        <w:pStyle w:val="Heading1"/>
        <w:rPr>
          <w:sz w:val="15"/>
        </w:rPr>
      </w:pPr>
      <w:r>
        <w:br w:type="page"/>
      </w:r>
      <w:bookmarkEnd w:id="36"/>
      <w:bookmarkEnd w:id="66"/>
    </w:p>
    <w:p w14:paraId="3B069F48" w14:textId="7A440306" w:rsidR="00606061" w:rsidRPr="007F56B4" w:rsidRDefault="0009686F" w:rsidP="00231EA0">
      <w:pPr>
        <w:pStyle w:val="Source"/>
      </w:pPr>
      <w:r>
        <w:rPr>
          <w:noProof/>
        </w:rPr>
        <w:lastRenderedPageBreak/>
        <w:drawing>
          <wp:anchor distT="0" distB="0" distL="114300" distR="114300" simplePos="0" relativeHeight="251655168" behindDoc="0" locked="0" layoutInCell="1" allowOverlap="1" wp14:anchorId="381EF69A" wp14:editId="4972A384">
            <wp:simplePos x="0" y="0"/>
            <wp:positionH relativeFrom="page">
              <wp:align>right</wp:align>
            </wp:positionH>
            <wp:positionV relativeFrom="paragraph">
              <wp:posOffset>9059545</wp:posOffset>
            </wp:positionV>
            <wp:extent cx="7542530" cy="561975"/>
            <wp:effectExtent l="0" t="0" r="1270" b="9525"/>
            <wp:wrapNone/>
            <wp:docPr id="6" name="Picture 20" descr="P:\PublicationDesigns\Rebranding2014\Final files\NCV2717_A4_Brochure_Cover\ColourBar_Corporate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PublicationDesigns\Rebranding2014\Final files\NCV2717_A4_Brochure_Cover\ColourBar_CorporateBlue.jpg"/>
                    <pic:cNvPicPr>
                      <a:picLocks noChangeAspect="1" noChangeArrowheads="1"/>
                    </pic:cNvPicPr>
                  </pic:nvPicPr>
                  <pic:blipFill>
                    <a:blip r:embed="rId84">
                      <a:extLst>
                        <a:ext uri="{28A0092B-C50C-407E-A947-70E740481C1C}">
                          <a14:useLocalDpi xmlns:a14="http://schemas.microsoft.com/office/drawing/2010/main" val="0"/>
                        </a:ext>
                      </a:extLst>
                    </a:blip>
                    <a:srcRect b="22369"/>
                    <a:stretch>
                      <a:fillRect/>
                    </a:stretch>
                  </pic:blipFill>
                  <pic:spPr bwMode="auto">
                    <a:xfrm>
                      <a:off x="0" y="0"/>
                      <a:ext cx="7542530" cy="561975"/>
                    </a:xfrm>
                    <a:prstGeom prst="rect">
                      <a:avLst/>
                    </a:prstGeom>
                    <a:noFill/>
                    <a:ln>
                      <a:noFill/>
                    </a:ln>
                  </pic:spPr>
                </pic:pic>
              </a:graphicData>
            </a:graphic>
            <wp14:sizeRelH relativeFrom="page">
              <wp14:pctWidth>0</wp14:pctWidth>
            </wp14:sizeRelH>
            <wp14:sizeRelV relativeFrom="page">
              <wp14:pctHeight>0</wp14:pctHeight>
            </wp14:sizeRelV>
          </wp:anchor>
        </w:drawing>
      </w:r>
      <w:r w:rsidR="00856AD0">
        <w:rPr>
          <w:noProof/>
        </w:rPr>
        <mc:AlternateContent>
          <mc:Choice Requires="wps">
            <w:drawing>
              <wp:anchor distT="0" distB="0" distL="114300" distR="114300" simplePos="0" relativeHeight="251656192" behindDoc="0" locked="0" layoutInCell="1" allowOverlap="1" wp14:anchorId="0587A7AA" wp14:editId="1E34E45C">
                <wp:simplePos x="0" y="0"/>
                <wp:positionH relativeFrom="column">
                  <wp:posOffset>-611505</wp:posOffset>
                </wp:positionH>
                <wp:positionV relativeFrom="paragraph">
                  <wp:posOffset>7529830</wp:posOffset>
                </wp:positionV>
                <wp:extent cx="5143500" cy="1638300"/>
                <wp:effectExtent l="0" t="0" r="0" b="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143500" cy="1638300"/>
                        </a:xfrm>
                        <a:prstGeom prst="rect">
                          <a:avLst/>
                        </a:prstGeom>
                        <a:noFill/>
                        <a:ln w="6350">
                          <a:noFill/>
                        </a:ln>
                        <a:effectLst/>
                      </wps:spPr>
                      <wps:txbx>
                        <w:txbxContent>
                          <w:p w14:paraId="610698D3" w14:textId="77777777" w:rsidR="00731E47" w:rsidRPr="006E0B9E" w:rsidRDefault="00731E47" w:rsidP="001C495F">
                            <w:pPr>
                              <w:rPr>
                                <w:rFonts w:ascii="Arial" w:hAnsi="Arial" w:cs="Arial"/>
                                <w:b/>
                              </w:rPr>
                            </w:pPr>
                            <w:r w:rsidRPr="006E0B9E">
                              <w:rPr>
                                <w:rFonts w:ascii="Arial" w:hAnsi="Arial" w:cs="Arial"/>
                                <w:b/>
                              </w:rPr>
                              <w:t>National Centre for Vocational Education Research</w:t>
                            </w:r>
                          </w:p>
                          <w:p w14:paraId="5521B224" w14:textId="77777777" w:rsidR="00731E47" w:rsidRPr="006E0B9E" w:rsidRDefault="00731E47" w:rsidP="001C495F">
                            <w:pPr>
                              <w:pStyle w:val="Imprint"/>
                              <w:spacing w:before="80"/>
                              <w:rPr>
                                <w:rFonts w:ascii="Arial" w:hAnsi="Arial" w:cs="Arial"/>
                                <w:color w:val="000000"/>
                              </w:rPr>
                            </w:pPr>
                            <w:r w:rsidRPr="006E0B9E">
                              <w:rPr>
                                <w:rFonts w:ascii="Arial" w:hAnsi="Arial" w:cs="Arial"/>
                                <w:color w:val="000000"/>
                              </w:rPr>
                              <w:t xml:space="preserve">Level </w:t>
                            </w:r>
                            <w:r>
                              <w:rPr>
                                <w:rFonts w:ascii="Arial" w:hAnsi="Arial" w:cs="Arial"/>
                                <w:color w:val="000000"/>
                              </w:rPr>
                              <w:t>5, 60 Light Square</w:t>
                            </w:r>
                            <w:r w:rsidRPr="006E0B9E">
                              <w:rPr>
                                <w:rFonts w:ascii="Arial" w:hAnsi="Arial" w:cs="Arial"/>
                                <w:color w:val="000000"/>
                              </w:rPr>
                              <w:t>, Adelaide, SA 5000</w:t>
                            </w:r>
                            <w:r w:rsidRPr="006E0B9E">
                              <w:rPr>
                                <w:rFonts w:ascii="Arial" w:hAnsi="Arial" w:cs="Arial"/>
                                <w:color w:val="000000"/>
                              </w:rPr>
                              <w:br/>
                              <w:t>PO Box 8288 Station Arcade, Adelaide SA 5000, Australia</w:t>
                            </w:r>
                          </w:p>
                          <w:p w14:paraId="08BBE09B" w14:textId="77777777" w:rsidR="00731E47" w:rsidRPr="006E0B9E" w:rsidRDefault="00731E47" w:rsidP="00EC6B76">
                            <w:pPr>
                              <w:pStyle w:val="Imprint"/>
                              <w:tabs>
                                <w:tab w:val="left" w:pos="3402"/>
                              </w:tabs>
                              <w:spacing w:after="120"/>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Email</w:t>
                            </w:r>
                            <w:proofErr w:type="gramEnd"/>
                            <w:r w:rsidRPr="006E0B9E">
                              <w:rPr>
                                <w:rFonts w:ascii="Arial" w:hAnsi="Arial" w:cs="Arial"/>
                              </w:rPr>
                              <w:t xml:space="preserve"> </w:t>
                            </w:r>
                            <w:hyperlink r:id="rId85" w:history="1">
                              <w:r w:rsidRPr="006C271D">
                                <w:rPr>
                                  <w:rStyle w:val="Hyperlink"/>
                                  <w:rFonts w:ascii="Arial" w:hAnsi="Arial" w:cs="Arial"/>
                                  <w:sz w:val="16"/>
                                  <w:szCs w:val="16"/>
                                </w:rPr>
                                <w:t>ncver@ncver.edu.au</w:t>
                              </w:r>
                            </w:hyperlink>
                            <w:r w:rsidRPr="006C271D">
                              <w:rPr>
                                <w:rFonts w:ascii="Arial" w:hAnsi="Arial" w:cs="Arial"/>
                                <w:szCs w:val="16"/>
                              </w:rPr>
                              <w:t xml:space="preserve">  </w:t>
                            </w:r>
                            <w:r>
                              <w:rPr>
                                <w:rFonts w:ascii="Arial" w:hAnsi="Arial" w:cs="Arial"/>
                                <w:szCs w:val="16"/>
                              </w:rPr>
                              <w:br/>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://www.ncver.edu.au&gt;  &lt;</w:t>
                            </w:r>
                            <w:hyperlink r:id="rId86" w:history="1">
                              <w:r w:rsidRPr="00642958">
                                <w:rPr>
                                  <w:rStyle w:val="Hyperlink"/>
                                  <w:rFonts w:ascii="Arial" w:hAnsi="Arial" w:cs="Arial"/>
                                  <w:sz w:val="16"/>
                                  <w:szCs w:val="16"/>
                                </w:rPr>
                                <w:t>http://www.lsay.edu.au</w:t>
                              </w:r>
                            </w:hyperlink>
                            <w:r w:rsidRPr="006C271D">
                              <w:rPr>
                                <w:rFonts w:ascii="Arial" w:hAnsi="Arial" w:cs="Arial"/>
                                <w:szCs w:val="16"/>
                              </w:rPr>
                              <w:t>&gt;</w:t>
                            </w:r>
                          </w:p>
                          <w:p w14:paraId="2AA43F66" w14:textId="77777777" w:rsidR="00731E47" w:rsidRPr="00EC6B76" w:rsidRDefault="00731E47" w:rsidP="00EC6B76">
                            <w:pPr>
                              <w:pStyle w:val="Imprint"/>
                              <w:tabs>
                                <w:tab w:val="left" w:pos="993"/>
                                <w:tab w:val="left" w:pos="3686"/>
                              </w:tabs>
                              <w:spacing w:before="0"/>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00856AD0">
                              <w:rPr>
                                <w:rFonts w:ascii="Arial" w:hAnsi="Arial" w:cs="Arial"/>
                                <w:noProof/>
                              </w:rPr>
                              <w:drawing>
                                <wp:inline distT="0" distB="0" distL="0" distR="0" wp14:anchorId="09C9CFF2" wp14:editId="1E3B236D">
                                  <wp:extent cx="146050" cy="146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Fonts w:ascii="Arial" w:hAnsi="Arial" w:cs="Arial"/>
                              </w:rPr>
                              <w:t xml:space="preserve"> </w:t>
                            </w:r>
                            <w:r w:rsidRPr="006C271D">
                              <w:rPr>
                                <w:rFonts w:ascii="Arial" w:hAnsi="Arial" w:cs="Arial"/>
                                <w:szCs w:val="16"/>
                              </w:rPr>
                              <w:t>&lt;</w:t>
                            </w:r>
                            <w:hyperlink r:id="rId88" w:history="1">
                              <w:r w:rsidRPr="00642958">
                                <w:rPr>
                                  <w:rStyle w:val="Hyperlink"/>
                                  <w:rFonts w:ascii="Arial" w:hAnsi="Arial" w:cs="Arial"/>
                                  <w:sz w:val="16"/>
                                  <w:szCs w:val="16"/>
                                </w:rPr>
                                <w:t>https://twitter.com/ncver</w:t>
                              </w:r>
                            </w:hyperlink>
                            <w:r w:rsidRPr="006C271D">
                              <w:rPr>
                                <w:rFonts w:ascii="Arial" w:hAnsi="Arial" w:cs="Arial"/>
                                <w:szCs w:val="16"/>
                              </w:rPr>
                              <w:t xml:space="preserve">&gt;       </w:t>
                            </w:r>
                            <w:r w:rsidR="00856AD0">
                              <w:rPr>
                                <w:rFonts w:ascii="Arial" w:hAnsi="Arial" w:cs="Arial"/>
                                <w:noProof/>
                                <w:szCs w:val="16"/>
                              </w:rPr>
                              <w:drawing>
                                <wp:inline distT="0" distB="0" distL="0" distR="0" wp14:anchorId="5DCABC07" wp14:editId="459C318F">
                                  <wp:extent cx="146050" cy="146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6C271D">
                              <w:rPr>
                                <w:rFonts w:ascii="Arial" w:hAnsi="Arial" w:cs="Arial"/>
                                <w:szCs w:val="16"/>
                              </w:rPr>
                              <w:t xml:space="preserve"> </w:t>
                            </w:r>
                            <w:r w:rsidRPr="006E0B9E">
                              <w:rPr>
                                <w:rFonts w:ascii="Arial" w:hAnsi="Arial" w:cs="Arial"/>
                              </w:rPr>
                              <w:t>&lt;http</w:t>
                            </w:r>
                            <w:r>
                              <w:rPr>
                                <w:rFonts w:ascii="Arial" w:hAnsi="Arial" w:cs="Arial"/>
                              </w:rPr>
                              <w:t>s</w:t>
                            </w:r>
                            <w:r w:rsidRPr="006E0B9E">
                              <w:rPr>
                                <w:rFonts w:ascii="Arial" w:hAnsi="Arial" w:cs="Arial"/>
                              </w:rPr>
                              <w:t>://www.linkedin.com/company/ncver&gt;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87A7AA" id="Text Box 21" o:spid="_x0000_s1031" type="#_x0000_t202" style="position:absolute;left:0;text-align:left;margin-left:-48.15pt;margin-top:592.9pt;width:405pt;height:12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" filled="f" stroked="f" strokeweight=".5pt">
                <v:textbox>
                  <w:txbxContent>
                    <w:p w14:paraId="610698D3" w14:textId="77777777" w:rsidR="00731E47" w:rsidRPr="006E0B9E" w:rsidRDefault="00731E47" w:rsidP="001C495F">
                      <w:pPr>
                        <w:rPr>
                          <w:rFonts w:ascii="Arial" w:hAnsi="Arial" w:cs="Arial"/>
                          <w:b/>
                        </w:rPr>
                      </w:pPr>
                      <w:r w:rsidRPr="006E0B9E">
                        <w:rPr>
                          <w:rFonts w:ascii="Arial" w:hAnsi="Arial" w:cs="Arial"/>
                          <w:b/>
                        </w:rPr>
                        <w:t>National Centre for Vocational Education Research</w:t>
                      </w:r>
                    </w:p>
                    <w:p w14:paraId="5521B224" w14:textId="77777777" w:rsidR="00731E47" w:rsidRPr="006E0B9E" w:rsidRDefault="00731E47" w:rsidP="001C495F">
                      <w:pPr>
                        <w:pStyle w:val="Imprint"/>
                        <w:spacing w:before="80"/>
                        <w:rPr>
                          <w:rFonts w:ascii="Arial" w:hAnsi="Arial" w:cs="Arial"/>
                          <w:color w:val="000000"/>
                        </w:rPr>
                      </w:pPr>
                      <w:r w:rsidRPr="006E0B9E">
                        <w:rPr>
                          <w:rFonts w:ascii="Arial" w:hAnsi="Arial" w:cs="Arial"/>
                          <w:color w:val="000000"/>
                        </w:rPr>
                        <w:t xml:space="preserve">Level </w:t>
                      </w:r>
                      <w:r>
                        <w:rPr>
                          <w:rFonts w:ascii="Arial" w:hAnsi="Arial" w:cs="Arial"/>
                          <w:color w:val="000000"/>
                        </w:rPr>
                        <w:t>5, 60 Light Square</w:t>
                      </w:r>
                      <w:r w:rsidRPr="006E0B9E">
                        <w:rPr>
                          <w:rFonts w:ascii="Arial" w:hAnsi="Arial" w:cs="Arial"/>
                          <w:color w:val="000000"/>
                        </w:rPr>
                        <w:t>, Adelaide, SA 5000</w:t>
                      </w:r>
                      <w:r w:rsidRPr="006E0B9E">
                        <w:rPr>
                          <w:rFonts w:ascii="Arial" w:hAnsi="Arial" w:cs="Arial"/>
                          <w:color w:val="000000"/>
                        </w:rPr>
                        <w:br/>
                        <w:t>PO Box 8288 Station Arcade, Adelaide SA 5000, Australia</w:t>
                      </w:r>
                    </w:p>
                    <w:p w14:paraId="08BBE09B" w14:textId="77777777" w:rsidR="00731E47" w:rsidRPr="006E0B9E" w:rsidRDefault="00731E47" w:rsidP="00EC6B76">
                      <w:pPr>
                        <w:pStyle w:val="Imprint"/>
                        <w:tabs>
                          <w:tab w:val="left" w:pos="3402"/>
                        </w:tabs>
                        <w:spacing w:after="120"/>
                        <w:rPr>
                          <w:rFonts w:ascii="Arial" w:hAnsi="Arial" w:cs="Arial"/>
                        </w:rPr>
                      </w:pPr>
                      <w:r w:rsidRPr="006E0B9E">
                        <w:rPr>
                          <w:rFonts w:ascii="Arial" w:hAnsi="Arial" w:cs="Arial"/>
                          <w:b/>
                        </w:rPr>
                        <w:t>Phone</w:t>
                      </w:r>
                      <w:r w:rsidRPr="006E0B9E">
                        <w:rPr>
                          <w:rFonts w:ascii="Arial" w:hAnsi="Arial" w:cs="Arial"/>
                        </w:rPr>
                        <w:t xml:space="preserve"> +61 8 8230 </w:t>
                      </w:r>
                      <w:proofErr w:type="gramStart"/>
                      <w:r w:rsidRPr="006E0B9E">
                        <w:rPr>
                          <w:rFonts w:ascii="Arial" w:hAnsi="Arial" w:cs="Arial"/>
                        </w:rPr>
                        <w:t xml:space="preserve">8400  </w:t>
                      </w:r>
                      <w:r w:rsidRPr="006E0B9E">
                        <w:rPr>
                          <w:rFonts w:ascii="Arial" w:hAnsi="Arial" w:cs="Arial"/>
                          <w:b/>
                        </w:rPr>
                        <w:t>Email</w:t>
                      </w:r>
                      <w:proofErr w:type="gramEnd"/>
                      <w:r w:rsidRPr="006E0B9E">
                        <w:rPr>
                          <w:rFonts w:ascii="Arial" w:hAnsi="Arial" w:cs="Arial"/>
                        </w:rPr>
                        <w:t xml:space="preserve"> </w:t>
                      </w:r>
                      <w:hyperlink r:id="rId90" w:history="1">
                        <w:r w:rsidRPr="006C271D">
                          <w:rPr>
                            <w:rStyle w:val="Hyperlink"/>
                            <w:rFonts w:ascii="Arial" w:hAnsi="Arial" w:cs="Arial"/>
                            <w:sz w:val="16"/>
                            <w:szCs w:val="16"/>
                          </w:rPr>
                          <w:t>ncver@ncver.edu.au</w:t>
                        </w:r>
                      </w:hyperlink>
                      <w:r w:rsidRPr="006C271D">
                        <w:rPr>
                          <w:rFonts w:ascii="Arial" w:hAnsi="Arial" w:cs="Arial"/>
                          <w:szCs w:val="16"/>
                        </w:rPr>
                        <w:t xml:space="preserve">  </w:t>
                      </w:r>
                      <w:r>
                        <w:rPr>
                          <w:rFonts w:ascii="Arial" w:hAnsi="Arial" w:cs="Arial"/>
                          <w:szCs w:val="16"/>
                        </w:rPr>
                        <w:br/>
                      </w:r>
                      <w:r w:rsidRPr="006C271D">
                        <w:rPr>
                          <w:rFonts w:ascii="Arial" w:hAnsi="Arial" w:cs="Arial"/>
                          <w:b/>
                          <w:szCs w:val="16"/>
                        </w:rPr>
                        <w:t>Web</w:t>
                      </w:r>
                      <w:r w:rsidRPr="006C271D">
                        <w:rPr>
                          <w:rFonts w:ascii="Arial" w:hAnsi="Arial" w:cs="Arial"/>
                          <w:szCs w:val="16"/>
                        </w:rPr>
                        <w:t xml:space="preserve"> &lt;http</w:t>
                      </w:r>
                      <w:r>
                        <w:rPr>
                          <w:rFonts w:ascii="Arial" w:hAnsi="Arial" w:cs="Arial"/>
                          <w:szCs w:val="16"/>
                        </w:rPr>
                        <w:t>s</w:t>
                      </w:r>
                      <w:r w:rsidRPr="006C271D">
                        <w:rPr>
                          <w:rFonts w:ascii="Arial" w:hAnsi="Arial" w:cs="Arial"/>
                          <w:szCs w:val="16"/>
                        </w:rPr>
                        <w:t>://www.ncver.edu.au&gt;  &lt;</w:t>
                      </w:r>
                      <w:hyperlink r:id="rId91" w:history="1">
                        <w:r w:rsidRPr="00642958">
                          <w:rPr>
                            <w:rStyle w:val="Hyperlink"/>
                            <w:rFonts w:ascii="Arial" w:hAnsi="Arial" w:cs="Arial"/>
                            <w:sz w:val="16"/>
                            <w:szCs w:val="16"/>
                          </w:rPr>
                          <w:t>http://www.lsay.edu.au</w:t>
                        </w:r>
                      </w:hyperlink>
                      <w:r w:rsidRPr="006C271D">
                        <w:rPr>
                          <w:rFonts w:ascii="Arial" w:hAnsi="Arial" w:cs="Arial"/>
                          <w:szCs w:val="16"/>
                        </w:rPr>
                        <w:t>&gt;</w:t>
                      </w:r>
                    </w:p>
                    <w:p w14:paraId="2AA43F66" w14:textId="77777777" w:rsidR="00731E47" w:rsidRPr="00EC6B76" w:rsidRDefault="00731E47" w:rsidP="00EC6B76">
                      <w:pPr>
                        <w:pStyle w:val="Imprint"/>
                        <w:tabs>
                          <w:tab w:val="left" w:pos="993"/>
                          <w:tab w:val="left" w:pos="3686"/>
                        </w:tabs>
                        <w:spacing w:before="0"/>
                        <w:rPr>
                          <w:rFonts w:ascii="Arial" w:hAnsi="Arial" w:cs="Arial"/>
                        </w:rPr>
                      </w:pPr>
                      <w:r w:rsidRPr="006E0B9E">
                        <w:rPr>
                          <w:rFonts w:ascii="Arial" w:hAnsi="Arial" w:cs="Arial"/>
                          <w:b/>
                        </w:rPr>
                        <w:t>Follow us:</w:t>
                      </w:r>
                      <w:r w:rsidRPr="006E0B9E">
                        <w:rPr>
                          <w:rFonts w:ascii="Arial" w:hAnsi="Arial" w:cs="Arial"/>
                        </w:rPr>
                        <w:t xml:space="preserve"> </w:t>
                      </w:r>
                      <w:r>
                        <w:rPr>
                          <w:rFonts w:ascii="Arial" w:hAnsi="Arial" w:cs="Arial"/>
                        </w:rPr>
                        <w:t xml:space="preserve">     </w:t>
                      </w:r>
                      <w:r w:rsidR="00856AD0">
                        <w:rPr>
                          <w:rFonts w:ascii="Arial" w:hAnsi="Arial" w:cs="Arial"/>
                          <w:noProof/>
                        </w:rPr>
                        <w:drawing>
                          <wp:inline distT="0" distB="0" distL="0" distR="0" wp14:anchorId="09C9CFF2" wp14:editId="1E3B236D">
                            <wp:extent cx="146050" cy="1460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7">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Pr>
                          <w:rFonts w:ascii="Arial" w:hAnsi="Arial" w:cs="Arial"/>
                        </w:rPr>
                        <w:t xml:space="preserve"> </w:t>
                      </w:r>
                      <w:r w:rsidRPr="006C271D">
                        <w:rPr>
                          <w:rFonts w:ascii="Arial" w:hAnsi="Arial" w:cs="Arial"/>
                          <w:szCs w:val="16"/>
                        </w:rPr>
                        <w:t>&lt;</w:t>
                      </w:r>
                      <w:hyperlink r:id="rId92" w:history="1">
                        <w:r w:rsidRPr="00642958">
                          <w:rPr>
                            <w:rStyle w:val="Hyperlink"/>
                            <w:rFonts w:ascii="Arial" w:hAnsi="Arial" w:cs="Arial"/>
                            <w:sz w:val="16"/>
                            <w:szCs w:val="16"/>
                          </w:rPr>
                          <w:t>https://twitter.com/ncver</w:t>
                        </w:r>
                      </w:hyperlink>
                      <w:r w:rsidRPr="006C271D">
                        <w:rPr>
                          <w:rFonts w:ascii="Arial" w:hAnsi="Arial" w:cs="Arial"/>
                          <w:szCs w:val="16"/>
                        </w:rPr>
                        <w:t xml:space="preserve">&gt;       </w:t>
                      </w:r>
                      <w:r w:rsidR="00856AD0">
                        <w:rPr>
                          <w:rFonts w:ascii="Arial" w:hAnsi="Arial" w:cs="Arial"/>
                          <w:noProof/>
                          <w:szCs w:val="16"/>
                        </w:rPr>
                        <w:drawing>
                          <wp:inline distT="0" distB="0" distL="0" distR="0" wp14:anchorId="5DCABC07" wp14:editId="459C318F">
                            <wp:extent cx="146050" cy="1460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146050" cy="146050"/>
                                    </a:xfrm>
                                    <a:prstGeom prst="rect">
                                      <a:avLst/>
                                    </a:prstGeom>
                                    <a:noFill/>
                                    <a:ln>
                                      <a:noFill/>
                                    </a:ln>
                                  </pic:spPr>
                                </pic:pic>
                              </a:graphicData>
                            </a:graphic>
                          </wp:inline>
                        </w:drawing>
                      </w:r>
                      <w:r w:rsidRPr="006C271D">
                        <w:rPr>
                          <w:rFonts w:ascii="Arial" w:hAnsi="Arial" w:cs="Arial"/>
                          <w:szCs w:val="16"/>
                        </w:rPr>
                        <w:t xml:space="preserve"> </w:t>
                      </w:r>
                      <w:r w:rsidRPr="006E0B9E">
                        <w:rPr>
                          <w:rFonts w:ascii="Arial" w:hAnsi="Arial" w:cs="Arial"/>
                        </w:rPr>
                        <w:t>&lt;http</w:t>
                      </w:r>
                      <w:r>
                        <w:rPr>
                          <w:rFonts w:ascii="Arial" w:hAnsi="Arial" w:cs="Arial"/>
                        </w:rPr>
                        <w:t>s</w:t>
                      </w:r>
                      <w:r w:rsidRPr="006E0B9E">
                        <w:rPr>
                          <w:rFonts w:ascii="Arial" w:hAnsi="Arial" w:cs="Arial"/>
                        </w:rPr>
                        <w:t>://www.linkedin.com/company/ncver&gt;</w:t>
                      </w:r>
                    </w:p>
                  </w:txbxContent>
                </v:textbox>
              </v:shape>
            </w:pict>
          </mc:Fallback>
        </mc:AlternateContent>
      </w:r>
      <w:r w:rsidR="00856AD0">
        <w:rPr>
          <w:noProof/>
        </w:rPr>
        <w:drawing>
          <wp:anchor distT="0" distB="0" distL="114300" distR="114300" simplePos="0" relativeHeight="251654144" behindDoc="0" locked="0" layoutInCell="1" allowOverlap="1" wp14:anchorId="3FC6AD0C" wp14:editId="43E98D83">
            <wp:simplePos x="0" y="0"/>
            <wp:positionH relativeFrom="column">
              <wp:posOffset>-483870</wp:posOffset>
            </wp:positionH>
            <wp:positionV relativeFrom="paragraph">
              <wp:posOffset>7142480</wp:posOffset>
            </wp:positionV>
            <wp:extent cx="2276475" cy="486410"/>
            <wp:effectExtent l="0" t="0" r="0" b="0"/>
            <wp:wrapNone/>
            <wp:docPr id="3" name="Picture 55" descr="P:\PublicationComponents\logos\NCVER LOGOS\WMF - word\No lines\NCVER_Floating_Blu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P:\PublicationComponents\logos\NCVER LOGOS\WMF - word\No lines\NCVER_Floating_Blue.wmf"/>
                    <pic:cNvPicPr>
                      <a:picLocks noChangeAspect="1" noChangeArrowheads="1"/>
                    </pic:cNvPicPr>
                  </pic:nvPicPr>
                  <pic:blipFill>
                    <a:blip r:embed="rId93" cstate="print">
                      <a:extLst>
                        <a:ext uri="{28A0092B-C50C-407E-A947-70E740481C1C}">
                          <a14:useLocalDpi xmlns:a14="http://schemas.microsoft.com/office/drawing/2010/main" val="0"/>
                        </a:ext>
                      </a:extLst>
                    </a:blip>
                    <a:srcRect/>
                    <a:stretch>
                      <a:fillRect/>
                    </a:stretch>
                  </pic:blipFill>
                  <pic:spPr bwMode="auto">
                    <a:xfrm>
                      <a:off x="0" y="0"/>
                      <a:ext cx="2276475" cy="48641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06061" w:rsidRPr="007F56B4" w:rsidSect="00590939">
      <w:footerReference w:type="even" r:id="rId94"/>
      <w:footerReference w:type="default" r:id="rId95"/>
      <w:pgSz w:w="11907" w:h="16840" w:code="9"/>
      <w:pgMar w:top="1276" w:right="1418" w:bottom="992" w:left="1418" w:header="709" w:footer="5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F5068E" w14:textId="77777777" w:rsidR="00672642" w:rsidRDefault="00672642">
      <w:r>
        <w:separator/>
      </w:r>
    </w:p>
    <w:p w14:paraId="6109654D" w14:textId="77777777" w:rsidR="00672642" w:rsidRDefault="00672642"/>
  </w:endnote>
  <w:endnote w:type="continuationSeparator" w:id="0">
    <w:p w14:paraId="116B2A88" w14:textId="77777777" w:rsidR="00672642" w:rsidRDefault="00672642">
      <w:r>
        <w:continuationSeparator/>
      </w:r>
    </w:p>
    <w:p w14:paraId="574B6BF0" w14:textId="77777777" w:rsidR="00672642" w:rsidRDefault="006726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Avant Garde">
    <w:altName w:val="Century Gothic"/>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15830" w14:textId="0A7CE7CE" w:rsidR="00731E47" w:rsidRPr="008170FF" w:rsidRDefault="0043114D" w:rsidP="00CE405F">
    <w:pPr>
      <w:pStyle w:val="Footer"/>
      <w:tabs>
        <w:tab w:val="clear" w:pos="7655"/>
        <w:tab w:val="right" w:pos="9781"/>
      </w:tabs>
      <w:jc w:val="right"/>
      <w:rPr>
        <w:color w:val="000000"/>
      </w:rPr>
    </w:pPr>
    <w:r w:rsidRPr="009341A5">
      <w:rPr>
        <w:color w:val="000000"/>
      </w:rPr>
      <w:t xml:space="preserve">Apprentices and trainees 2020: </w:t>
    </w:r>
    <w:proofErr w:type="gramStart"/>
    <w:r w:rsidR="00802047">
      <w:rPr>
        <w:color w:val="000000"/>
      </w:rPr>
      <w:t>i</w:t>
    </w:r>
    <w:r w:rsidRPr="009341A5">
      <w:rPr>
        <w:color w:val="000000"/>
      </w:rPr>
      <w:t>mpact</w:t>
    </w:r>
    <w:r>
      <w:rPr>
        <w:color w:val="000000"/>
      </w:rPr>
      <w:t>s</w:t>
    </w:r>
    <w:proofErr w:type="gramEnd"/>
    <w:r w:rsidRPr="009341A5">
      <w:rPr>
        <w:color w:val="000000"/>
      </w:rPr>
      <w:t xml:space="preserve"> of COVID-19 on training activity</w:t>
    </w:r>
    <w:r w:rsidR="00731E47" w:rsidRPr="008170FF">
      <w:rPr>
        <w:color w:val="000000"/>
      </w:rPr>
      <w:tab/>
      <w:t xml:space="preserve">NCVER | </w:t>
    </w:r>
    <w:r w:rsidR="00731E47" w:rsidRPr="008170FF">
      <w:rPr>
        <w:rStyle w:val="PageNumber"/>
        <w:b w:val="0"/>
        <w:color w:val="000000"/>
        <w:sz w:val="17"/>
      </w:rPr>
      <w:fldChar w:fldCharType="begin"/>
    </w:r>
    <w:r w:rsidR="00731E47" w:rsidRPr="008170FF">
      <w:rPr>
        <w:rStyle w:val="PageNumber"/>
        <w:color w:val="000000"/>
        <w:sz w:val="17"/>
      </w:rPr>
      <w:instrText xml:space="preserve"> PAGE </w:instrText>
    </w:r>
    <w:r w:rsidR="00731E47" w:rsidRPr="008170FF">
      <w:rPr>
        <w:rStyle w:val="PageNumber"/>
        <w:b w:val="0"/>
        <w:color w:val="000000"/>
        <w:sz w:val="17"/>
      </w:rPr>
      <w:fldChar w:fldCharType="separate"/>
    </w:r>
    <w:r w:rsidR="00731E47" w:rsidRPr="008170FF">
      <w:rPr>
        <w:rStyle w:val="PageNumber"/>
        <w:b w:val="0"/>
        <w:color w:val="000000"/>
        <w:sz w:val="17"/>
      </w:rPr>
      <w:t>3</w:t>
    </w:r>
    <w:r w:rsidR="00731E47" w:rsidRPr="008170FF">
      <w:rPr>
        <w:rStyle w:val="PageNumber"/>
        <w:b w:val="0"/>
        <w:color w:val="000000"/>
        <w:sz w:val="17"/>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FE59C" w14:textId="07379766" w:rsidR="00731E47" w:rsidRPr="008170FF" w:rsidRDefault="009341A5" w:rsidP="00FA7425">
    <w:pPr>
      <w:pStyle w:val="Footer"/>
      <w:tabs>
        <w:tab w:val="clear" w:pos="7655"/>
        <w:tab w:val="right" w:pos="9072"/>
      </w:tabs>
      <w:ind w:left="-142"/>
      <w:jc w:val="right"/>
      <w:rPr>
        <w:color w:val="000000"/>
      </w:rPr>
    </w:pPr>
    <w:r w:rsidRPr="009341A5">
      <w:rPr>
        <w:color w:val="000000"/>
      </w:rPr>
      <w:t xml:space="preserve">Apprentices and trainees 2020: </w:t>
    </w:r>
    <w:proofErr w:type="gramStart"/>
    <w:r w:rsidR="00802047">
      <w:rPr>
        <w:color w:val="000000"/>
      </w:rPr>
      <w:t>i</w:t>
    </w:r>
    <w:r w:rsidRPr="009341A5">
      <w:rPr>
        <w:color w:val="000000"/>
      </w:rPr>
      <w:t>mpact</w:t>
    </w:r>
    <w:r w:rsidR="0043114D">
      <w:rPr>
        <w:color w:val="000000"/>
      </w:rPr>
      <w:t>s</w:t>
    </w:r>
    <w:proofErr w:type="gramEnd"/>
    <w:r w:rsidRPr="009341A5">
      <w:rPr>
        <w:color w:val="000000"/>
      </w:rPr>
      <w:t xml:space="preserve"> of COVID-19 on training activity</w:t>
    </w:r>
    <w:r w:rsidR="00731E47" w:rsidRPr="008170FF">
      <w:rPr>
        <w:color w:val="000000"/>
      </w:rPr>
      <w:t xml:space="preserve"> </w:t>
    </w:r>
    <w:r w:rsidR="00731E47" w:rsidRPr="008170FF">
      <w:rPr>
        <w:color w:val="000000"/>
      </w:rPr>
      <w:tab/>
      <w:t xml:space="preserve">NCVER | </w:t>
    </w:r>
    <w:r w:rsidR="00731E47" w:rsidRPr="008170FF">
      <w:rPr>
        <w:rStyle w:val="PageNumber"/>
        <w:rFonts w:ascii="Arial" w:hAnsi="Arial"/>
        <w:b w:val="0"/>
        <w:color w:val="000000"/>
        <w:sz w:val="17"/>
      </w:rPr>
      <w:fldChar w:fldCharType="begin"/>
    </w:r>
    <w:r w:rsidR="00731E47" w:rsidRPr="008170FF">
      <w:rPr>
        <w:rStyle w:val="PageNumber"/>
        <w:rFonts w:ascii="Arial" w:hAnsi="Arial"/>
        <w:color w:val="000000"/>
        <w:sz w:val="17"/>
      </w:rPr>
      <w:instrText xml:space="preserve"> PAGE </w:instrText>
    </w:r>
    <w:r w:rsidR="00731E47" w:rsidRPr="008170FF">
      <w:rPr>
        <w:rStyle w:val="PageNumber"/>
        <w:rFonts w:ascii="Arial" w:hAnsi="Arial"/>
        <w:b w:val="0"/>
        <w:color w:val="000000"/>
        <w:sz w:val="17"/>
      </w:rPr>
      <w:fldChar w:fldCharType="separate"/>
    </w:r>
    <w:r w:rsidR="00731E47" w:rsidRPr="008170FF">
      <w:rPr>
        <w:rStyle w:val="PageNumber"/>
        <w:rFonts w:ascii="Arial" w:hAnsi="Arial"/>
        <w:b w:val="0"/>
        <w:color w:val="000000"/>
        <w:sz w:val="17"/>
      </w:rPr>
      <w:t>5</w:t>
    </w:r>
    <w:r w:rsidR="00731E47" w:rsidRPr="008170FF">
      <w:rPr>
        <w:rStyle w:val="PageNumber"/>
        <w:rFonts w:ascii="Arial" w:hAnsi="Arial"/>
        <w:b w:val="0"/>
        <w:color w:val="000000"/>
        <w:sz w:val="17"/>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35EBC" w14:textId="12107D04" w:rsidR="00731E47" w:rsidRPr="008170FF" w:rsidRDefault="009341A5" w:rsidP="00635B18">
    <w:pPr>
      <w:pStyle w:val="Footer"/>
      <w:tabs>
        <w:tab w:val="clear" w:pos="7655"/>
        <w:tab w:val="right" w:pos="9072"/>
      </w:tabs>
      <w:rPr>
        <w:color w:val="000000"/>
      </w:rPr>
    </w:pPr>
    <w:r w:rsidRPr="009341A5">
      <w:rPr>
        <w:color w:val="000000"/>
      </w:rPr>
      <w:t xml:space="preserve">Apprentices and trainees 2020: </w:t>
    </w:r>
    <w:proofErr w:type="gramStart"/>
    <w:r w:rsidR="00802047">
      <w:rPr>
        <w:color w:val="000000"/>
      </w:rPr>
      <w:t>i</w:t>
    </w:r>
    <w:r w:rsidRPr="009341A5">
      <w:rPr>
        <w:color w:val="000000"/>
      </w:rPr>
      <w:t>mpact</w:t>
    </w:r>
    <w:r w:rsidR="0043114D">
      <w:rPr>
        <w:color w:val="000000"/>
      </w:rPr>
      <w:t>s</w:t>
    </w:r>
    <w:proofErr w:type="gramEnd"/>
    <w:r w:rsidRPr="009341A5">
      <w:rPr>
        <w:color w:val="000000"/>
      </w:rPr>
      <w:t xml:space="preserve"> of COVID-19 on training activity</w:t>
    </w:r>
    <w:r w:rsidR="00731E47" w:rsidRPr="008170FF">
      <w:rPr>
        <w:color w:val="000000"/>
      </w:rPr>
      <w:tab/>
      <w:t xml:space="preserve">NCVER | </w:t>
    </w:r>
    <w:r w:rsidR="00731E47" w:rsidRPr="008170FF">
      <w:rPr>
        <w:rStyle w:val="PageNumber"/>
        <w:rFonts w:ascii="Arial" w:hAnsi="Arial"/>
        <w:b w:val="0"/>
        <w:color w:val="000000"/>
        <w:sz w:val="17"/>
      </w:rPr>
      <w:fldChar w:fldCharType="begin"/>
    </w:r>
    <w:r w:rsidR="00731E47" w:rsidRPr="008170FF">
      <w:rPr>
        <w:rStyle w:val="PageNumber"/>
        <w:rFonts w:ascii="Arial" w:hAnsi="Arial"/>
        <w:color w:val="000000"/>
        <w:sz w:val="17"/>
      </w:rPr>
      <w:instrText xml:space="preserve"> PAGE </w:instrText>
    </w:r>
    <w:r w:rsidR="00731E47" w:rsidRPr="008170FF">
      <w:rPr>
        <w:rStyle w:val="PageNumber"/>
        <w:rFonts w:ascii="Arial" w:hAnsi="Arial"/>
        <w:b w:val="0"/>
        <w:color w:val="000000"/>
        <w:sz w:val="17"/>
      </w:rPr>
      <w:fldChar w:fldCharType="separate"/>
    </w:r>
    <w:r w:rsidR="00731E47" w:rsidRPr="008170FF">
      <w:rPr>
        <w:rStyle w:val="PageNumber"/>
        <w:rFonts w:ascii="Arial" w:hAnsi="Arial"/>
        <w:b w:val="0"/>
        <w:color w:val="000000"/>
        <w:sz w:val="17"/>
      </w:rPr>
      <w:t>13</w:t>
    </w:r>
    <w:r w:rsidR="00731E47" w:rsidRPr="008170FF">
      <w:rPr>
        <w:rStyle w:val="PageNumber"/>
        <w:rFonts w:ascii="Arial" w:hAnsi="Arial"/>
        <w:b w:val="0"/>
        <w:color w:val="000000"/>
        <w:sz w:val="17"/>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1FBC7" w14:textId="15C6997E" w:rsidR="00731E47" w:rsidRPr="008170FF" w:rsidRDefault="009341A5" w:rsidP="00FA7425">
    <w:pPr>
      <w:pStyle w:val="Footer"/>
      <w:tabs>
        <w:tab w:val="clear" w:pos="7655"/>
        <w:tab w:val="right" w:pos="9072"/>
      </w:tabs>
      <w:jc w:val="right"/>
      <w:rPr>
        <w:color w:val="000000"/>
      </w:rPr>
    </w:pPr>
    <w:r w:rsidRPr="009341A5">
      <w:rPr>
        <w:color w:val="000000"/>
      </w:rPr>
      <w:t xml:space="preserve">Apprentices and trainees 2020: </w:t>
    </w:r>
    <w:proofErr w:type="gramStart"/>
    <w:r w:rsidR="00802047">
      <w:rPr>
        <w:color w:val="000000"/>
      </w:rPr>
      <w:t>i</w:t>
    </w:r>
    <w:r w:rsidRPr="009341A5">
      <w:rPr>
        <w:color w:val="000000"/>
      </w:rPr>
      <w:t>mpact</w:t>
    </w:r>
    <w:r w:rsidR="0043114D">
      <w:rPr>
        <w:color w:val="000000"/>
      </w:rPr>
      <w:t>s</w:t>
    </w:r>
    <w:proofErr w:type="gramEnd"/>
    <w:r w:rsidRPr="009341A5">
      <w:rPr>
        <w:color w:val="000000"/>
      </w:rPr>
      <w:t xml:space="preserve"> of COVID-19 on training activity</w:t>
    </w:r>
    <w:r w:rsidR="00731E47" w:rsidRPr="008170FF">
      <w:rPr>
        <w:color w:val="000000"/>
      </w:rPr>
      <w:t xml:space="preserve"> </w:t>
    </w:r>
    <w:r w:rsidR="00731E47" w:rsidRPr="008170FF">
      <w:rPr>
        <w:color w:val="000000"/>
      </w:rPr>
      <w:tab/>
      <w:t xml:space="preserve">NCVER | </w:t>
    </w:r>
    <w:r w:rsidR="00731E47" w:rsidRPr="008170FF">
      <w:rPr>
        <w:rStyle w:val="PageNumber"/>
        <w:rFonts w:ascii="Arial" w:hAnsi="Arial"/>
        <w:b w:val="0"/>
        <w:color w:val="000000"/>
        <w:sz w:val="17"/>
      </w:rPr>
      <w:fldChar w:fldCharType="begin"/>
    </w:r>
    <w:r w:rsidR="00731E47" w:rsidRPr="008170FF">
      <w:rPr>
        <w:rStyle w:val="PageNumber"/>
        <w:rFonts w:ascii="Arial" w:hAnsi="Arial"/>
        <w:color w:val="000000"/>
        <w:sz w:val="17"/>
      </w:rPr>
      <w:instrText xml:space="preserve"> PAGE </w:instrText>
    </w:r>
    <w:r w:rsidR="00731E47" w:rsidRPr="008170FF">
      <w:rPr>
        <w:rStyle w:val="PageNumber"/>
        <w:rFonts w:ascii="Arial" w:hAnsi="Arial"/>
        <w:b w:val="0"/>
        <w:color w:val="000000"/>
        <w:sz w:val="17"/>
      </w:rPr>
      <w:fldChar w:fldCharType="separate"/>
    </w:r>
    <w:r w:rsidR="00731E47" w:rsidRPr="008170FF">
      <w:rPr>
        <w:rStyle w:val="PageNumber"/>
        <w:rFonts w:ascii="Arial" w:hAnsi="Arial"/>
        <w:b w:val="0"/>
        <w:color w:val="000000"/>
        <w:sz w:val="17"/>
      </w:rPr>
      <w:t>12</w:t>
    </w:r>
    <w:r w:rsidR="00731E47" w:rsidRPr="008170FF">
      <w:rPr>
        <w:rStyle w:val="PageNumber"/>
        <w:rFonts w:ascii="Arial" w:hAnsi="Arial"/>
        <w:b w:val="0"/>
        <w:color w:val="000000"/>
        <w:sz w:val="17"/>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A9279" w14:textId="77777777" w:rsidR="00672642" w:rsidRDefault="00672642" w:rsidP="00907090">
      <w:pPr>
        <w:spacing w:before="120" w:line="160" w:lineRule="exact"/>
      </w:pPr>
      <w:r>
        <w:separator/>
      </w:r>
    </w:p>
  </w:footnote>
  <w:footnote w:type="continuationSeparator" w:id="0">
    <w:p w14:paraId="3DD1FDE4" w14:textId="77777777" w:rsidR="00672642" w:rsidRDefault="00672642">
      <w:r>
        <w:continuationSeparator/>
      </w:r>
    </w:p>
    <w:p w14:paraId="3C05ECB2" w14:textId="77777777" w:rsidR="00672642" w:rsidRDefault="00672642"/>
  </w:footnote>
  <w:footnote w:id="1">
    <w:p w14:paraId="423D6B8A" w14:textId="3542A61E" w:rsidR="00D92DA3" w:rsidRPr="00E80BAF" w:rsidRDefault="00D92DA3" w:rsidP="00D92DA3">
      <w:pPr>
        <w:pStyle w:val="FootnoteText"/>
        <w:spacing w:before="0" w:after="120"/>
        <w:rPr>
          <w:lang w:val="en-US"/>
        </w:rPr>
      </w:pPr>
      <w:r w:rsidRPr="009B6DE6">
        <w:footnoteRef/>
      </w:r>
      <w:r w:rsidRPr="009B6DE6">
        <w:t xml:space="preserve"> </w:t>
      </w:r>
      <w:r w:rsidR="008C7554">
        <w:tab/>
      </w:r>
      <w:r w:rsidRPr="007F56B4">
        <w:t xml:space="preserve">Administrative </w:t>
      </w:r>
      <w:r w:rsidR="00733467">
        <w:t>and</w:t>
      </w:r>
      <w:r w:rsidRPr="007F56B4">
        <w:t xml:space="preserve"> </w:t>
      </w:r>
      <w:r w:rsidR="00733467" w:rsidRPr="007F56B4">
        <w:t xml:space="preserve">support services </w:t>
      </w:r>
      <w:proofErr w:type="gramStart"/>
      <w:r w:rsidRPr="007F56B4">
        <w:t>includes</w:t>
      </w:r>
      <w:proofErr w:type="gramEnd"/>
      <w:r w:rsidRPr="007F56B4">
        <w:t xml:space="preserve"> services mainly engaged in performing routine support activities for the day-to-day operations of other businesses or organisations. The services provided by </w:t>
      </w:r>
      <w:r w:rsidR="00733467" w:rsidRPr="007F56B4">
        <w:t xml:space="preserve">group training organisations </w:t>
      </w:r>
      <w:r w:rsidRPr="007F56B4">
        <w:t>are included in this industry division.</w:t>
      </w:r>
    </w:p>
  </w:footnote>
  <w:footnote w:id="2">
    <w:p w14:paraId="6FD63AB3" w14:textId="782D47B9" w:rsidR="006F5EFC" w:rsidRPr="00A517F6" w:rsidRDefault="006F5EFC" w:rsidP="00A517F6">
      <w:pPr>
        <w:pStyle w:val="FootnoteText"/>
      </w:pPr>
      <w:r w:rsidRPr="00A517F6">
        <w:rPr>
          <w:rStyle w:val="FootnoteReference"/>
          <w:sz w:val="16"/>
          <w:vertAlign w:val="baseline"/>
        </w:rPr>
        <w:footnoteRef/>
      </w:r>
      <w:r w:rsidRPr="00A517F6">
        <w:t xml:space="preserve"> </w:t>
      </w:r>
      <w:r w:rsidR="00A517F6">
        <w:tab/>
      </w:r>
      <w:r w:rsidR="006B6D32">
        <w:t>&lt;</w:t>
      </w:r>
      <w:r w:rsidRPr="00A517F6">
        <w:t>https://www.abs.gov.au/articles/one-year-covid-19-aussie-jobs-business-and-economy</w:t>
      </w:r>
      <w:r w:rsidR="006B6D32">
        <w:t>&gt;</w:t>
      </w:r>
    </w:p>
  </w:footnote>
  <w:footnote w:id="3">
    <w:p w14:paraId="24090077" w14:textId="7C256A55" w:rsidR="006F5EFC" w:rsidRPr="00A517F6" w:rsidRDefault="006F5EFC" w:rsidP="00A517F6">
      <w:pPr>
        <w:pStyle w:val="FootnoteText"/>
      </w:pPr>
      <w:r w:rsidRPr="00A517F6">
        <w:rPr>
          <w:rStyle w:val="FootnoteReference"/>
          <w:sz w:val="16"/>
          <w:vertAlign w:val="baseline"/>
        </w:rPr>
        <w:footnoteRef/>
      </w:r>
      <w:r w:rsidRPr="00A517F6">
        <w:t xml:space="preserve"> </w:t>
      </w:r>
      <w:r w:rsidR="00A517F6">
        <w:tab/>
      </w:r>
      <w:r w:rsidR="006B6D32">
        <w:t>&lt;</w:t>
      </w:r>
      <w:r w:rsidRPr="00A517F6">
        <w:t>https://www.australia.gov.au/news-and-updates/march-2020-news-archive</w:t>
      </w:r>
      <w:r w:rsidR="006B6D32">
        <w:t>&gt;</w:t>
      </w:r>
    </w:p>
  </w:footnote>
  <w:footnote w:id="4">
    <w:p w14:paraId="00101B50" w14:textId="5E381B92" w:rsidR="006F5EFC" w:rsidRPr="00A517F6" w:rsidRDefault="006F5EFC" w:rsidP="00A517F6">
      <w:pPr>
        <w:pStyle w:val="FootnoteText"/>
      </w:pPr>
      <w:r w:rsidRPr="00A517F6">
        <w:rPr>
          <w:rStyle w:val="FootnoteReference"/>
          <w:sz w:val="16"/>
          <w:vertAlign w:val="baseline"/>
        </w:rPr>
        <w:footnoteRef/>
      </w:r>
      <w:r w:rsidRPr="00A517F6">
        <w:t xml:space="preserve"> </w:t>
      </w:r>
      <w:r w:rsidR="00A517F6">
        <w:tab/>
      </w:r>
      <w:r w:rsidRPr="00A517F6">
        <w:t xml:space="preserve">Details can be found at </w:t>
      </w:r>
      <w:hyperlink r:id="rId1" w:history="1">
        <w:r w:rsidRPr="00A517F6">
          <w:rPr>
            <w:rStyle w:val="Hyperlink"/>
            <w:sz w:val="16"/>
          </w:rPr>
          <w:t>https://www.voced.edu.au/vet-knowledge-bank-timeline-australian-vet-policy-initiatives</w:t>
        </w:r>
      </w:hyperlink>
      <w:r w:rsidRPr="00A517F6">
        <w:t>.</w:t>
      </w:r>
    </w:p>
  </w:footnote>
  <w:footnote w:id="5">
    <w:p w14:paraId="3F2CD83B" w14:textId="77777777" w:rsidR="00F9788C" w:rsidRPr="00877F6B" w:rsidRDefault="00F9788C" w:rsidP="00F9788C">
      <w:pPr>
        <w:pStyle w:val="FootnoteText"/>
      </w:pPr>
      <w:r w:rsidRPr="00877F6B">
        <w:rPr>
          <w:rStyle w:val="FootnoteReference"/>
          <w:sz w:val="16"/>
          <w:vertAlign w:val="baseline"/>
        </w:rPr>
        <w:footnoteRef/>
      </w:r>
      <w:r w:rsidRPr="00877F6B">
        <w:t xml:space="preserve"> </w:t>
      </w:r>
      <w:r>
        <w:tab/>
      </w:r>
      <w:r w:rsidRPr="00877F6B">
        <w:t>The data show the number of contracts that initiated a suspension in each month. From the available data, the duration of suspension is not known, nor if or when contracts return to an active status.</w:t>
      </w:r>
    </w:p>
  </w:footnote>
  <w:footnote w:id="6">
    <w:p w14:paraId="21C7376E" w14:textId="77777777" w:rsidR="006C6E02" w:rsidRPr="009B6DE6" w:rsidRDefault="006C6E02" w:rsidP="006C6E02">
      <w:pPr>
        <w:pStyle w:val="FootnoteText"/>
      </w:pPr>
      <w:r w:rsidRPr="009B6DE6">
        <w:rPr>
          <w:rStyle w:val="FootnoteReference"/>
          <w:sz w:val="16"/>
          <w:vertAlign w:val="baseline"/>
        </w:rPr>
        <w:footnoteRef/>
      </w:r>
      <w:r w:rsidRPr="009B6DE6">
        <w:t xml:space="preserve"> </w:t>
      </w:r>
      <w:r w:rsidRPr="009B6DE6">
        <w:tab/>
        <w:t>Where the expected term of a contract has been reached without being reported as completed, cancelled/</w:t>
      </w:r>
      <w:proofErr w:type="gramStart"/>
      <w:r w:rsidRPr="009B6DE6">
        <w:t>withdrawn</w:t>
      </w:r>
      <w:proofErr w:type="gramEnd"/>
      <w:r w:rsidRPr="009B6DE6">
        <w:t xml:space="preserve"> or suspended. </w:t>
      </w:r>
    </w:p>
  </w:footnote>
  <w:footnote w:id="7">
    <w:p w14:paraId="72A63C7E" w14:textId="47FFCE27" w:rsidR="00C717AE" w:rsidRPr="00877F6B" w:rsidRDefault="00C717AE" w:rsidP="00877F6B">
      <w:pPr>
        <w:pStyle w:val="FootnoteText"/>
      </w:pPr>
      <w:r w:rsidRPr="00877F6B">
        <w:rPr>
          <w:rStyle w:val="FootnoteReference"/>
          <w:sz w:val="16"/>
          <w:vertAlign w:val="baseline"/>
        </w:rPr>
        <w:footnoteRef/>
      </w:r>
      <w:r w:rsidRPr="00877F6B">
        <w:t xml:space="preserve"> </w:t>
      </w:r>
      <w:r w:rsidR="00877F6B">
        <w:tab/>
      </w:r>
      <w:r w:rsidRPr="00877F6B">
        <w:t xml:space="preserve">Log </w:t>
      </w:r>
      <w:r w:rsidR="00243269" w:rsidRPr="00877F6B">
        <w:t>change is calculated as: log</w:t>
      </w:r>
      <w:r w:rsidR="007B0B31" w:rsidRPr="00877F6B">
        <w:t xml:space="preserve">10 </w:t>
      </w:r>
      <w:r w:rsidR="00243269" w:rsidRPr="00877F6B">
        <w:t xml:space="preserve">(count for 2020 </w:t>
      </w:r>
      <w:r w:rsidR="00E72062" w:rsidRPr="00877F6B">
        <w:t>−</w:t>
      </w:r>
      <w:r w:rsidR="00243269" w:rsidRPr="00877F6B">
        <w:t xml:space="preserve"> count for 2019)</w:t>
      </w:r>
    </w:p>
  </w:footnote>
  <w:footnote w:id="8">
    <w:p w14:paraId="0E43FC95" w14:textId="77777777" w:rsidR="003B3881" w:rsidRPr="009B6DE6" w:rsidRDefault="003B3881" w:rsidP="003B3881">
      <w:pPr>
        <w:pStyle w:val="FootnoteText"/>
      </w:pPr>
      <w:r w:rsidRPr="009B6DE6">
        <w:rPr>
          <w:rStyle w:val="FootnoteReference"/>
          <w:sz w:val="16"/>
          <w:vertAlign w:val="baseline"/>
        </w:rPr>
        <w:footnoteRef/>
      </w:r>
      <w:r w:rsidRPr="009B6DE6">
        <w:t xml:space="preserve"> </w:t>
      </w:r>
      <w:r>
        <w:tab/>
      </w:r>
      <w:r w:rsidRPr="009B6DE6">
        <w:t xml:space="preserve">Other </w:t>
      </w:r>
      <w:r>
        <w:t>s</w:t>
      </w:r>
      <w:r w:rsidRPr="009B6DE6">
        <w:t xml:space="preserve">ervices </w:t>
      </w:r>
      <w:proofErr w:type="gramStart"/>
      <w:r w:rsidRPr="009B6DE6">
        <w:t>includes</w:t>
      </w:r>
      <w:proofErr w:type="gramEnd"/>
      <w:r w:rsidRPr="009B6DE6">
        <w:t xml:space="preserve"> services mainly engaged in providing a range of personal care services, such as hair, beauty, diet and weight</w:t>
      </w:r>
      <w:r>
        <w:t>-</w:t>
      </w:r>
      <w:r w:rsidRPr="009B6DE6">
        <w:t>management services; providing death</w:t>
      </w:r>
      <w:r>
        <w:t>-</w:t>
      </w:r>
      <w:r w:rsidRPr="009B6DE6">
        <w:t>care services; promoting or administering religious events or activities; or promoting and defending the interests of their members.</w:t>
      </w:r>
    </w:p>
  </w:footnote>
  <w:footnote w:id="9">
    <w:p w14:paraId="39BDF09A" w14:textId="394F5B58" w:rsidR="00936732" w:rsidRPr="00877F6B" w:rsidRDefault="00936732" w:rsidP="00877F6B">
      <w:pPr>
        <w:pStyle w:val="FootnoteText"/>
      </w:pPr>
      <w:r w:rsidRPr="00877F6B">
        <w:rPr>
          <w:rStyle w:val="FootnoteReference"/>
          <w:sz w:val="16"/>
          <w:vertAlign w:val="baseline"/>
        </w:rPr>
        <w:footnoteRef/>
      </w:r>
      <w:r w:rsidRPr="00877F6B">
        <w:t xml:space="preserve"> </w:t>
      </w:r>
      <w:r w:rsidR="00877F6B">
        <w:tab/>
      </w:r>
      <w:r w:rsidRPr="00877F6B">
        <w:t>As the vocations approved to be under an apprenticeship or traineeship training contract are not consistent across all jurisdictions, NCVER has adopted a Trade/Non-trade categorisation for the purpose of the National Apprentices and Trainees Collection with ‘Trades’ classified as all occupations listed under ANZSCO major group ‘3-Technicians and trades workers’ and ‘</w:t>
      </w:r>
      <w:proofErr w:type="gramStart"/>
      <w:r w:rsidRPr="00877F6B">
        <w:t>Non-trades</w:t>
      </w:r>
      <w:proofErr w:type="gramEnd"/>
      <w:r w:rsidRPr="00877F6B">
        <w:t>’ classified as all other major occupations groups 1—2 and 4—8 (</w:t>
      </w:r>
      <w:r w:rsidR="00B86880" w:rsidRPr="00877F6B">
        <w:t>ABS 2013</w:t>
      </w:r>
      <w:r w:rsidRPr="00877F6B">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D7F1" w14:textId="77777777" w:rsidR="00731E47" w:rsidRPr="00D66D9A" w:rsidRDefault="00731E47" w:rsidP="00D66D9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982A36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6BA7D1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5C40562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328EE9E6"/>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9984ABA"/>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A685F1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8AB9B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F20C14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0EE5C10"/>
    <w:lvl w:ilvl="0">
      <w:start w:val="1"/>
      <w:numFmt w:val="decimal"/>
      <w:pStyle w:val="ListNumber"/>
      <w:lvlText w:val="%1."/>
      <w:lvlJc w:val="left"/>
      <w:pPr>
        <w:tabs>
          <w:tab w:val="num" w:pos="360"/>
        </w:tabs>
        <w:ind w:left="360" w:hanging="360"/>
      </w:pPr>
    </w:lvl>
  </w:abstractNum>
  <w:abstractNum w:abstractNumId="9" w15:restartNumberingAfterBreak="0">
    <w:nsid w:val="01F410EF"/>
    <w:multiLevelType w:val="hybridMultilevel"/>
    <w:tmpl w:val="4244934A"/>
    <w:lvl w:ilvl="0" w:tplc="24BA3DD4">
      <w:start w:val="1"/>
      <w:numFmt w:val="decimal"/>
      <w:lvlText w:val="%1"/>
      <w:lvlJc w:val="left"/>
      <w:pPr>
        <w:tabs>
          <w:tab w:val="num" w:pos="284"/>
        </w:tabs>
        <w:ind w:left="0" w:firstLine="0"/>
      </w:pPr>
      <w:rPr>
        <w:rFonts w:hint="default"/>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0" w15:restartNumberingAfterBreak="0">
    <w:nsid w:val="187F083E"/>
    <w:multiLevelType w:val="hybridMultilevel"/>
    <w:tmpl w:val="C4A0BF16"/>
    <w:lvl w:ilvl="0" w:tplc="0C090005">
      <w:start w:val="1"/>
      <w:numFmt w:val="bullet"/>
      <w:lvlText w:val=""/>
      <w:lvlJc w:val="left"/>
      <w:pPr>
        <w:tabs>
          <w:tab w:val="num" w:pos="720"/>
        </w:tabs>
        <w:ind w:left="720" w:hanging="360"/>
      </w:pPr>
      <w:rPr>
        <w:rFonts w:ascii="Wingdings" w:hAnsi="Wingdings" w:hint="default"/>
      </w:rPr>
    </w:lvl>
    <w:lvl w:ilvl="1" w:tplc="391067CA">
      <w:start w:val="1"/>
      <w:numFmt w:val="bullet"/>
      <w:lvlText w:val=""/>
      <w:lvlJc w:val="left"/>
      <w:pPr>
        <w:tabs>
          <w:tab w:val="num" w:pos="1477"/>
        </w:tabs>
        <w:ind w:left="1477" w:hanging="397"/>
      </w:pPr>
      <w:rPr>
        <w:rFonts w:ascii="Symbol" w:hAnsi="Symbol"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DD08BB"/>
    <w:multiLevelType w:val="hybridMultilevel"/>
    <w:tmpl w:val="286280B4"/>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2" w15:restartNumberingAfterBreak="0">
    <w:nsid w:val="28161E67"/>
    <w:multiLevelType w:val="hybridMultilevel"/>
    <w:tmpl w:val="12A225D8"/>
    <w:lvl w:ilvl="0" w:tplc="2A042F9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945671C"/>
    <w:multiLevelType w:val="hybridMultilevel"/>
    <w:tmpl w:val="D98EA1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167725D"/>
    <w:multiLevelType w:val="hybridMultilevel"/>
    <w:tmpl w:val="F12A6B18"/>
    <w:lvl w:ilvl="0" w:tplc="441E9E42">
      <w:numFmt w:val="bullet"/>
      <w:lvlText w:val="-"/>
      <w:lvlJc w:val="left"/>
      <w:pPr>
        <w:ind w:left="720" w:hanging="360"/>
      </w:pPr>
      <w:rPr>
        <w:rFonts w:ascii="Trebuchet MS" w:eastAsia="Times New Roman" w:hAnsi="Trebuchet MS" w:cs="Times New Roman"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2261B66"/>
    <w:multiLevelType w:val="hybridMultilevel"/>
    <w:tmpl w:val="C638F0E8"/>
    <w:lvl w:ilvl="0" w:tplc="E3303A30">
      <w:start w:val="1"/>
      <w:numFmt w:val="decimal"/>
      <w:pStyle w:val="NumberedList"/>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68247CE"/>
    <w:multiLevelType w:val="hybridMultilevel"/>
    <w:tmpl w:val="2A988218"/>
    <w:lvl w:ilvl="0" w:tplc="316452FE">
      <w:start w:val="1"/>
      <w:numFmt w:val="bullet"/>
      <w:pStyle w:val="BulletList"/>
      <w:lvlText w:val=""/>
      <w:lvlJc w:val="left"/>
      <w:pPr>
        <w:tabs>
          <w:tab w:val="num" w:pos="757"/>
        </w:tabs>
        <w:ind w:left="757" w:hanging="397"/>
      </w:pPr>
      <w:rPr>
        <w:rFonts w:ascii="Symbol" w:hAnsi="Symbol" w:hint="default"/>
        <w:sz w:val="18"/>
      </w:rPr>
    </w:lvl>
    <w:lvl w:ilvl="1" w:tplc="0E40F548">
      <w:start w:val="1"/>
      <w:numFmt w:val="bullet"/>
      <w:lvlText w:val=""/>
      <w:lvlJc w:val="left"/>
      <w:pPr>
        <w:tabs>
          <w:tab w:val="num" w:pos="1477"/>
        </w:tabs>
        <w:ind w:left="1477" w:hanging="397"/>
      </w:pPr>
      <w:rPr>
        <w:rFonts w:ascii="Symbol" w:hAnsi="Symbol" w:hint="default"/>
        <w:sz w:val="18"/>
      </w:rPr>
    </w:lvl>
    <w:lvl w:ilvl="2" w:tplc="7BAC00C4">
      <w:start w:val="1"/>
      <w:numFmt w:val="decimal"/>
      <w:lvlText w:val="%3."/>
      <w:lvlJc w:val="left"/>
      <w:pPr>
        <w:tabs>
          <w:tab w:val="num" w:pos="2160"/>
        </w:tabs>
        <w:ind w:left="2160" w:hanging="360"/>
      </w:pPr>
      <w:rPr>
        <w:rFonts w:hint="default"/>
        <w:sz w:val="18"/>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C4E4B0E"/>
    <w:multiLevelType w:val="hybridMultilevel"/>
    <w:tmpl w:val="329876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5940A2F"/>
    <w:multiLevelType w:val="hybridMultilevel"/>
    <w:tmpl w:val="C840E4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5C56056"/>
    <w:multiLevelType w:val="hybridMultilevel"/>
    <w:tmpl w:val="F956DBFA"/>
    <w:lvl w:ilvl="0" w:tplc="2A042F9C">
      <w:numFmt w:val="bullet"/>
      <w:lvlText w:val="-"/>
      <w:lvlJc w:val="left"/>
      <w:pPr>
        <w:ind w:left="783" w:hanging="360"/>
      </w:pPr>
      <w:rPr>
        <w:rFonts w:ascii="Trebuchet MS" w:eastAsia="Times New Roman" w:hAnsi="Trebuchet MS" w:cs="Times New Roman"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20" w15:restartNumberingAfterBreak="0">
    <w:nsid w:val="4AB82ACC"/>
    <w:multiLevelType w:val="multilevel"/>
    <w:tmpl w:val="AF9444AC"/>
    <w:lvl w:ilvl="0">
      <w:start w:val="1"/>
      <w:numFmt w:val="decimal"/>
      <w:lvlText w:val="%1."/>
      <w:lvlJc w:val="left"/>
      <w:pPr>
        <w:tabs>
          <w:tab w:val="num" w:pos="785"/>
        </w:tabs>
        <w:ind w:left="785" w:hanging="360"/>
      </w:pPr>
      <w:rPr>
        <w:rFonts w:hint="default"/>
        <w:sz w:val="20"/>
        <w:szCs w:val="2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1" w15:restartNumberingAfterBreak="0">
    <w:nsid w:val="4FA64CE0"/>
    <w:multiLevelType w:val="hybridMultilevel"/>
    <w:tmpl w:val="15220EBC"/>
    <w:lvl w:ilvl="0" w:tplc="8964251A">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0CA2052"/>
    <w:multiLevelType w:val="hybridMultilevel"/>
    <w:tmpl w:val="3B8863E8"/>
    <w:lvl w:ilvl="0" w:tplc="CB88DE2E">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553B7321"/>
    <w:multiLevelType w:val="hybridMultilevel"/>
    <w:tmpl w:val="04C2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6BE0DA4"/>
    <w:multiLevelType w:val="hybridMultilevel"/>
    <w:tmpl w:val="D88615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7CE2FE8"/>
    <w:multiLevelType w:val="hybridMultilevel"/>
    <w:tmpl w:val="36966666"/>
    <w:lvl w:ilvl="0" w:tplc="0C090001">
      <w:start w:val="1"/>
      <w:numFmt w:val="bullet"/>
      <w:lvlText w:val=""/>
      <w:lvlJc w:val="left"/>
      <w:pPr>
        <w:ind w:left="1788" w:hanging="360"/>
      </w:pPr>
      <w:rPr>
        <w:rFonts w:ascii="Symbol" w:hAnsi="Symbol" w:hint="default"/>
      </w:rPr>
    </w:lvl>
    <w:lvl w:ilvl="1" w:tplc="0C090003" w:tentative="1">
      <w:start w:val="1"/>
      <w:numFmt w:val="bullet"/>
      <w:lvlText w:val="o"/>
      <w:lvlJc w:val="left"/>
      <w:pPr>
        <w:ind w:left="2508" w:hanging="360"/>
      </w:pPr>
      <w:rPr>
        <w:rFonts w:ascii="Courier New" w:hAnsi="Courier New" w:cs="Courier New" w:hint="default"/>
      </w:rPr>
    </w:lvl>
    <w:lvl w:ilvl="2" w:tplc="0C090005" w:tentative="1">
      <w:start w:val="1"/>
      <w:numFmt w:val="bullet"/>
      <w:lvlText w:val=""/>
      <w:lvlJc w:val="left"/>
      <w:pPr>
        <w:ind w:left="3228" w:hanging="360"/>
      </w:pPr>
      <w:rPr>
        <w:rFonts w:ascii="Wingdings" w:hAnsi="Wingdings" w:hint="default"/>
      </w:rPr>
    </w:lvl>
    <w:lvl w:ilvl="3" w:tplc="0C090001" w:tentative="1">
      <w:start w:val="1"/>
      <w:numFmt w:val="bullet"/>
      <w:lvlText w:val=""/>
      <w:lvlJc w:val="left"/>
      <w:pPr>
        <w:ind w:left="3948" w:hanging="360"/>
      </w:pPr>
      <w:rPr>
        <w:rFonts w:ascii="Symbol" w:hAnsi="Symbol" w:hint="default"/>
      </w:rPr>
    </w:lvl>
    <w:lvl w:ilvl="4" w:tplc="0C090003" w:tentative="1">
      <w:start w:val="1"/>
      <w:numFmt w:val="bullet"/>
      <w:lvlText w:val="o"/>
      <w:lvlJc w:val="left"/>
      <w:pPr>
        <w:ind w:left="4668" w:hanging="360"/>
      </w:pPr>
      <w:rPr>
        <w:rFonts w:ascii="Courier New" w:hAnsi="Courier New" w:cs="Courier New" w:hint="default"/>
      </w:rPr>
    </w:lvl>
    <w:lvl w:ilvl="5" w:tplc="0C090005" w:tentative="1">
      <w:start w:val="1"/>
      <w:numFmt w:val="bullet"/>
      <w:lvlText w:val=""/>
      <w:lvlJc w:val="left"/>
      <w:pPr>
        <w:ind w:left="5388" w:hanging="360"/>
      </w:pPr>
      <w:rPr>
        <w:rFonts w:ascii="Wingdings" w:hAnsi="Wingdings" w:hint="default"/>
      </w:rPr>
    </w:lvl>
    <w:lvl w:ilvl="6" w:tplc="0C090001" w:tentative="1">
      <w:start w:val="1"/>
      <w:numFmt w:val="bullet"/>
      <w:lvlText w:val=""/>
      <w:lvlJc w:val="left"/>
      <w:pPr>
        <w:ind w:left="6108" w:hanging="360"/>
      </w:pPr>
      <w:rPr>
        <w:rFonts w:ascii="Symbol" w:hAnsi="Symbol" w:hint="default"/>
      </w:rPr>
    </w:lvl>
    <w:lvl w:ilvl="7" w:tplc="0C090003" w:tentative="1">
      <w:start w:val="1"/>
      <w:numFmt w:val="bullet"/>
      <w:lvlText w:val="o"/>
      <w:lvlJc w:val="left"/>
      <w:pPr>
        <w:ind w:left="6828" w:hanging="360"/>
      </w:pPr>
      <w:rPr>
        <w:rFonts w:ascii="Courier New" w:hAnsi="Courier New" w:cs="Courier New" w:hint="default"/>
      </w:rPr>
    </w:lvl>
    <w:lvl w:ilvl="8" w:tplc="0C090005" w:tentative="1">
      <w:start w:val="1"/>
      <w:numFmt w:val="bullet"/>
      <w:lvlText w:val=""/>
      <w:lvlJc w:val="left"/>
      <w:pPr>
        <w:ind w:left="7548" w:hanging="360"/>
      </w:pPr>
      <w:rPr>
        <w:rFonts w:ascii="Wingdings" w:hAnsi="Wingdings" w:hint="default"/>
      </w:rPr>
    </w:lvl>
  </w:abstractNum>
  <w:abstractNum w:abstractNumId="26" w15:restartNumberingAfterBreak="0">
    <w:nsid w:val="588D6842"/>
    <w:multiLevelType w:val="hybridMultilevel"/>
    <w:tmpl w:val="DAE40626"/>
    <w:lvl w:ilvl="0" w:tplc="4B02EA6C">
      <w:start w:val="1"/>
      <w:numFmt w:val="decimal"/>
      <w:pStyle w:val="NumberedListContinu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CEC054A"/>
    <w:multiLevelType w:val="multilevel"/>
    <w:tmpl w:val="62D05A8A"/>
    <w:lvl w:ilvl="0">
      <w:start w:val="1"/>
      <w:numFmt w:val="decimal"/>
      <w:isLgl/>
      <w:suff w:val="space"/>
      <w:lvlText w:val="Item %1"/>
      <w:lvlJc w:val="left"/>
      <w:pPr>
        <w:ind w:left="680" w:hanging="680"/>
      </w:pPr>
      <w:rPr>
        <w:rFonts w:ascii="Arial" w:hAnsi="Arial" w:hint="default"/>
        <w:b w:val="0"/>
        <w:bCs/>
        <w:i w:val="0"/>
        <w:caps w:val="0"/>
        <w:sz w:val="32"/>
        <w:szCs w:val="32"/>
      </w:rPr>
    </w:lvl>
    <w:lvl w:ilvl="1">
      <w:start w:val="1"/>
      <w:numFmt w:val="decimal"/>
      <w:lvlText w:val="%1.%2"/>
      <w:lvlJc w:val="left"/>
      <w:pPr>
        <w:tabs>
          <w:tab w:val="num" w:pos="680"/>
        </w:tabs>
        <w:ind w:left="680" w:hanging="680"/>
      </w:pPr>
      <w:rPr>
        <w:rFonts w:hint="default"/>
      </w:rPr>
    </w:lvl>
    <w:lvl w:ilvl="2">
      <w:start w:val="1"/>
      <w:numFmt w:val="lowerLetter"/>
      <w:lvlText w:val="(%3)"/>
      <w:lvlJc w:val="left"/>
      <w:pPr>
        <w:tabs>
          <w:tab w:val="num" w:pos="680"/>
        </w:tabs>
        <w:ind w:left="680" w:hanging="680"/>
      </w:pPr>
      <w:rPr>
        <w:rFonts w:hint="default"/>
      </w:rPr>
    </w:lvl>
    <w:lvl w:ilvl="3">
      <w:start w:val="1"/>
      <w:numFmt w:val="lowerRoman"/>
      <w:lvlText w:val="(%4)"/>
      <w:lvlJc w:val="left"/>
      <w:pPr>
        <w:tabs>
          <w:tab w:val="num" w:pos="1400"/>
        </w:tabs>
        <w:ind w:left="1361" w:hanging="681"/>
      </w:pPr>
      <w:rPr>
        <w:rFonts w:hint="default"/>
      </w:rPr>
    </w:lvl>
    <w:lvl w:ilvl="4">
      <w:start w:val="1"/>
      <w:numFmt w:val="none"/>
      <w:lvlText w:val=""/>
      <w:lvlJc w:val="left"/>
      <w:pPr>
        <w:tabs>
          <w:tab w:val="num" w:pos="3402"/>
        </w:tabs>
        <w:ind w:left="3402" w:hanging="850"/>
      </w:pPr>
      <w:rPr>
        <w:rFonts w:hint="default"/>
      </w:rPr>
    </w:lvl>
    <w:lvl w:ilvl="5">
      <w:start w:val="1"/>
      <w:numFmt w:val="none"/>
      <w:lvlText w:val=""/>
      <w:lvlJc w:val="left"/>
      <w:pPr>
        <w:tabs>
          <w:tab w:val="num" w:pos="4253"/>
        </w:tabs>
        <w:ind w:left="4253" w:hanging="851"/>
      </w:pPr>
      <w:rPr>
        <w:rFonts w:hint="default"/>
      </w:rPr>
    </w:lvl>
    <w:lvl w:ilvl="6">
      <w:start w:val="1"/>
      <w:numFmt w:val="none"/>
      <w:lvlText w:val=""/>
      <w:lvlJc w:val="left"/>
      <w:pPr>
        <w:tabs>
          <w:tab w:val="num" w:pos="5103"/>
        </w:tabs>
        <w:ind w:left="5103" w:hanging="850"/>
      </w:pPr>
      <w:rPr>
        <w:rFonts w:hint="default"/>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28" w15:restartNumberingAfterBreak="0">
    <w:nsid w:val="5D4E52DE"/>
    <w:multiLevelType w:val="hybridMultilevel"/>
    <w:tmpl w:val="9CEA5F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10A02C5"/>
    <w:multiLevelType w:val="hybridMultilevel"/>
    <w:tmpl w:val="B84CC4F0"/>
    <w:lvl w:ilvl="0" w:tplc="A0D0ED80">
      <w:start w:val="1"/>
      <w:numFmt w:val="bullet"/>
      <w:pStyle w:val="Dotpoint2"/>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30" w15:restartNumberingAfterBreak="0">
    <w:nsid w:val="61287A92"/>
    <w:multiLevelType w:val="hybridMultilevel"/>
    <w:tmpl w:val="87485D52"/>
    <w:lvl w:ilvl="0" w:tplc="B344A4F6">
      <w:start w:val="1"/>
      <w:numFmt w:val="bullet"/>
      <w:lvlText w:val=""/>
      <w:lvlJc w:val="left"/>
      <w:pPr>
        <w:tabs>
          <w:tab w:val="num" w:pos="720"/>
        </w:tabs>
        <w:ind w:left="720" w:hanging="360"/>
      </w:pPr>
      <w:rPr>
        <w:rFonts w:ascii="Wingdings" w:hAnsi="Wingdings" w:hint="default"/>
      </w:rPr>
    </w:lvl>
    <w:lvl w:ilvl="1" w:tplc="B5168840">
      <w:start w:val="1"/>
      <w:numFmt w:val="bullet"/>
      <w:lvlText w:val=""/>
      <w:lvlJc w:val="left"/>
      <w:pPr>
        <w:tabs>
          <w:tab w:val="num" w:pos="1440"/>
        </w:tabs>
        <w:ind w:left="1440" w:hanging="360"/>
      </w:pPr>
      <w:rPr>
        <w:rFonts w:ascii="Wingdings 2" w:hAnsi="Wingdings 2" w:hint="default"/>
        <w:color w:val="auto"/>
      </w:rPr>
    </w:lvl>
    <w:lvl w:ilvl="2" w:tplc="0C090005" w:tentative="1">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644E6124"/>
    <w:multiLevelType w:val="multilevel"/>
    <w:tmpl w:val="B8088798"/>
    <w:lvl w:ilvl="0">
      <w:start w:val="1"/>
      <w:numFmt w:val="decimal"/>
      <w:lvlText w:val="%1."/>
      <w:lvlJc w:val="left"/>
      <w:pPr>
        <w:tabs>
          <w:tab w:val="num" w:pos="822"/>
        </w:tabs>
        <w:ind w:left="822" w:hanging="680"/>
      </w:pPr>
      <w:rPr>
        <w:rFonts w:ascii="Arial Narrow" w:hAnsi="Arial Narrow" w:hint="default"/>
        <w:b w:val="0"/>
        <w:bCs w:val="0"/>
        <w:sz w:val="32"/>
        <w:szCs w:val="32"/>
      </w:rPr>
    </w:lvl>
    <w:lvl w:ilvl="1">
      <w:start w:val="1"/>
      <w:numFmt w:val="decimal"/>
      <w:lvlText w:val="%1.%2"/>
      <w:lvlJc w:val="left"/>
      <w:pPr>
        <w:tabs>
          <w:tab w:val="num" w:pos="822"/>
        </w:tabs>
        <w:ind w:left="822" w:hanging="680"/>
      </w:pPr>
      <w:rPr>
        <w:rFonts w:hint="default"/>
      </w:rPr>
    </w:lvl>
    <w:lvl w:ilvl="2">
      <w:start w:val="1"/>
      <w:numFmt w:val="lowerLetter"/>
      <w:lvlText w:val="(%3)"/>
      <w:lvlJc w:val="left"/>
      <w:pPr>
        <w:tabs>
          <w:tab w:val="num" w:pos="1503"/>
        </w:tabs>
        <w:ind w:left="1503" w:hanging="681"/>
      </w:pPr>
      <w:rPr>
        <w:rFonts w:hint="default"/>
      </w:rPr>
    </w:lvl>
    <w:lvl w:ilvl="3">
      <w:start w:val="1"/>
      <w:numFmt w:val="lowerRoman"/>
      <w:lvlText w:val="(%4)"/>
      <w:lvlJc w:val="left"/>
      <w:pPr>
        <w:tabs>
          <w:tab w:val="num" w:pos="2183"/>
        </w:tabs>
        <w:ind w:left="2183" w:hanging="680"/>
      </w:pPr>
      <w:rPr>
        <w:rFonts w:hint="default"/>
      </w:rPr>
    </w:lvl>
    <w:lvl w:ilvl="4">
      <w:start w:val="1"/>
      <w:numFmt w:val="upperLetter"/>
      <w:lvlText w:val="(%5)"/>
      <w:lvlJc w:val="left"/>
      <w:pPr>
        <w:tabs>
          <w:tab w:val="num" w:pos="2864"/>
        </w:tabs>
        <w:ind w:left="2864" w:hanging="681"/>
      </w:pPr>
      <w:rPr>
        <w:rFonts w:hint="default"/>
      </w:rPr>
    </w:lvl>
    <w:lvl w:ilvl="5">
      <w:start w:val="1"/>
      <w:numFmt w:val="none"/>
      <w:lvlText w:val=""/>
      <w:lvlJc w:val="left"/>
      <w:pPr>
        <w:tabs>
          <w:tab w:val="num" w:pos="142"/>
        </w:tabs>
        <w:ind w:left="142" w:firstLine="0"/>
      </w:pPr>
      <w:rPr>
        <w:rFonts w:hint="default"/>
      </w:rPr>
    </w:lvl>
    <w:lvl w:ilvl="6">
      <w:start w:val="1"/>
      <w:numFmt w:val="none"/>
      <w:lvlText w:val="%7"/>
      <w:lvlJc w:val="left"/>
      <w:pPr>
        <w:tabs>
          <w:tab w:val="num" w:pos="142"/>
        </w:tabs>
        <w:ind w:left="142" w:firstLine="0"/>
      </w:pPr>
      <w:rPr>
        <w:rFonts w:hint="default"/>
      </w:rPr>
    </w:lvl>
    <w:lvl w:ilvl="7">
      <w:start w:val="1"/>
      <w:numFmt w:val="none"/>
      <w:suff w:val="nothing"/>
      <w:lvlText w:val="%8"/>
      <w:lvlJc w:val="left"/>
      <w:pPr>
        <w:ind w:left="142" w:firstLine="0"/>
      </w:pPr>
      <w:rPr>
        <w:rFonts w:hint="default"/>
      </w:rPr>
    </w:lvl>
    <w:lvl w:ilvl="8">
      <w:start w:val="1"/>
      <w:numFmt w:val="none"/>
      <w:suff w:val="nothing"/>
      <w:lvlText w:val="%9"/>
      <w:lvlJc w:val="left"/>
      <w:pPr>
        <w:ind w:left="142" w:firstLine="0"/>
      </w:pPr>
      <w:rPr>
        <w:rFonts w:hint="default"/>
      </w:rPr>
    </w:lvl>
  </w:abstractNum>
  <w:abstractNum w:abstractNumId="32" w15:restartNumberingAfterBreak="0">
    <w:nsid w:val="689B5E34"/>
    <w:multiLevelType w:val="hybridMultilevel"/>
    <w:tmpl w:val="951834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3" w15:restartNumberingAfterBreak="0">
    <w:nsid w:val="6E6568BB"/>
    <w:multiLevelType w:val="hybridMultilevel"/>
    <w:tmpl w:val="45F05956"/>
    <w:lvl w:ilvl="0" w:tplc="912CCC4A">
      <w:start w:val="1"/>
      <w:numFmt w:val="bullet"/>
      <w:pStyle w:val="Dotpoint1"/>
      <w:lvlText w:val=""/>
      <w:lvlJc w:val="left"/>
      <w:pPr>
        <w:ind w:left="360" w:hanging="360"/>
      </w:pPr>
      <w:rPr>
        <w:rFonts w:ascii="Wingdings" w:hAnsi="Wingdings" w:hint="default"/>
      </w:rPr>
    </w:lvl>
    <w:lvl w:ilvl="1" w:tplc="4410AFD6">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E7439FD"/>
    <w:multiLevelType w:val="hybridMultilevel"/>
    <w:tmpl w:val="DD98A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EC42FB1"/>
    <w:multiLevelType w:val="hybridMultilevel"/>
    <w:tmpl w:val="5B64732C"/>
    <w:lvl w:ilvl="0" w:tplc="CA188448">
      <w:start w:val="1"/>
      <w:numFmt w:val="bullet"/>
      <w:lvlText w:val=""/>
      <w:lvlJc w:val="left"/>
      <w:pPr>
        <w:tabs>
          <w:tab w:val="num" w:pos="454"/>
        </w:tabs>
        <w:ind w:left="454" w:hanging="397"/>
      </w:pPr>
      <w:rPr>
        <w:rFonts w:ascii="Symbol" w:hAnsi="Symbol" w:hint="default"/>
        <w:color w:val="333399"/>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24E75BA"/>
    <w:multiLevelType w:val="hybridMultilevel"/>
    <w:tmpl w:val="577829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2FC6D3B"/>
    <w:multiLevelType w:val="hybridMultilevel"/>
    <w:tmpl w:val="FFAAB4CC"/>
    <w:lvl w:ilvl="0" w:tplc="2A042F9C">
      <w:numFmt w:val="bullet"/>
      <w:lvlText w:val="-"/>
      <w:lvlJc w:val="left"/>
      <w:pPr>
        <w:ind w:left="720" w:hanging="360"/>
      </w:pPr>
      <w:rPr>
        <w:rFonts w:ascii="Trebuchet MS" w:eastAsia="Times New Roman" w:hAnsi="Trebuchet M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33"/>
  </w:num>
  <w:num w:numId="3">
    <w:abstractNumId w:val="29"/>
  </w:num>
  <w:num w:numId="4">
    <w:abstractNumId w:val="30"/>
  </w:num>
  <w:num w:numId="5">
    <w:abstractNumId w:val="10"/>
  </w:num>
  <w:num w:numId="6">
    <w:abstractNumId w:val="35"/>
  </w:num>
  <w:num w:numId="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16"/>
  </w:num>
  <w:num w:numId="10">
    <w:abstractNumId w:val="26"/>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5"/>
  </w:num>
  <w:num w:numId="21">
    <w:abstractNumId w:val="25"/>
  </w:num>
  <w:num w:numId="22">
    <w:abstractNumId w:val="24"/>
  </w:num>
  <w:num w:numId="23">
    <w:abstractNumId w:val="36"/>
  </w:num>
  <w:num w:numId="24">
    <w:abstractNumId w:val="34"/>
  </w:num>
  <w:num w:numId="25">
    <w:abstractNumId w:val="23"/>
  </w:num>
  <w:num w:numId="26">
    <w:abstractNumId w:val="13"/>
  </w:num>
  <w:num w:numId="27">
    <w:abstractNumId w:val="18"/>
  </w:num>
  <w:num w:numId="28">
    <w:abstractNumId w:val="11"/>
  </w:num>
  <w:num w:numId="29">
    <w:abstractNumId w:val="17"/>
  </w:num>
  <w:num w:numId="30">
    <w:abstractNumId w:val="32"/>
  </w:num>
  <w:num w:numId="31">
    <w:abstractNumId w:val="28"/>
  </w:num>
  <w:num w:numId="32">
    <w:abstractNumId w:val="37"/>
  </w:num>
  <w:num w:numId="33">
    <w:abstractNumId w:val="19"/>
  </w:num>
  <w:num w:numId="34">
    <w:abstractNumId w:val="12"/>
  </w:num>
  <w:num w:numId="35">
    <w:abstractNumId w:val="22"/>
  </w:num>
  <w:num w:numId="36">
    <w:abstractNumId w:val="14"/>
  </w:num>
  <w:num w:numId="37">
    <w:abstractNumId w:val="20"/>
  </w:num>
  <w:num w:numId="38">
    <w:abstractNumId w:val="21"/>
  </w:num>
  <w:num w:numId="39">
    <w:abstractNumId w:val="33"/>
    <w:lvlOverride w:ilvl="0"/>
    <w:lvlOverride w:ilvl="1"/>
    <w:lvlOverride w:ilvl="2"/>
    <w:lvlOverride w:ilvl="3"/>
    <w:lvlOverride w:ilvl="4"/>
    <w:lvlOverride w:ilvl="5"/>
    <w:lvlOverride w:ilvl="6"/>
    <w:lvlOverride w:ilvl="7"/>
    <w:lvlOverride w:ilv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8" w:dllVersion="513" w:checkStyle="1"/>
  <w:activeWritingStyle w:appName="MSWord" w:lang="en-AU" w:vendorID="8" w:dllVersion="513" w:checkStyle="1"/>
  <w:activeWritingStyle w:appName="MSWord" w:lang="en-GB" w:vendorID="8" w:dllVersion="513" w:checkStyle="1"/>
  <w:proofState w:spelling="clean" w:grammar="clean"/>
  <w:stylePaneFormatFilter w:val="9808" w:allStyles="0" w:customStyles="0" w:latentStyles="0" w:stylesInUse="1" w:headingStyles="0" w:numberingStyles="0" w:tableStyles="0" w:directFormattingOnRuns="0" w:directFormattingOnParagraphs="0" w:directFormattingOnNumbering="0" w:directFormattingOnTables="1" w:clearFormatting="1" w:top3HeadingStyles="0" w:visibleStyles="0" w:alternateStyleNames="1"/>
  <w:stylePaneSortMethod w:val="0000"/>
  <w:trackRevisions/>
  <w:defaultTabStop w:val="720"/>
  <w:doNotHyphenateCaps/>
  <w:evenAndOddHeaders/>
  <w:displayHorizontalDrawingGridEvery w:val="0"/>
  <w:displayVerticalDrawingGridEvery w:val="0"/>
  <w:doNotUseMarginsForDrawingGridOrigin/>
  <w:noPunctuationKerning/>
  <w:characterSpacingControl w:val="doNotCompress"/>
  <w:hdrShapeDefaults>
    <o:shapedefaults v:ext="edit" spidmax="63489">
      <o:colormru v:ext="edit" colors="#ffc425,black,#5f5f5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Q0NbE0NbQE0aYGSjpKwanFxZn5eSAFxrUAhF+BsCwAAAA="/>
  </w:docVars>
  <w:rsids>
    <w:rsidRoot w:val="003D4DFA"/>
    <w:rsid w:val="0000056C"/>
    <w:rsid w:val="00000928"/>
    <w:rsid w:val="00002B71"/>
    <w:rsid w:val="00003D5B"/>
    <w:rsid w:val="00010270"/>
    <w:rsid w:val="000108B2"/>
    <w:rsid w:val="00012E37"/>
    <w:rsid w:val="000138F5"/>
    <w:rsid w:val="000155BB"/>
    <w:rsid w:val="00015626"/>
    <w:rsid w:val="0001707D"/>
    <w:rsid w:val="000170A1"/>
    <w:rsid w:val="00022290"/>
    <w:rsid w:val="0002340E"/>
    <w:rsid w:val="00024BAE"/>
    <w:rsid w:val="00025ACD"/>
    <w:rsid w:val="000263A9"/>
    <w:rsid w:val="000274D2"/>
    <w:rsid w:val="00030B95"/>
    <w:rsid w:val="00032213"/>
    <w:rsid w:val="00041218"/>
    <w:rsid w:val="0004160F"/>
    <w:rsid w:val="000435A6"/>
    <w:rsid w:val="000444E9"/>
    <w:rsid w:val="000447D6"/>
    <w:rsid w:val="000448F3"/>
    <w:rsid w:val="00045CB5"/>
    <w:rsid w:val="00045E77"/>
    <w:rsid w:val="000462E7"/>
    <w:rsid w:val="000464BA"/>
    <w:rsid w:val="0004657F"/>
    <w:rsid w:val="00046C35"/>
    <w:rsid w:val="00046C41"/>
    <w:rsid w:val="0004711D"/>
    <w:rsid w:val="0004715E"/>
    <w:rsid w:val="00047840"/>
    <w:rsid w:val="000507EE"/>
    <w:rsid w:val="000533F9"/>
    <w:rsid w:val="0006125F"/>
    <w:rsid w:val="00062B9D"/>
    <w:rsid w:val="000656A6"/>
    <w:rsid w:val="00065C44"/>
    <w:rsid w:val="00066AE6"/>
    <w:rsid w:val="00072D6D"/>
    <w:rsid w:val="00072F90"/>
    <w:rsid w:val="00074BD4"/>
    <w:rsid w:val="0008285F"/>
    <w:rsid w:val="00083C29"/>
    <w:rsid w:val="00084D14"/>
    <w:rsid w:val="00085927"/>
    <w:rsid w:val="00086914"/>
    <w:rsid w:val="00087654"/>
    <w:rsid w:val="000913E2"/>
    <w:rsid w:val="00092695"/>
    <w:rsid w:val="000939E6"/>
    <w:rsid w:val="0009686F"/>
    <w:rsid w:val="000A07D1"/>
    <w:rsid w:val="000A1A90"/>
    <w:rsid w:val="000A1B8F"/>
    <w:rsid w:val="000A4472"/>
    <w:rsid w:val="000A4B38"/>
    <w:rsid w:val="000A5DF4"/>
    <w:rsid w:val="000A6A74"/>
    <w:rsid w:val="000B0F65"/>
    <w:rsid w:val="000B1A35"/>
    <w:rsid w:val="000B53EA"/>
    <w:rsid w:val="000B6C9D"/>
    <w:rsid w:val="000B7401"/>
    <w:rsid w:val="000C0F8C"/>
    <w:rsid w:val="000C32C4"/>
    <w:rsid w:val="000C5A71"/>
    <w:rsid w:val="000C61AB"/>
    <w:rsid w:val="000D0594"/>
    <w:rsid w:val="000D1083"/>
    <w:rsid w:val="000D4014"/>
    <w:rsid w:val="000D439B"/>
    <w:rsid w:val="000D5F1C"/>
    <w:rsid w:val="000D675B"/>
    <w:rsid w:val="000D7EF9"/>
    <w:rsid w:val="000E0273"/>
    <w:rsid w:val="000E097E"/>
    <w:rsid w:val="000E1863"/>
    <w:rsid w:val="000E3D4F"/>
    <w:rsid w:val="000E46A5"/>
    <w:rsid w:val="000E6CDF"/>
    <w:rsid w:val="000E7FB7"/>
    <w:rsid w:val="000F0810"/>
    <w:rsid w:val="000F2FDF"/>
    <w:rsid w:val="000F49D1"/>
    <w:rsid w:val="000F54F6"/>
    <w:rsid w:val="000F5C33"/>
    <w:rsid w:val="000F5C37"/>
    <w:rsid w:val="000F61FD"/>
    <w:rsid w:val="00100535"/>
    <w:rsid w:val="001050B0"/>
    <w:rsid w:val="00106536"/>
    <w:rsid w:val="0010761A"/>
    <w:rsid w:val="00110269"/>
    <w:rsid w:val="001123F5"/>
    <w:rsid w:val="00112EEA"/>
    <w:rsid w:val="00113805"/>
    <w:rsid w:val="001139DC"/>
    <w:rsid w:val="001141D9"/>
    <w:rsid w:val="001146AA"/>
    <w:rsid w:val="00115254"/>
    <w:rsid w:val="00116A37"/>
    <w:rsid w:val="001209BE"/>
    <w:rsid w:val="00120A1F"/>
    <w:rsid w:val="00121429"/>
    <w:rsid w:val="0012191F"/>
    <w:rsid w:val="00123B5C"/>
    <w:rsid w:val="001240E8"/>
    <w:rsid w:val="00124E32"/>
    <w:rsid w:val="00125828"/>
    <w:rsid w:val="00131C09"/>
    <w:rsid w:val="00132042"/>
    <w:rsid w:val="00132F24"/>
    <w:rsid w:val="00133E7F"/>
    <w:rsid w:val="00134DF5"/>
    <w:rsid w:val="00135C75"/>
    <w:rsid w:val="00137A93"/>
    <w:rsid w:val="00140F48"/>
    <w:rsid w:val="00144386"/>
    <w:rsid w:val="001450E8"/>
    <w:rsid w:val="00145874"/>
    <w:rsid w:val="001459AA"/>
    <w:rsid w:val="00145E33"/>
    <w:rsid w:val="001467E4"/>
    <w:rsid w:val="0014722A"/>
    <w:rsid w:val="00150874"/>
    <w:rsid w:val="001509F3"/>
    <w:rsid w:val="00151ED1"/>
    <w:rsid w:val="001535BF"/>
    <w:rsid w:val="00156112"/>
    <w:rsid w:val="00156177"/>
    <w:rsid w:val="001647B6"/>
    <w:rsid w:val="00164DC0"/>
    <w:rsid w:val="001665F1"/>
    <w:rsid w:val="00167001"/>
    <w:rsid w:val="001717B4"/>
    <w:rsid w:val="00172377"/>
    <w:rsid w:val="0017432C"/>
    <w:rsid w:val="00181051"/>
    <w:rsid w:val="00185911"/>
    <w:rsid w:val="00186EED"/>
    <w:rsid w:val="00187BF6"/>
    <w:rsid w:val="00190522"/>
    <w:rsid w:val="0019279B"/>
    <w:rsid w:val="001934C2"/>
    <w:rsid w:val="001941B5"/>
    <w:rsid w:val="00194223"/>
    <w:rsid w:val="001A14DA"/>
    <w:rsid w:val="001A2DFE"/>
    <w:rsid w:val="001A429D"/>
    <w:rsid w:val="001A5068"/>
    <w:rsid w:val="001A61E5"/>
    <w:rsid w:val="001A6688"/>
    <w:rsid w:val="001B0AE8"/>
    <w:rsid w:val="001B43CF"/>
    <w:rsid w:val="001B483E"/>
    <w:rsid w:val="001B4AE9"/>
    <w:rsid w:val="001B4B34"/>
    <w:rsid w:val="001C004A"/>
    <w:rsid w:val="001C1282"/>
    <w:rsid w:val="001C43A1"/>
    <w:rsid w:val="001C495F"/>
    <w:rsid w:val="001C61DE"/>
    <w:rsid w:val="001D00E3"/>
    <w:rsid w:val="001D0377"/>
    <w:rsid w:val="001D0735"/>
    <w:rsid w:val="001D2E9C"/>
    <w:rsid w:val="001D321A"/>
    <w:rsid w:val="001D44BA"/>
    <w:rsid w:val="001E0140"/>
    <w:rsid w:val="001E4170"/>
    <w:rsid w:val="001E4233"/>
    <w:rsid w:val="001E5BC2"/>
    <w:rsid w:val="001E5DBB"/>
    <w:rsid w:val="001E5E8C"/>
    <w:rsid w:val="001E7E4A"/>
    <w:rsid w:val="001F1986"/>
    <w:rsid w:val="001F3740"/>
    <w:rsid w:val="001F7D84"/>
    <w:rsid w:val="0020290F"/>
    <w:rsid w:val="00202ADC"/>
    <w:rsid w:val="00202FE0"/>
    <w:rsid w:val="002032E6"/>
    <w:rsid w:val="00204987"/>
    <w:rsid w:val="00204EBE"/>
    <w:rsid w:val="00207F45"/>
    <w:rsid w:val="00211950"/>
    <w:rsid w:val="00211B87"/>
    <w:rsid w:val="00211CCA"/>
    <w:rsid w:val="00212777"/>
    <w:rsid w:val="00212C6C"/>
    <w:rsid w:val="00213E7C"/>
    <w:rsid w:val="00214E5A"/>
    <w:rsid w:val="00214ED0"/>
    <w:rsid w:val="00215140"/>
    <w:rsid w:val="00215B6F"/>
    <w:rsid w:val="00215D49"/>
    <w:rsid w:val="002164F3"/>
    <w:rsid w:val="00217C42"/>
    <w:rsid w:val="00220A0A"/>
    <w:rsid w:val="00225A77"/>
    <w:rsid w:val="002277A9"/>
    <w:rsid w:val="00230983"/>
    <w:rsid w:val="002310E2"/>
    <w:rsid w:val="00231EA0"/>
    <w:rsid w:val="00232377"/>
    <w:rsid w:val="00232E76"/>
    <w:rsid w:val="00233311"/>
    <w:rsid w:val="00233BFA"/>
    <w:rsid w:val="0023421E"/>
    <w:rsid w:val="00234760"/>
    <w:rsid w:val="00234C91"/>
    <w:rsid w:val="00235245"/>
    <w:rsid w:val="0024164B"/>
    <w:rsid w:val="0024193C"/>
    <w:rsid w:val="0024319E"/>
    <w:rsid w:val="00243269"/>
    <w:rsid w:val="002433FD"/>
    <w:rsid w:val="00243EEF"/>
    <w:rsid w:val="00244357"/>
    <w:rsid w:val="002446C7"/>
    <w:rsid w:val="00244AD4"/>
    <w:rsid w:val="002467DA"/>
    <w:rsid w:val="00251024"/>
    <w:rsid w:val="002512C4"/>
    <w:rsid w:val="00251910"/>
    <w:rsid w:val="00253988"/>
    <w:rsid w:val="00254693"/>
    <w:rsid w:val="0025487F"/>
    <w:rsid w:val="00255057"/>
    <w:rsid w:val="00255379"/>
    <w:rsid w:val="00255B48"/>
    <w:rsid w:val="00256008"/>
    <w:rsid w:val="00256FB7"/>
    <w:rsid w:val="002575ED"/>
    <w:rsid w:val="00257C0C"/>
    <w:rsid w:val="00260CDF"/>
    <w:rsid w:val="00261FAF"/>
    <w:rsid w:val="00262B49"/>
    <w:rsid w:val="002634FB"/>
    <w:rsid w:val="00266083"/>
    <w:rsid w:val="00267FB8"/>
    <w:rsid w:val="00267FE2"/>
    <w:rsid w:val="00271267"/>
    <w:rsid w:val="00273BDF"/>
    <w:rsid w:val="00276701"/>
    <w:rsid w:val="00277568"/>
    <w:rsid w:val="00277DB6"/>
    <w:rsid w:val="00281897"/>
    <w:rsid w:val="00283389"/>
    <w:rsid w:val="00283535"/>
    <w:rsid w:val="00283D8F"/>
    <w:rsid w:val="0028464B"/>
    <w:rsid w:val="00284FCB"/>
    <w:rsid w:val="00284FF1"/>
    <w:rsid w:val="002851C2"/>
    <w:rsid w:val="00286652"/>
    <w:rsid w:val="00287CA1"/>
    <w:rsid w:val="00291F99"/>
    <w:rsid w:val="002936E4"/>
    <w:rsid w:val="002940C2"/>
    <w:rsid w:val="002947D3"/>
    <w:rsid w:val="00297AE2"/>
    <w:rsid w:val="002A0217"/>
    <w:rsid w:val="002A3B1C"/>
    <w:rsid w:val="002A7B77"/>
    <w:rsid w:val="002B0659"/>
    <w:rsid w:val="002B55E6"/>
    <w:rsid w:val="002B56F8"/>
    <w:rsid w:val="002B6826"/>
    <w:rsid w:val="002C3D70"/>
    <w:rsid w:val="002C3FAF"/>
    <w:rsid w:val="002C5B2A"/>
    <w:rsid w:val="002C61C4"/>
    <w:rsid w:val="002C630F"/>
    <w:rsid w:val="002C6A8B"/>
    <w:rsid w:val="002C766F"/>
    <w:rsid w:val="002D1AE8"/>
    <w:rsid w:val="002D4BFB"/>
    <w:rsid w:val="002D5087"/>
    <w:rsid w:val="002D61F7"/>
    <w:rsid w:val="002E196B"/>
    <w:rsid w:val="002E1B13"/>
    <w:rsid w:val="002E1B2B"/>
    <w:rsid w:val="002E36F2"/>
    <w:rsid w:val="002E5B96"/>
    <w:rsid w:val="002E5BA2"/>
    <w:rsid w:val="002E61A4"/>
    <w:rsid w:val="002E6A43"/>
    <w:rsid w:val="002E7E18"/>
    <w:rsid w:val="002F2050"/>
    <w:rsid w:val="002F4CC4"/>
    <w:rsid w:val="002F57CB"/>
    <w:rsid w:val="0030189A"/>
    <w:rsid w:val="003028F7"/>
    <w:rsid w:val="00302A0E"/>
    <w:rsid w:val="00305039"/>
    <w:rsid w:val="00305DFB"/>
    <w:rsid w:val="0030717F"/>
    <w:rsid w:val="00310B2A"/>
    <w:rsid w:val="00311A4D"/>
    <w:rsid w:val="00312CC5"/>
    <w:rsid w:val="00312EA3"/>
    <w:rsid w:val="00314D60"/>
    <w:rsid w:val="0032276D"/>
    <w:rsid w:val="00323C21"/>
    <w:rsid w:val="00324917"/>
    <w:rsid w:val="003251AA"/>
    <w:rsid w:val="00327162"/>
    <w:rsid w:val="00330B30"/>
    <w:rsid w:val="003311EE"/>
    <w:rsid w:val="0033376E"/>
    <w:rsid w:val="00334123"/>
    <w:rsid w:val="003344FA"/>
    <w:rsid w:val="00334F6A"/>
    <w:rsid w:val="003350D9"/>
    <w:rsid w:val="003356D7"/>
    <w:rsid w:val="003364D3"/>
    <w:rsid w:val="00336C5C"/>
    <w:rsid w:val="0034004F"/>
    <w:rsid w:val="003436B1"/>
    <w:rsid w:val="00343A0F"/>
    <w:rsid w:val="00345271"/>
    <w:rsid w:val="00347A3A"/>
    <w:rsid w:val="00353560"/>
    <w:rsid w:val="00353666"/>
    <w:rsid w:val="003537B5"/>
    <w:rsid w:val="00353BA7"/>
    <w:rsid w:val="00357E3E"/>
    <w:rsid w:val="0036090C"/>
    <w:rsid w:val="00360A64"/>
    <w:rsid w:val="00360FAD"/>
    <w:rsid w:val="0036101C"/>
    <w:rsid w:val="00366E4E"/>
    <w:rsid w:val="00374729"/>
    <w:rsid w:val="00375094"/>
    <w:rsid w:val="00375724"/>
    <w:rsid w:val="00375ECE"/>
    <w:rsid w:val="00380160"/>
    <w:rsid w:val="003810A0"/>
    <w:rsid w:val="003813E4"/>
    <w:rsid w:val="00381CF8"/>
    <w:rsid w:val="0038337F"/>
    <w:rsid w:val="00390027"/>
    <w:rsid w:val="003901A0"/>
    <w:rsid w:val="0039263D"/>
    <w:rsid w:val="003946F7"/>
    <w:rsid w:val="00395364"/>
    <w:rsid w:val="00395440"/>
    <w:rsid w:val="00395447"/>
    <w:rsid w:val="003A067B"/>
    <w:rsid w:val="003A1345"/>
    <w:rsid w:val="003A199D"/>
    <w:rsid w:val="003A1EA7"/>
    <w:rsid w:val="003A2328"/>
    <w:rsid w:val="003A704F"/>
    <w:rsid w:val="003A7E83"/>
    <w:rsid w:val="003B0363"/>
    <w:rsid w:val="003B0D4C"/>
    <w:rsid w:val="003B16DA"/>
    <w:rsid w:val="003B25E0"/>
    <w:rsid w:val="003B2EB8"/>
    <w:rsid w:val="003B3881"/>
    <w:rsid w:val="003B39D6"/>
    <w:rsid w:val="003B483E"/>
    <w:rsid w:val="003B6322"/>
    <w:rsid w:val="003B7DE3"/>
    <w:rsid w:val="003C05FF"/>
    <w:rsid w:val="003C0A2B"/>
    <w:rsid w:val="003C138E"/>
    <w:rsid w:val="003C2099"/>
    <w:rsid w:val="003C42FF"/>
    <w:rsid w:val="003C5AC7"/>
    <w:rsid w:val="003C77F2"/>
    <w:rsid w:val="003C7997"/>
    <w:rsid w:val="003D02D3"/>
    <w:rsid w:val="003D14BA"/>
    <w:rsid w:val="003D206B"/>
    <w:rsid w:val="003D3536"/>
    <w:rsid w:val="003D3CB9"/>
    <w:rsid w:val="003D4901"/>
    <w:rsid w:val="003D4B3E"/>
    <w:rsid w:val="003D4DFA"/>
    <w:rsid w:val="003E03EA"/>
    <w:rsid w:val="003E0488"/>
    <w:rsid w:val="003E315F"/>
    <w:rsid w:val="003E3266"/>
    <w:rsid w:val="003E4C6C"/>
    <w:rsid w:val="003E510C"/>
    <w:rsid w:val="003E5C85"/>
    <w:rsid w:val="003E6296"/>
    <w:rsid w:val="003E67CB"/>
    <w:rsid w:val="003E6F18"/>
    <w:rsid w:val="003F20E4"/>
    <w:rsid w:val="003F3D1C"/>
    <w:rsid w:val="003F4CAA"/>
    <w:rsid w:val="003F53C3"/>
    <w:rsid w:val="003F5B20"/>
    <w:rsid w:val="003F5C36"/>
    <w:rsid w:val="003F64C7"/>
    <w:rsid w:val="003F68E5"/>
    <w:rsid w:val="00403FEC"/>
    <w:rsid w:val="00406322"/>
    <w:rsid w:val="00406BB7"/>
    <w:rsid w:val="004070C3"/>
    <w:rsid w:val="00410990"/>
    <w:rsid w:val="00410FD4"/>
    <w:rsid w:val="004113DC"/>
    <w:rsid w:val="00411A46"/>
    <w:rsid w:val="0041260C"/>
    <w:rsid w:val="00412B72"/>
    <w:rsid w:val="00422711"/>
    <w:rsid w:val="0042301A"/>
    <w:rsid w:val="00423ECA"/>
    <w:rsid w:val="00424885"/>
    <w:rsid w:val="00430892"/>
    <w:rsid w:val="0043114D"/>
    <w:rsid w:val="004312B2"/>
    <w:rsid w:val="00432394"/>
    <w:rsid w:val="00432F30"/>
    <w:rsid w:val="0043769E"/>
    <w:rsid w:val="004400F1"/>
    <w:rsid w:val="004413B4"/>
    <w:rsid w:val="00441F97"/>
    <w:rsid w:val="00446BEA"/>
    <w:rsid w:val="0044782C"/>
    <w:rsid w:val="00450AD2"/>
    <w:rsid w:val="00450EB8"/>
    <w:rsid w:val="00451844"/>
    <w:rsid w:val="00452372"/>
    <w:rsid w:val="00453875"/>
    <w:rsid w:val="0045489B"/>
    <w:rsid w:val="00456222"/>
    <w:rsid w:val="00460037"/>
    <w:rsid w:val="00471A49"/>
    <w:rsid w:val="0047224C"/>
    <w:rsid w:val="00472B60"/>
    <w:rsid w:val="00473A53"/>
    <w:rsid w:val="00476241"/>
    <w:rsid w:val="00477F1C"/>
    <w:rsid w:val="00477FAF"/>
    <w:rsid w:val="00484C01"/>
    <w:rsid w:val="00485AB8"/>
    <w:rsid w:val="004863E9"/>
    <w:rsid w:val="00486DCC"/>
    <w:rsid w:val="00491962"/>
    <w:rsid w:val="0049204C"/>
    <w:rsid w:val="004929C4"/>
    <w:rsid w:val="0049303A"/>
    <w:rsid w:val="0049496A"/>
    <w:rsid w:val="0049509C"/>
    <w:rsid w:val="00495B2C"/>
    <w:rsid w:val="004A2720"/>
    <w:rsid w:val="004A3DAB"/>
    <w:rsid w:val="004A43B5"/>
    <w:rsid w:val="004A52FF"/>
    <w:rsid w:val="004A5AA9"/>
    <w:rsid w:val="004A5B17"/>
    <w:rsid w:val="004A5DB2"/>
    <w:rsid w:val="004B031A"/>
    <w:rsid w:val="004B06FF"/>
    <w:rsid w:val="004B190D"/>
    <w:rsid w:val="004B1DC5"/>
    <w:rsid w:val="004B2752"/>
    <w:rsid w:val="004B2CF4"/>
    <w:rsid w:val="004B51AE"/>
    <w:rsid w:val="004B5527"/>
    <w:rsid w:val="004B5E86"/>
    <w:rsid w:val="004C0227"/>
    <w:rsid w:val="004C2970"/>
    <w:rsid w:val="004C4860"/>
    <w:rsid w:val="004C630C"/>
    <w:rsid w:val="004C76D6"/>
    <w:rsid w:val="004D06B7"/>
    <w:rsid w:val="004D0905"/>
    <w:rsid w:val="004D0AD6"/>
    <w:rsid w:val="004D1C2F"/>
    <w:rsid w:val="004D2BC1"/>
    <w:rsid w:val="004D3413"/>
    <w:rsid w:val="004D3476"/>
    <w:rsid w:val="004D3B8A"/>
    <w:rsid w:val="004D57B7"/>
    <w:rsid w:val="004E02B6"/>
    <w:rsid w:val="004E1A1B"/>
    <w:rsid w:val="004E3345"/>
    <w:rsid w:val="004E42E0"/>
    <w:rsid w:val="004E57AE"/>
    <w:rsid w:val="004E5AC1"/>
    <w:rsid w:val="004E5EBD"/>
    <w:rsid w:val="004E6BBD"/>
    <w:rsid w:val="004E7227"/>
    <w:rsid w:val="004F063C"/>
    <w:rsid w:val="004F0B76"/>
    <w:rsid w:val="004F14FF"/>
    <w:rsid w:val="004F1C82"/>
    <w:rsid w:val="004F2C37"/>
    <w:rsid w:val="004F3AE2"/>
    <w:rsid w:val="004F4348"/>
    <w:rsid w:val="004F4F36"/>
    <w:rsid w:val="004F66CE"/>
    <w:rsid w:val="0050067E"/>
    <w:rsid w:val="00500A03"/>
    <w:rsid w:val="00502692"/>
    <w:rsid w:val="0050305B"/>
    <w:rsid w:val="005071C2"/>
    <w:rsid w:val="00510BF3"/>
    <w:rsid w:val="005126FD"/>
    <w:rsid w:val="00513938"/>
    <w:rsid w:val="00517580"/>
    <w:rsid w:val="0052276C"/>
    <w:rsid w:val="005274D6"/>
    <w:rsid w:val="00527E01"/>
    <w:rsid w:val="005315A3"/>
    <w:rsid w:val="00532313"/>
    <w:rsid w:val="00532984"/>
    <w:rsid w:val="005378DA"/>
    <w:rsid w:val="005417BC"/>
    <w:rsid w:val="00542999"/>
    <w:rsid w:val="00543123"/>
    <w:rsid w:val="00543934"/>
    <w:rsid w:val="00543BFF"/>
    <w:rsid w:val="00546294"/>
    <w:rsid w:val="0054660B"/>
    <w:rsid w:val="00547C87"/>
    <w:rsid w:val="00552D4B"/>
    <w:rsid w:val="00556CDB"/>
    <w:rsid w:val="00557212"/>
    <w:rsid w:val="00564CF2"/>
    <w:rsid w:val="00565026"/>
    <w:rsid w:val="0056719A"/>
    <w:rsid w:val="005674AD"/>
    <w:rsid w:val="00570758"/>
    <w:rsid w:val="00573C81"/>
    <w:rsid w:val="00573D7A"/>
    <w:rsid w:val="00576758"/>
    <w:rsid w:val="00576C32"/>
    <w:rsid w:val="005778A0"/>
    <w:rsid w:val="00581F49"/>
    <w:rsid w:val="005848FC"/>
    <w:rsid w:val="0058674C"/>
    <w:rsid w:val="00590483"/>
    <w:rsid w:val="00590939"/>
    <w:rsid w:val="00590B22"/>
    <w:rsid w:val="00591D38"/>
    <w:rsid w:val="00591E2A"/>
    <w:rsid w:val="00592580"/>
    <w:rsid w:val="005926E8"/>
    <w:rsid w:val="005935DF"/>
    <w:rsid w:val="005955B2"/>
    <w:rsid w:val="0059631B"/>
    <w:rsid w:val="005971E1"/>
    <w:rsid w:val="00597547"/>
    <w:rsid w:val="005A0163"/>
    <w:rsid w:val="005A231C"/>
    <w:rsid w:val="005A2967"/>
    <w:rsid w:val="005A3EA5"/>
    <w:rsid w:val="005A3F4B"/>
    <w:rsid w:val="005A51A6"/>
    <w:rsid w:val="005A5EBB"/>
    <w:rsid w:val="005B0346"/>
    <w:rsid w:val="005B05A6"/>
    <w:rsid w:val="005B0748"/>
    <w:rsid w:val="005B1B25"/>
    <w:rsid w:val="005B3EE9"/>
    <w:rsid w:val="005B4751"/>
    <w:rsid w:val="005B4F15"/>
    <w:rsid w:val="005B5647"/>
    <w:rsid w:val="005C117F"/>
    <w:rsid w:val="005C277E"/>
    <w:rsid w:val="005C2A62"/>
    <w:rsid w:val="005C3847"/>
    <w:rsid w:val="005C50F8"/>
    <w:rsid w:val="005C740A"/>
    <w:rsid w:val="005D0B0D"/>
    <w:rsid w:val="005D0C27"/>
    <w:rsid w:val="005D1E47"/>
    <w:rsid w:val="005D348A"/>
    <w:rsid w:val="005D4638"/>
    <w:rsid w:val="005D491C"/>
    <w:rsid w:val="005D4C71"/>
    <w:rsid w:val="005D4F57"/>
    <w:rsid w:val="005D5517"/>
    <w:rsid w:val="005D63CE"/>
    <w:rsid w:val="005D6EC1"/>
    <w:rsid w:val="005E2D3D"/>
    <w:rsid w:val="005E4573"/>
    <w:rsid w:val="005E46E9"/>
    <w:rsid w:val="005E4764"/>
    <w:rsid w:val="005E4A14"/>
    <w:rsid w:val="005F2686"/>
    <w:rsid w:val="005F3BFF"/>
    <w:rsid w:val="005F5C7A"/>
    <w:rsid w:val="006022F9"/>
    <w:rsid w:val="00603BFE"/>
    <w:rsid w:val="00603FAF"/>
    <w:rsid w:val="0060500E"/>
    <w:rsid w:val="00605C0D"/>
    <w:rsid w:val="00606061"/>
    <w:rsid w:val="00606763"/>
    <w:rsid w:val="006103F2"/>
    <w:rsid w:val="00610B4F"/>
    <w:rsid w:val="006148A9"/>
    <w:rsid w:val="0061522B"/>
    <w:rsid w:val="0061629A"/>
    <w:rsid w:val="00616897"/>
    <w:rsid w:val="006170AA"/>
    <w:rsid w:val="00617217"/>
    <w:rsid w:val="006203DE"/>
    <w:rsid w:val="006210C2"/>
    <w:rsid w:val="00621FAA"/>
    <w:rsid w:val="00624F96"/>
    <w:rsid w:val="00625328"/>
    <w:rsid w:val="00626B30"/>
    <w:rsid w:val="006273AD"/>
    <w:rsid w:val="006316D4"/>
    <w:rsid w:val="00631D14"/>
    <w:rsid w:val="006339C8"/>
    <w:rsid w:val="00635B18"/>
    <w:rsid w:val="00635D61"/>
    <w:rsid w:val="006366B0"/>
    <w:rsid w:val="00636B59"/>
    <w:rsid w:val="00637BE0"/>
    <w:rsid w:val="00640DC1"/>
    <w:rsid w:val="00641BA9"/>
    <w:rsid w:val="00641BC3"/>
    <w:rsid w:val="006438D4"/>
    <w:rsid w:val="006447AB"/>
    <w:rsid w:val="00644BD0"/>
    <w:rsid w:val="006475E3"/>
    <w:rsid w:val="00652973"/>
    <w:rsid w:val="006564B7"/>
    <w:rsid w:val="0065668B"/>
    <w:rsid w:val="00661407"/>
    <w:rsid w:val="00662487"/>
    <w:rsid w:val="00662513"/>
    <w:rsid w:val="00666924"/>
    <w:rsid w:val="00666F05"/>
    <w:rsid w:val="00672642"/>
    <w:rsid w:val="00675053"/>
    <w:rsid w:val="0067712D"/>
    <w:rsid w:val="006772E0"/>
    <w:rsid w:val="0067775E"/>
    <w:rsid w:val="00677D33"/>
    <w:rsid w:val="00680227"/>
    <w:rsid w:val="00682C70"/>
    <w:rsid w:val="006857A1"/>
    <w:rsid w:val="00686917"/>
    <w:rsid w:val="00693A0C"/>
    <w:rsid w:val="006941AC"/>
    <w:rsid w:val="006965F7"/>
    <w:rsid w:val="00696A48"/>
    <w:rsid w:val="006A1C8A"/>
    <w:rsid w:val="006A357B"/>
    <w:rsid w:val="006A469A"/>
    <w:rsid w:val="006A5795"/>
    <w:rsid w:val="006A629C"/>
    <w:rsid w:val="006A679B"/>
    <w:rsid w:val="006A68AE"/>
    <w:rsid w:val="006A6ED2"/>
    <w:rsid w:val="006A6EEA"/>
    <w:rsid w:val="006B0AD0"/>
    <w:rsid w:val="006B0B10"/>
    <w:rsid w:val="006B2246"/>
    <w:rsid w:val="006B282D"/>
    <w:rsid w:val="006B352A"/>
    <w:rsid w:val="006B354A"/>
    <w:rsid w:val="006B5DC6"/>
    <w:rsid w:val="006B6D32"/>
    <w:rsid w:val="006B7DED"/>
    <w:rsid w:val="006C2692"/>
    <w:rsid w:val="006C271D"/>
    <w:rsid w:val="006C3104"/>
    <w:rsid w:val="006C329C"/>
    <w:rsid w:val="006C369E"/>
    <w:rsid w:val="006C40CF"/>
    <w:rsid w:val="006C455D"/>
    <w:rsid w:val="006C5DA9"/>
    <w:rsid w:val="006C6593"/>
    <w:rsid w:val="006C6D23"/>
    <w:rsid w:val="006C6E02"/>
    <w:rsid w:val="006D226A"/>
    <w:rsid w:val="006D23F1"/>
    <w:rsid w:val="006D2EFC"/>
    <w:rsid w:val="006D4129"/>
    <w:rsid w:val="006D421E"/>
    <w:rsid w:val="006D546E"/>
    <w:rsid w:val="006E042A"/>
    <w:rsid w:val="006E08BD"/>
    <w:rsid w:val="006E0926"/>
    <w:rsid w:val="006E4167"/>
    <w:rsid w:val="006E456D"/>
    <w:rsid w:val="006E4ACB"/>
    <w:rsid w:val="006E5BF5"/>
    <w:rsid w:val="006F0300"/>
    <w:rsid w:val="006F0A27"/>
    <w:rsid w:val="006F0DFD"/>
    <w:rsid w:val="006F3428"/>
    <w:rsid w:val="006F3DD4"/>
    <w:rsid w:val="006F49A0"/>
    <w:rsid w:val="006F5EFC"/>
    <w:rsid w:val="006F7837"/>
    <w:rsid w:val="006F7A5A"/>
    <w:rsid w:val="00702446"/>
    <w:rsid w:val="00702C20"/>
    <w:rsid w:val="00703181"/>
    <w:rsid w:val="007037A4"/>
    <w:rsid w:val="00704358"/>
    <w:rsid w:val="007045FF"/>
    <w:rsid w:val="00704F86"/>
    <w:rsid w:val="00705B89"/>
    <w:rsid w:val="0071247D"/>
    <w:rsid w:val="00712CCE"/>
    <w:rsid w:val="00714D98"/>
    <w:rsid w:val="00716F16"/>
    <w:rsid w:val="007220DA"/>
    <w:rsid w:val="00722FCD"/>
    <w:rsid w:val="00723354"/>
    <w:rsid w:val="007261BB"/>
    <w:rsid w:val="0072658F"/>
    <w:rsid w:val="00726ECF"/>
    <w:rsid w:val="00731E47"/>
    <w:rsid w:val="00731EC8"/>
    <w:rsid w:val="00733467"/>
    <w:rsid w:val="00733747"/>
    <w:rsid w:val="00734C29"/>
    <w:rsid w:val="00736673"/>
    <w:rsid w:val="00736CBE"/>
    <w:rsid w:val="0074077A"/>
    <w:rsid w:val="007412E2"/>
    <w:rsid w:val="00741EAE"/>
    <w:rsid w:val="00743975"/>
    <w:rsid w:val="007460DC"/>
    <w:rsid w:val="00746A6C"/>
    <w:rsid w:val="00747666"/>
    <w:rsid w:val="00751ABE"/>
    <w:rsid w:val="00753998"/>
    <w:rsid w:val="007542DF"/>
    <w:rsid w:val="00754CBD"/>
    <w:rsid w:val="0075556A"/>
    <w:rsid w:val="00756AA4"/>
    <w:rsid w:val="007575A9"/>
    <w:rsid w:val="00760BFC"/>
    <w:rsid w:val="00762855"/>
    <w:rsid w:val="00765245"/>
    <w:rsid w:val="00765C0D"/>
    <w:rsid w:val="00766810"/>
    <w:rsid w:val="00770A4B"/>
    <w:rsid w:val="0077379D"/>
    <w:rsid w:val="00773FF7"/>
    <w:rsid w:val="007740C3"/>
    <w:rsid w:val="00774214"/>
    <w:rsid w:val="00775BBD"/>
    <w:rsid w:val="00775F0D"/>
    <w:rsid w:val="00777639"/>
    <w:rsid w:val="007810C7"/>
    <w:rsid w:val="00782ABE"/>
    <w:rsid w:val="0078371C"/>
    <w:rsid w:val="00783F44"/>
    <w:rsid w:val="00784ADF"/>
    <w:rsid w:val="00785725"/>
    <w:rsid w:val="00785B65"/>
    <w:rsid w:val="007862C1"/>
    <w:rsid w:val="00787773"/>
    <w:rsid w:val="00790E9E"/>
    <w:rsid w:val="007913C7"/>
    <w:rsid w:val="0079398E"/>
    <w:rsid w:val="007948D1"/>
    <w:rsid w:val="00794EC3"/>
    <w:rsid w:val="00795438"/>
    <w:rsid w:val="0079792D"/>
    <w:rsid w:val="007A1354"/>
    <w:rsid w:val="007A2068"/>
    <w:rsid w:val="007A230B"/>
    <w:rsid w:val="007A4FFA"/>
    <w:rsid w:val="007A5734"/>
    <w:rsid w:val="007A6FD2"/>
    <w:rsid w:val="007A7E2B"/>
    <w:rsid w:val="007B0B31"/>
    <w:rsid w:val="007B1AB9"/>
    <w:rsid w:val="007B1C54"/>
    <w:rsid w:val="007B3D55"/>
    <w:rsid w:val="007B460F"/>
    <w:rsid w:val="007B54BD"/>
    <w:rsid w:val="007B65C2"/>
    <w:rsid w:val="007C04D6"/>
    <w:rsid w:val="007C10DD"/>
    <w:rsid w:val="007C1426"/>
    <w:rsid w:val="007C17FB"/>
    <w:rsid w:val="007C28DD"/>
    <w:rsid w:val="007C2B88"/>
    <w:rsid w:val="007C2BE4"/>
    <w:rsid w:val="007C2D7B"/>
    <w:rsid w:val="007C50A7"/>
    <w:rsid w:val="007C65A8"/>
    <w:rsid w:val="007C667B"/>
    <w:rsid w:val="007C7223"/>
    <w:rsid w:val="007D206F"/>
    <w:rsid w:val="007D3C7D"/>
    <w:rsid w:val="007D67B6"/>
    <w:rsid w:val="007D67EE"/>
    <w:rsid w:val="007E32F5"/>
    <w:rsid w:val="007E4E51"/>
    <w:rsid w:val="007F1EF4"/>
    <w:rsid w:val="007F2489"/>
    <w:rsid w:val="007F56B4"/>
    <w:rsid w:val="007F5716"/>
    <w:rsid w:val="007F5F6A"/>
    <w:rsid w:val="007F6008"/>
    <w:rsid w:val="007F6090"/>
    <w:rsid w:val="007F6BF5"/>
    <w:rsid w:val="00800564"/>
    <w:rsid w:val="008017FC"/>
    <w:rsid w:val="00802047"/>
    <w:rsid w:val="0080620C"/>
    <w:rsid w:val="0080660E"/>
    <w:rsid w:val="00806C1C"/>
    <w:rsid w:val="00807698"/>
    <w:rsid w:val="00807913"/>
    <w:rsid w:val="008133BF"/>
    <w:rsid w:val="00814689"/>
    <w:rsid w:val="008168C0"/>
    <w:rsid w:val="008170FF"/>
    <w:rsid w:val="00817867"/>
    <w:rsid w:val="00820D9B"/>
    <w:rsid w:val="008251B0"/>
    <w:rsid w:val="00825409"/>
    <w:rsid w:val="00825813"/>
    <w:rsid w:val="00825DC1"/>
    <w:rsid w:val="0082658D"/>
    <w:rsid w:val="00826757"/>
    <w:rsid w:val="008315EB"/>
    <w:rsid w:val="00831827"/>
    <w:rsid w:val="00834061"/>
    <w:rsid w:val="0083495E"/>
    <w:rsid w:val="00836136"/>
    <w:rsid w:val="0084119E"/>
    <w:rsid w:val="0084141D"/>
    <w:rsid w:val="00842B6A"/>
    <w:rsid w:val="00843378"/>
    <w:rsid w:val="008435D6"/>
    <w:rsid w:val="008442AF"/>
    <w:rsid w:val="00845191"/>
    <w:rsid w:val="00845BBA"/>
    <w:rsid w:val="00845DC3"/>
    <w:rsid w:val="00846094"/>
    <w:rsid w:val="008469C0"/>
    <w:rsid w:val="00846D4D"/>
    <w:rsid w:val="008470BF"/>
    <w:rsid w:val="00851208"/>
    <w:rsid w:val="00853A0C"/>
    <w:rsid w:val="00855069"/>
    <w:rsid w:val="0085612A"/>
    <w:rsid w:val="00856AD0"/>
    <w:rsid w:val="008577C7"/>
    <w:rsid w:val="0086073D"/>
    <w:rsid w:val="00862088"/>
    <w:rsid w:val="00862218"/>
    <w:rsid w:val="008663C4"/>
    <w:rsid w:val="00870C06"/>
    <w:rsid w:val="0087138A"/>
    <w:rsid w:val="00871418"/>
    <w:rsid w:val="00871AC7"/>
    <w:rsid w:val="00873AF2"/>
    <w:rsid w:val="00873B30"/>
    <w:rsid w:val="00874FC4"/>
    <w:rsid w:val="008768A6"/>
    <w:rsid w:val="00877F6B"/>
    <w:rsid w:val="00880578"/>
    <w:rsid w:val="0088361A"/>
    <w:rsid w:val="00884994"/>
    <w:rsid w:val="0088753E"/>
    <w:rsid w:val="0088765F"/>
    <w:rsid w:val="008906D7"/>
    <w:rsid w:val="0089263D"/>
    <w:rsid w:val="00892F94"/>
    <w:rsid w:val="00897AA1"/>
    <w:rsid w:val="008A1C16"/>
    <w:rsid w:val="008A2BAB"/>
    <w:rsid w:val="008A5BB1"/>
    <w:rsid w:val="008A692F"/>
    <w:rsid w:val="008B0991"/>
    <w:rsid w:val="008B127D"/>
    <w:rsid w:val="008B2EE3"/>
    <w:rsid w:val="008B3151"/>
    <w:rsid w:val="008B493C"/>
    <w:rsid w:val="008B5339"/>
    <w:rsid w:val="008B6FD7"/>
    <w:rsid w:val="008C0A74"/>
    <w:rsid w:val="008C0D0A"/>
    <w:rsid w:val="008C1D4A"/>
    <w:rsid w:val="008C2FBE"/>
    <w:rsid w:val="008C3889"/>
    <w:rsid w:val="008C404E"/>
    <w:rsid w:val="008C4926"/>
    <w:rsid w:val="008C6C58"/>
    <w:rsid w:val="008C724D"/>
    <w:rsid w:val="008C7554"/>
    <w:rsid w:val="008E24F3"/>
    <w:rsid w:val="008E254D"/>
    <w:rsid w:val="008E34D0"/>
    <w:rsid w:val="008E5EF7"/>
    <w:rsid w:val="008E7D8A"/>
    <w:rsid w:val="008F13A9"/>
    <w:rsid w:val="008F18A2"/>
    <w:rsid w:val="008F20BA"/>
    <w:rsid w:val="008F5023"/>
    <w:rsid w:val="008F6A0C"/>
    <w:rsid w:val="008F6B7E"/>
    <w:rsid w:val="009010C0"/>
    <w:rsid w:val="00901D16"/>
    <w:rsid w:val="0090328D"/>
    <w:rsid w:val="00903439"/>
    <w:rsid w:val="00904CEE"/>
    <w:rsid w:val="00905057"/>
    <w:rsid w:val="009058B5"/>
    <w:rsid w:val="009060CF"/>
    <w:rsid w:val="00906F99"/>
    <w:rsid w:val="00907090"/>
    <w:rsid w:val="009075D7"/>
    <w:rsid w:val="00912B0A"/>
    <w:rsid w:val="0091345D"/>
    <w:rsid w:val="00914715"/>
    <w:rsid w:val="009152B0"/>
    <w:rsid w:val="0091540E"/>
    <w:rsid w:val="00917D22"/>
    <w:rsid w:val="00920B79"/>
    <w:rsid w:val="00921063"/>
    <w:rsid w:val="0092190E"/>
    <w:rsid w:val="009228B4"/>
    <w:rsid w:val="00923241"/>
    <w:rsid w:val="0092478F"/>
    <w:rsid w:val="00924A4B"/>
    <w:rsid w:val="00925445"/>
    <w:rsid w:val="009272DF"/>
    <w:rsid w:val="00930175"/>
    <w:rsid w:val="009310EB"/>
    <w:rsid w:val="00931635"/>
    <w:rsid w:val="00933317"/>
    <w:rsid w:val="00933337"/>
    <w:rsid w:val="009341A5"/>
    <w:rsid w:val="009346F4"/>
    <w:rsid w:val="0093672C"/>
    <w:rsid w:val="00936732"/>
    <w:rsid w:val="00936EE6"/>
    <w:rsid w:val="00937BE0"/>
    <w:rsid w:val="00940924"/>
    <w:rsid w:val="00941532"/>
    <w:rsid w:val="00941A9F"/>
    <w:rsid w:val="0094268B"/>
    <w:rsid w:val="009505C7"/>
    <w:rsid w:val="00952F16"/>
    <w:rsid w:val="00953306"/>
    <w:rsid w:val="009538E6"/>
    <w:rsid w:val="009539CA"/>
    <w:rsid w:val="00954180"/>
    <w:rsid w:val="00954427"/>
    <w:rsid w:val="00955265"/>
    <w:rsid w:val="00957BAC"/>
    <w:rsid w:val="00960673"/>
    <w:rsid w:val="00961D3F"/>
    <w:rsid w:val="00964703"/>
    <w:rsid w:val="0096497F"/>
    <w:rsid w:val="00964A58"/>
    <w:rsid w:val="00965FBF"/>
    <w:rsid w:val="0096613F"/>
    <w:rsid w:val="00966658"/>
    <w:rsid w:val="00966E30"/>
    <w:rsid w:val="00967F0D"/>
    <w:rsid w:val="0097008E"/>
    <w:rsid w:val="009702C4"/>
    <w:rsid w:val="009704E4"/>
    <w:rsid w:val="00970694"/>
    <w:rsid w:val="00970879"/>
    <w:rsid w:val="00973704"/>
    <w:rsid w:val="00973C42"/>
    <w:rsid w:val="00974ABD"/>
    <w:rsid w:val="00976032"/>
    <w:rsid w:val="00977032"/>
    <w:rsid w:val="009771C7"/>
    <w:rsid w:val="009775C7"/>
    <w:rsid w:val="00985D65"/>
    <w:rsid w:val="00987A1B"/>
    <w:rsid w:val="009901AF"/>
    <w:rsid w:val="00991555"/>
    <w:rsid w:val="0099311F"/>
    <w:rsid w:val="00994B32"/>
    <w:rsid w:val="009A0289"/>
    <w:rsid w:val="009A4DCC"/>
    <w:rsid w:val="009A5B30"/>
    <w:rsid w:val="009A5E17"/>
    <w:rsid w:val="009A75BD"/>
    <w:rsid w:val="009A7EE9"/>
    <w:rsid w:val="009B2A4D"/>
    <w:rsid w:val="009B4BDE"/>
    <w:rsid w:val="009B5F89"/>
    <w:rsid w:val="009B6DBC"/>
    <w:rsid w:val="009B6DE6"/>
    <w:rsid w:val="009B7B91"/>
    <w:rsid w:val="009C0AE8"/>
    <w:rsid w:val="009C22BE"/>
    <w:rsid w:val="009C2573"/>
    <w:rsid w:val="009C388D"/>
    <w:rsid w:val="009C3D21"/>
    <w:rsid w:val="009C6017"/>
    <w:rsid w:val="009C799D"/>
    <w:rsid w:val="009C7EE3"/>
    <w:rsid w:val="009D0A84"/>
    <w:rsid w:val="009D210D"/>
    <w:rsid w:val="009D28A7"/>
    <w:rsid w:val="009E1242"/>
    <w:rsid w:val="009E231A"/>
    <w:rsid w:val="009E2F64"/>
    <w:rsid w:val="009E3F89"/>
    <w:rsid w:val="009E592A"/>
    <w:rsid w:val="009E6621"/>
    <w:rsid w:val="009F3844"/>
    <w:rsid w:val="009F4014"/>
    <w:rsid w:val="009F5391"/>
    <w:rsid w:val="00A0000A"/>
    <w:rsid w:val="00A0109A"/>
    <w:rsid w:val="00A015AB"/>
    <w:rsid w:val="00A01D87"/>
    <w:rsid w:val="00A0487F"/>
    <w:rsid w:val="00A053ED"/>
    <w:rsid w:val="00A05B6B"/>
    <w:rsid w:val="00A06CAB"/>
    <w:rsid w:val="00A06F2C"/>
    <w:rsid w:val="00A071F8"/>
    <w:rsid w:val="00A10E2B"/>
    <w:rsid w:val="00A12B14"/>
    <w:rsid w:val="00A13173"/>
    <w:rsid w:val="00A1353A"/>
    <w:rsid w:val="00A141A6"/>
    <w:rsid w:val="00A141AB"/>
    <w:rsid w:val="00A14D4F"/>
    <w:rsid w:val="00A157F3"/>
    <w:rsid w:val="00A16557"/>
    <w:rsid w:val="00A17B12"/>
    <w:rsid w:val="00A20D17"/>
    <w:rsid w:val="00A232F1"/>
    <w:rsid w:val="00A23AFC"/>
    <w:rsid w:val="00A24297"/>
    <w:rsid w:val="00A254BF"/>
    <w:rsid w:val="00A2644B"/>
    <w:rsid w:val="00A2676C"/>
    <w:rsid w:val="00A272B9"/>
    <w:rsid w:val="00A2778E"/>
    <w:rsid w:val="00A30084"/>
    <w:rsid w:val="00A300A0"/>
    <w:rsid w:val="00A35232"/>
    <w:rsid w:val="00A41B4A"/>
    <w:rsid w:val="00A429A0"/>
    <w:rsid w:val="00A43373"/>
    <w:rsid w:val="00A44ACD"/>
    <w:rsid w:val="00A45E08"/>
    <w:rsid w:val="00A47933"/>
    <w:rsid w:val="00A50895"/>
    <w:rsid w:val="00A517F6"/>
    <w:rsid w:val="00A60F84"/>
    <w:rsid w:val="00A649B5"/>
    <w:rsid w:val="00A65FC5"/>
    <w:rsid w:val="00A67783"/>
    <w:rsid w:val="00A70F23"/>
    <w:rsid w:val="00A71616"/>
    <w:rsid w:val="00A73318"/>
    <w:rsid w:val="00A73C78"/>
    <w:rsid w:val="00A74513"/>
    <w:rsid w:val="00A80C85"/>
    <w:rsid w:val="00A816EF"/>
    <w:rsid w:val="00A81C54"/>
    <w:rsid w:val="00A82E2F"/>
    <w:rsid w:val="00A83136"/>
    <w:rsid w:val="00A83CFE"/>
    <w:rsid w:val="00A840F0"/>
    <w:rsid w:val="00A86340"/>
    <w:rsid w:val="00A8709F"/>
    <w:rsid w:val="00A8736F"/>
    <w:rsid w:val="00A879FD"/>
    <w:rsid w:val="00A90175"/>
    <w:rsid w:val="00A93A9F"/>
    <w:rsid w:val="00A95223"/>
    <w:rsid w:val="00A9766D"/>
    <w:rsid w:val="00AA0210"/>
    <w:rsid w:val="00AA44D4"/>
    <w:rsid w:val="00AA5949"/>
    <w:rsid w:val="00AA6A0C"/>
    <w:rsid w:val="00AA6AC7"/>
    <w:rsid w:val="00AA6CC2"/>
    <w:rsid w:val="00AA70F5"/>
    <w:rsid w:val="00AB03CB"/>
    <w:rsid w:val="00AB08CE"/>
    <w:rsid w:val="00AB092C"/>
    <w:rsid w:val="00AB1776"/>
    <w:rsid w:val="00AB2400"/>
    <w:rsid w:val="00AB5276"/>
    <w:rsid w:val="00AB5B5F"/>
    <w:rsid w:val="00AC0063"/>
    <w:rsid w:val="00AC0CCA"/>
    <w:rsid w:val="00AC1166"/>
    <w:rsid w:val="00AC142C"/>
    <w:rsid w:val="00AC38DC"/>
    <w:rsid w:val="00AC38E5"/>
    <w:rsid w:val="00AC4AC7"/>
    <w:rsid w:val="00AC5497"/>
    <w:rsid w:val="00AC6E16"/>
    <w:rsid w:val="00AC7899"/>
    <w:rsid w:val="00AC79A9"/>
    <w:rsid w:val="00AD00E0"/>
    <w:rsid w:val="00AD1238"/>
    <w:rsid w:val="00AD17F8"/>
    <w:rsid w:val="00AD2B1F"/>
    <w:rsid w:val="00AD2D56"/>
    <w:rsid w:val="00AD352B"/>
    <w:rsid w:val="00AD456B"/>
    <w:rsid w:val="00AD4CE8"/>
    <w:rsid w:val="00AD4D89"/>
    <w:rsid w:val="00AD5E71"/>
    <w:rsid w:val="00AD696C"/>
    <w:rsid w:val="00AE0650"/>
    <w:rsid w:val="00AE243E"/>
    <w:rsid w:val="00AE2755"/>
    <w:rsid w:val="00AE4771"/>
    <w:rsid w:val="00AE48E4"/>
    <w:rsid w:val="00AE6B05"/>
    <w:rsid w:val="00AE6C9E"/>
    <w:rsid w:val="00AF04A8"/>
    <w:rsid w:val="00AF1005"/>
    <w:rsid w:val="00AF1824"/>
    <w:rsid w:val="00AF5487"/>
    <w:rsid w:val="00AF5CBC"/>
    <w:rsid w:val="00AF6116"/>
    <w:rsid w:val="00AF63A0"/>
    <w:rsid w:val="00AF66CD"/>
    <w:rsid w:val="00AF78CB"/>
    <w:rsid w:val="00B00547"/>
    <w:rsid w:val="00B019B1"/>
    <w:rsid w:val="00B02E45"/>
    <w:rsid w:val="00B03618"/>
    <w:rsid w:val="00B04843"/>
    <w:rsid w:val="00B07D53"/>
    <w:rsid w:val="00B11854"/>
    <w:rsid w:val="00B12605"/>
    <w:rsid w:val="00B13066"/>
    <w:rsid w:val="00B13264"/>
    <w:rsid w:val="00B16ABB"/>
    <w:rsid w:val="00B17600"/>
    <w:rsid w:val="00B17D9A"/>
    <w:rsid w:val="00B2052D"/>
    <w:rsid w:val="00B2261B"/>
    <w:rsid w:val="00B22F20"/>
    <w:rsid w:val="00B242E6"/>
    <w:rsid w:val="00B24457"/>
    <w:rsid w:val="00B24A37"/>
    <w:rsid w:val="00B24C14"/>
    <w:rsid w:val="00B24F76"/>
    <w:rsid w:val="00B27020"/>
    <w:rsid w:val="00B2763F"/>
    <w:rsid w:val="00B3011B"/>
    <w:rsid w:val="00B301CB"/>
    <w:rsid w:val="00B304AD"/>
    <w:rsid w:val="00B32CD1"/>
    <w:rsid w:val="00B336BC"/>
    <w:rsid w:val="00B33C76"/>
    <w:rsid w:val="00B341AF"/>
    <w:rsid w:val="00B346B2"/>
    <w:rsid w:val="00B35091"/>
    <w:rsid w:val="00B37C04"/>
    <w:rsid w:val="00B41272"/>
    <w:rsid w:val="00B41D0F"/>
    <w:rsid w:val="00B41ED3"/>
    <w:rsid w:val="00B42534"/>
    <w:rsid w:val="00B445BE"/>
    <w:rsid w:val="00B44CDA"/>
    <w:rsid w:val="00B46403"/>
    <w:rsid w:val="00B47728"/>
    <w:rsid w:val="00B544EE"/>
    <w:rsid w:val="00B566DB"/>
    <w:rsid w:val="00B57F79"/>
    <w:rsid w:val="00B624AF"/>
    <w:rsid w:val="00B63260"/>
    <w:rsid w:val="00B643D6"/>
    <w:rsid w:val="00B66524"/>
    <w:rsid w:val="00B67099"/>
    <w:rsid w:val="00B70888"/>
    <w:rsid w:val="00B71237"/>
    <w:rsid w:val="00B71261"/>
    <w:rsid w:val="00B71EA4"/>
    <w:rsid w:val="00B72DC9"/>
    <w:rsid w:val="00B737C6"/>
    <w:rsid w:val="00B75928"/>
    <w:rsid w:val="00B76EED"/>
    <w:rsid w:val="00B808BE"/>
    <w:rsid w:val="00B81B11"/>
    <w:rsid w:val="00B85CAC"/>
    <w:rsid w:val="00B86880"/>
    <w:rsid w:val="00B86A40"/>
    <w:rsid w:val="00B86CA0"/>
    <w:rsid w:val="00B86D06"/>
    <w:rsid w:val="00B90179"/>
    <w:rsid w:val="00B90244"/>
    <w:rsid w:val="00B903BC"/>
    <w:rsid w:val="00B9317D"/>
    <w:rsid w:val="00B969FB"/>
    <w:rsid w:val="00BA1C3C"/>
    <w:rsid w:val="00BA21D7"/>
    <w:rsid w:val="00BA2A5C"/>
    <w:rsid w:val="00BA337A"/>
    <w:rsid w:val="00BA402B"/>
    <w:rsid w:val="00BA51CC"/>
    <w:rsid w:val="00BA6F9E"/>
    <w:rsid w:val="00BB03D9"/>
    <w:rsid w:val="00BB1F61"/>
    <w:rsid w:val="00BB2DF5"/>
    <w:rsid w:val="00BB5088"/>
    <w:rsid w:val="00BB65FF"/>
    <w:rsid w:val="00BB6B2D"/>
    <w:rsid w:val="00BB6B93"/>
    <w:rsid w:val="00BB738F"/>
    <w:rsid w:val="00BB7535"/>
    <w:rsid w:val="00BC2120"/>
    <w:rsid w:val="00BC2384"/>
    <w:rsid w:val="00BC35CF"/>
    <w:rsid w:val="00BC4ECD"/>
    <w:rsid w:val="00BD16F4"/>
    <w:rsid w:val="00BD2BCF"/>
    <w:rsid w:val="00BD4C1C"/>
    <w:rsid w:val="00BD5634"/>
    <w:rsid w:val="00BD6574"/>
    <w:rsid w:val="00BD6E15"/>
    <w:rsid w:val="00BD7320"/>
    <w:rsid w:val="00BD7E8F"/>
    <w:rsid w:val="00BE01BF"/>
    <w:rsid w:val="00BE0428"/>
    <w:rsid w:val="00BE0B57"/>
    <w:rsid w:val="00BE16E6"/>
    <w:rsid w:val="00BE2205"/>
    <w:rsid w:val="00BE238E"/>
    <w:rsid w:val="00BE3528"/>
    <w:rsid w:val="00BE5A71"/>
    <w:rsid w:val="00BE5DCB"/>
    <w:rsid w:val="00BE6094"/>
    <w:rsid w:val="00BE739B"/>
    <w:rsid w:val="00BF12B1"/>
    <w:rsid w:val="00BF1AE9"/>
    <w:rsid w:val="00BF3E27"/>
    <w:rsid w:val="00BF690E"/>
    <w:rsid w:val="00BF7C18"/>
    <w:rsid w:val="00C0103D"/>
    <w:rsid w:val="00C016E5"/>
    <w:rsid w:val="00C01D00"/>
    <w:rsid w:val="00C033AA"/>
    <w:rsid w:val="00C053D5"/>
    <w:rsid w:val="00C07B61"/>
    <w:rsid w:val="00C1255A"/>
    <w:rsid w:val="00C12967"/>
    <w:rsid w:val="00C13AE6"/>
    <w:rsid w:val="00C16AE6"/>
    <w:rsid w:val="00C17D40"/>
    <w:rsid w:val="00C226A5"/>
    <w:rsid w:val="00C24561"/>
    <w:rsid w:val="00C25425"/>
    <w:rsid w:val="00C25586"/>
    <w:rsid w:val="00C26E8A"/>
    <w:rsid w:val="00C30D4D"/>
    <w:rsid w:val="00C31FC3"/>
    <w:rsid w:val="00C33DBB"/>
    <w:rsid w:val="00C33F5F"/>
    <w:rsid w:val="00C34651"/>
    <w:rsid w:val="00C3487C"/>
    <w:rsid w:val="00C375B6"/>
    <w:rsid w:val="00C40215"/>
    <w:rsid w:val="00C41327"/>
    <w:rsid w:val="00C45556"/>
    <w:rsid w:val="00C5220C"/>
    <w:rsid w:val="00C52993"/>
    <w:rsid w:val="00C52B72"/>
    <w:rsid w:val="00C53B0B"/>
    <w:rsid w:val="00C54125"/>
    <w:rsid w:val="00C541C0"/>
    <w:rsid w:val="00C549CB"/>
    <w:rsid w:val="00C5514F"/>
    <w:rsid w:val="00C55618"/>
    <w:rsid w:val="00C55FEE"/>
    <w:rsid w:val="00C5622D"/>
    <w:rsid w:val="00C56620"/>
    <w:rsid w:val="00C57639"/>
    <w:rsid w:val="00C60043"/>
    <w:rsid w:val="00C6066D"/>
    <w:rsid w:val="00C63294"/>
    <w:rsid w:val="00C653AD"/>
    <w:rsid w:val="00C65B1C"/>
    <w:rsid w:val="00C668CB"/>
    <w:rsid w:val="00C717AE"/>
    <w:rsid w:val="00C72170"/>
    <w:rsid w:val="00C72E71"/>
    <w:rsid w:val="00C73649"/>
    <w:rsid w:val="00C74878"/>
    <w:rsid w:val="00C74C99"/>
    <w:rsid w:val="00C76D1B"/>
    <w:rsid w:val="00C77CDD"/>
    <w:rsid w:val="00C77DC6"/>
    <w:rsid w:val="00C803E7"/>
    <w:rsid w:val="00C821C3"/>
    <w:rsid w:val="00C835F3"/>
    <w:rsid w:val="00C83D73"/>
    <w:rsid w:val="00C91E00"/>
    <w:rsid w:val="00C926F0"/>
    <w:rsid w:val="00C958C9"/>
    <w:rsid w:val="00C97061"/>
    <w:rsid w:val="00C9777B"/>
    <w:rsid w:val="00CA4BE2"/>
    <w:rsid w:val="00CA6066"/>
    <w:rsid w:val="00CA609B"/>
    <w:rsid w:val="00CA655D"/>
    <w:rsid w:val="00CA6A33"/>
    <w:rsid w:val="00CA7186"/>
    <w:rsid w:val="00CA76A7"/>
    <w:rsid w:val="00CA7B71"/>
    <w:rsid w:val="00CB1034"/>
    <w:rsid w:val="00CB1B79"/>
    <w:rsid w:val="00CB3780"/>
    <w:rsid w:val="00CB40AB"/>
    <w:rsid w:val="00CB6B06"/>
    <w:rsid w:val="00CB7B8B"/>
    <w:rsid w:val="00CC2695"/>
    <w:rsid w:val="00CC314A"/>
    <w:rsid w:val="00CC3765"/>
    <w:rsid w:val="00CC377B"/>
    <w:rsid w:val="00CC5203"/>
    <w:rsid w:val="00CD1A5F"/>
    <w:rsid w:val="00CD30C3"/>
    <w:rsid w:val="00CD36B8"/>
    <w:rsid w:val="00CD4C3A"/>
    <w:rsid w:val="00CD5F32"/>
    <w:rsid w:val="00CE000C"/>
    <w:rsid w:val="00CE19F0"/>
    <w:rsid w:val="00CE2354"/>
    <w:rsid w:val="00CE248F"/>
    <w:rsid w:val="00CE35C7"/>
    <w:rsid w:val="00CE405F"/>
    <w:rsid w:val="00CE4291"/>
    <w:rsid w:val="00CE70B4"/>
    <w:rsid w:val="00CE7DD7"/>
    <w:rsid w:val="00CF0FBC"/>
    <w:rsid w:val="00CF1241"/>
    <w:rsid w:val="00CF36E0"/>
    <w:rsid w:val="00CF3773"/>
    <w:rsid w:val="00CF4409"/>
    <w:rsid w:val="00CF4B74"/>
    <w:rsid w:val="00CF5E6E"/>
    <w:rsid w:val="00CF6BE8"/>
    <w:rsid w:val="00D009EB"/>
    <w:rsid w:val="00D026AC"/>
    <w:rsid w:val="00D041CF"/>
    <w:rsid w:val="00D056F3"/>
    <w:rsid w:val="00D107AE"/>
    <w:rsid w:val="00D10E4C"/>
    <w:rsid w:val="00D10FCD"/>
    <w:rsid w:val="00D124A1"/>
    <w:rsid w:val="00D12C55"/>
    <w:rsid w:val="00D13147"/>
    <w:rsid w:val="00D145E3"/>
    <w:rsid w:val="00D14B99"/>
    <w:rsid w:val="00D15573"/>
    <w:rsid w:val="00D156E9"/>
    <w:rsid w:val="00D20C0B"/>
    <w:rsid w:val="00D227B9"/>
    <w:rsid w:val="00D22C03"/>
    <w:rsid w:val="00D2348C"/>
    <w:rsid w:val="00D25BCD"/>
    <w:rsid w:val="00D25EE4"/>
    <w:rsid w:val="00D2774D"/>
    <w:rsid w:val="00D31D6D"/>
    <w:rsid w:val="00D329ED"/>
    <w:rsid w:val="00D34004"/>
    <w:rsid w:val="00D366BC"/>
    <w:rsid w:val="00D36E3B"/>
    <w:rsid w:val="00D3765B"/>
    <w:rsid w:val="00D37F97"/>
    <w:rsid w:val="00D41192"/>
    <w:rsid w:val="00D42B93"/>
    <w:rsid w:val="00D43121"/>
    <w:rsid w:val="00D44D2F"/>
    <w:rsid w:val="00D44F06"/>
    <w:rsid w:val="00D4516F"/>
    <w:rsid w:val="00D4743A"/>
    <w:rsid w:val="00D503F4"/>
    <w:rsid w:val="00D524FB"/>
    <w:rsid w:val="00D52EF3"/>
    <w:rsid w:val="00D53277"/>
    <w:rsid w:val="00D535C7"/>
    <w:rsid w:val="00D53D3F"/>
    <w:rsid w:val="00D54880"/>
    <w:rsid w:val="00D550C5"/>
    <w:rsid w:val="00D55F14"/>
    <w:rsid w:val="00D5690B"/>
    <w:rsid w:val="00D60127"/>
    <w:rsid w:val="00D6087C"/>
    <w:rsid w:val="00D629C4"/>
    <w:rsid w:val="00D66D9A"/>
    <w:rsid w:val="00D673FA"/>
    <w:rsid w:val="00D67BD6"/>
    <w:rsid w:val="00D721D1"/>
    <w:rsid w:val="00D7237B"/>
    <w:rsid w:val="00D723A3"/>
    <w:rsid w:val="00D739C2"/>
    <w:rsid w:val="00D758A3"/>
    <w:rsid w:val="00D7636B"/>
    <w:rsid w:val="00D77194"/>
    <w:rsid w:val="00D80E1D"/>
    <w:rsid w:val="00D8178A"/>
    <w:rsid w:val="00D84A0F"/>
    <w:rsid w:val="00D84FC4"/>
    <w:rsid w:val="00D86D64"/>
    <w:rsid w:val="00D8716A"/>
    <w:rsid w:val="00D908F2"/>
    <w:rsid w:val="00D919A5"/>
    <w:rsid w:val="00D92DA3"/>
    <w:rsid w:val="00D92DDB"/>
    <w:rsid w:val="00D96E35"/>
    <w:rsid w:val="00DA001C"/>
    <w:rsid w:val="00DA2E7B"/>
    <w:rsid w:val="00DA3062"/>
    <w:rsid w:val="00DA56E7"/>
    <w:rsid w:val="00DA5BCF"/>
    <w:rsid w:val="00DA626A"/>
    <w:rsid w:val="00DA7192"/>
    <w:rsid w:val="00DA724F"/>
    <w:rsid w:val="00DA7329"/>
    <w:rsid w:val="00DA7433"/>
    <w:rsid w:val="00DA76F5"/>
    <w:rsid w:val="00DA7709"/>
    <w:rsid w:val="00DB08E9"/>
    <w:rsid w:val="00DB0D48"/>
    <w:rsid w:val="00DB111E"/>
    <w:rsid w:val="00DB18F9"/>
    <w:rsid w:val="00DB1A67"/>
    <w:rsid w:val="00DB273C"/>
    <w:rsid w:val="00DB3C34"/>
    <w:rsid w:val="00DB4662"/>
    <w:rsid w:val="00DB4AB5"/>
    <w:rsid w:val="00DB54C5"/>
    <w:rsid w:val="00DB599C"/>
    <w:rsid w:val="00DB6116"/>
    <w:rsid w:val="00DB630F"/>
    <w:rsid w:val="00DB6660"/>
    <w:rsid w:val="00DB6B66"/>
    <w:rsid w:val="00DB78A6"/>
    <w:rsid w:val="00DC1437"/>
    <w:rsid w:val="00DC3CA5"/>
    <w:rsid w:val="00DC3FAF"/>
    <w:rsid w:val="00DC49F3"/>
    <w:rsid w:val="00DC5F5C"/>
    <w:rsid w:val="00DC7BEA"/>
    <w:rsid w:val="00DC7F0A"/>
    <w:rsid w:val="00DD0BAC"/>
    <w:rsid w:val="00DD1414"/>
    <w:rsid w:val="00DD1785"/>
    <w:rsid w:val="00DD1DD2"/>
    <w:rsid w:val="00DD433E"/>
    <w:rsid w:val="00DD4500"/>
    <w:rsid w:val="00DD56C4"/>
    <w:rsid w:val="00DD69EE"/>
    <w:rsid w:val="00DE02F5"/>
    <w:rsid w:val="00DE07BE"/>
    <w:rsid w:val="00DE1F12"/>
    <w:rsid w:val="00DE2ACB"/>
    <w:rsid w:val="00DE2E9C"/>
    <w:rsid w:val="00DE3521"/>
    <w:rsid w:val="00DE5B9C"/>
    <w:rsid w:val="00DF0822"/>
    <w:rsid w:val="00DF0AAA"/>
    <w:rsid w:val="00DF2B88"/>
    <w:rsid w:val="00DF3DD9"/>
    <w:rsid w:val="00DF4108"/>
    <w:rsid w:val="00DF611C"/>
    <w:rsid w:val="00DF7319"/>
    <w:rsid w:val="00DF75C3"/>
    <w:rsid w:val="00E00130"/>
    <w:rsid w:val="00E005F3"/>
    <w:rsid w:val="00E0294C"/>
    <w:rsid w:val="00E06B95"/>
    <w:rsid w:val="00E113C7"/>
    <w:rsid w:val="00E123CB"/>
    <w:rsid w:val="00E125A3"/>
    <w:rsid w:val="00E128D9"/>
    <w:rsid w:val="00E12958"/>
    <w:rsid w:val="00E13446"/>
    <w:rsid w:val="00E14D46"/>
    <w:rsid w:val="00E151C4"/>
    <w:rsid w:val="00E16B3E"/>
    <w:rsid w:val="00E17648"/>
    <w:rsid w:val="00E17ACC"/>
    <w:rsid w:val="00E20BEB"/>
    <w:rsid w:val="00E225EF"/>
    <w:rsid w:val="00E2334E"/>
    <w:rsid w:val="00E23772"/>
    <w:rsid w:val="00E23B3B"/>
    <w:rsid w:val="00E25338"/>
    <w:rsid w:val="00E257B4"/>
    <w:rsid w:val="00E2624E"/>
    <w:rsid w:val="00E277C8"/>
    <w:rsid w:val="00E3162F"/>
    <w:rsid w:val="00E321D0"/>
    <w:rsid w:val="00E333AC"/>
    <w:rsid w:val="00E33A1E"/>
    <w:rsid w:val="00E35E41"/>
    <w:rsid w:val="00E36563"/>
    <w:rsid w:val="00E365F8"/>
    <w:rsid w:val="00E37B96"/>
    <w:rsid w:val="00E40501"/>
    <w:rsid w:val="00E41DB5"/>
    <w:rsid w:val="00E42F3E"/>
    <w:rsid w:val="00E43B62"/>
    <w:rsid w:val="00E44A23"/>
    <w:rsid w:val="00E45672"/>
    <w:rsid w:val="00E4570F"/>
    <w:rsid w:val="00E4621D"/>
    <w:rsid w:val="00E47930"/>
    <w:rsid w:val="00E52274"/>
    <w:rsid w:val="00E522D0"/>
    <w:rsid w:val="00E52313"/>
    <w:rsid w:val="00E52691"/>
    <w:rsid w:val="00E54ED2"/>
    <w:rsid w:val="00E55837"/>
    <w:rsid w:val="00E56BA8"/>
    <w:rsid w:val="00E56EC1"/>
    <w:rsid w:val="00E57662"/>
    <w:rsid w:val="00E57675"/>
    <w:rsid w:val="00E60C8A"/>
    <w:rsid w:val="00E61905"/>
    <w:rsid w:val="00E6294E"/>
    <w:rsid w:val="00E6301C"/>
    <w:rsid w:val="00E632E1"/>
    <w:rsid w:val="00E64348"/>
    <w:rsid w:val="00E65819"/>
    <w:rsid w:val="00E6751A"/>
    <w:rsid w:val="00E70019"/>
    <w:rsid w:val="00E714AB"/>
    <w:rsid w:val="00E72062"/>
    <w:rsid w:val="00E7412B"/>
    <w:rsid w:val="00E74319"/>
    <w:rsid w:val="00E7558F"/>
    <w:rsid w:val="00E80BAF"/>
    <w:rsid w:val="00E81142"/>
    <w:rsid w:val="00E811C3"/>
    <w:rsid w:val="00E81968"/>
    <w:rsid w:val="00E81A91"/>
    <w:rsid w:val="00E82F75"/>
    <w:rsid w:val="00E8385D"/>
    <w:rsid w:val="00E906C7"/>
    <w:rsid w:val="00E91BAF"/>
    <w:rsid w:val="00E9290B"/>
    <w:rsid w:val="00E93C4E"/>
    <w:rsid w:val="00E95948"/>
    <w:rsid w:val="00E961B4"/>
    <w:rsid w:val="00E9649A"/>
    <w:rsid w:val="00EA294A"/>
    <w:rsid w:val="00EA2ED8"/>
    <w:rsid w:val="00EA52AF"/>
    <w:rsid w:val="00EA53A5"/>
    <w:rsid w:val="00EA5A02"/>
    <w:rsid w:val="00EA6FB0"/>
    <w:rsid w:val="00EB0AD7"/>
    <w:rsid w:val="00EB1704"/>
    <w:rsid w:val="00EB3190"/>
    <w:rsid w:val="00EB4118"/>
    <w:rsid w:val="00EB6171"/>
    <w:rsid w:val="00EC1070"/>
    <w:rsid w:val="00EC2149"/>
    <w:rsid w:val="00EC3E00"/>
    <w:rsid w:val="00EC422F"/>
    <w:rsid w:val="00EC45A3"/>
    <w:rsid w:val="00EC4FB3"/>
    <w:rsid w:val="00EC5CCF"/>
    <w:rsid w:val="00EC5EDF"/>
    <w:rsid w:val="00EC6546"/>
    <w:rsid w:val="00EC6B76"/>
    <w:rsid w:val="00EC6C80"/>
    <w:rsid w:val="00EC6E7A"/>
    <w:rsid w:val="00EC6FBD"/>
    <w:rsid w:val="00ED01AC"/>
    <w:rsid w:val="00ED0C08"/>
    <w:rsid w:val="00ED4B78"/>
    <w:rsid w:val="00EE06EA"/>
    <w:rsid w:val="00EE0797"/>
    <w:rsid w:val="00EE15CF"/>
    <w:rsid w:val="00EE3B69"/>
    <w:rsid w:val="00EE42D9"/>
    <w:rsid w:val="00EE4A5B"/>
    <w:rsid w:val="00EE6F5C"/>
    <w:rsid w:val="00F00F2B"/>
    <w:rsid w:val="00F010FB"/>
    <w:rsid w:val="00F0182E"/>
    <w:rsid w:val="00F02C4C"/>
    <w:rsid w:val="00F02E78"/>
    <w:rsid w:val="00F02EFB"/>
    <w:rsid w:val="00F045B3"/>
    <w:rsid w:val="00F0565E"/>
    <w:rsid w:val="00F05F22"/>
    <w:rsid w:val="00F0627B"/>
    <w:rsid w:val="00F10FCB"/>
    <w:rsid w:val="00F114A2"/>
    <w:rsid w:val="00F119FD"/>
    <w:rsid w:val="00F129BB"/>
    <w:rsid w:val="00F12CFB"/>
    <w:rsid w:val="00F12DFE"/>
    <w:rsid w:val="00F15984"/>
    <w:rsid w:val="00F162E8"/>
    <w:rsid w:val="00F21990"/>
    <w:rsid w:val="00F22156"/>
    <w:rsid w:val="00F257FF"/>
    <w:rsid w:val="00F25DC6"/>
    <w:rsid w:val="00F268EB"/>
    <w:rsid w:val="00F2735D"/>
    <w:rsid w:val="00F27393"/>
    <w:rsid w:val="00F31FC1"/>
    <w:rsid w:val="00F330EC"/>
    <w:rsid w:val="00F33163"/>
    <w:rsid w:val="00F33784"/>
    <w:rsid w:val="00F35BBB"/>
    <w:rsid w:val="00F35FA6"/>
    <w:rsid w:val="00F41158"/>
    <w:rsid w:val="00F421AC"/>
    <w:rsid w:val="00F4275E"/>
    <w:rsid w:val="00F430AF"/>
    <w:rsid w:val="00F438E3"/>
    <w:rsid w:val="00F44DB1"/>
    <w:rsid w:val="00F465FB"/>
    <w:rsid w:val="00F47A87"/>
    <w:rsid w:val="00F5094C"/>
    <w:rsid w:val="00F519BE"/>
    <w:rsid w:val="00F55628"/>
    <w:rsid w:val="00F60F95"/>
    <w:rsid w:val="00F62331"/>
    <w:rsid w:val="00F629BB"/>
    <w:rsid w:val="00F63047"/>
    <w:rsid w:val="00F6421A"/>
    <w:rsid w:val="00F650CF"/>
    <w:rsid w:val="00F65718"/>
    <w:rsid w:val="00F666C1"/>
    <w:rsid w:val="00F6742E"/>
    <w:rsid w:val="00F70CA1"/>
    <w:rsid w:val="00F7186C"/>
    <w:rsid w:val="00F72973"/>
    <w:rsid w:val="00F7424D"/>
    <w:rsid w:val="00F75668"/>
    <w:rsid w:val="00F761FB"/>
    <w:rsid w:val="00F76C03"/>
    <w:rsid w:val="00F805CA"/>
    <w:rsid w:val="00F80D2D"/>
    <w:rsid w:val="00F80F2D"/>
    <w:rsid w:val="00F81B9A"/>
    <w:rsid w:val="00F82AD8"/>
    <w:rsid w:val="00F830F8"/>
    <w:rsid w:val="00F83740"/>
    <w:rsid w:val="00F84D3A"/>
    <w:rsid w:val="00F8714F"/>
    <w:rsid w:val="00F87873"/>
    <w:rsid w:val="00F87ABF"/>
    <w:rsid w:val="00F90374"/>
    <w:rsid w:val="00F91327"/>
    <w:rsid w:val="00F93503"/>
    <w:rsid w:val="00F94A89"/>
    <w:rsid w:val="00F9788C"/>
    <w:rsid w:val="00F97C0C"/>
    <w:rsid w:val="00FA170C"/>
    <w:rsid w:val="00FA34C9"/>
    <w:rsid w:val="00FA37FC"/>
    <w:rsid w:val="00FA696D"/>
    <w:rsid w:val="00FA6BE7"/>
    <w:rsid w:val="00FA7425"/>
    <w:rsid w:val="00FA79F7"/>
    <w:rsid w:val="00FA7FB5"/>
    <w:rsid w:val="00FB0322"/>
    <w:rsid w:val="00FB5304"/>
    <w:rsid w:val="00FB5BA4"/>
    <w:rsid w:val="00FB68B6"/>
    <w:rsid w:val="00FB7249"/>
    <w:rsid w:val="00FC033C"/>
    <w:rsid w:val="00FC1727"/>
    <w:rsid w:val="00FC1B80"/>
    <w:rsid w:val="00FC33F6"/>
    <w:rsid w:val="00FC3F81"/>
    <w:rsid w:val="00FC7022"/>
    <w:rsid w:val="00FC7E8C"/>
    <w:rsid w:val="00FD049C"/>
    <w:rsid w:val="00FD1218"/>
    <w:rsid w:val="00FD25DE"/>
    <w:rsid w:val="00FD4A8A"/>
    <w:rsid w:val="00FD4C6F"/>
    <w:rsid w:val="00FD542B"/>
    <w:rsid w:val="00FD558B"/>
    <w:rsid w:val="00FD6200"/>
    <w:rsid w:val="00FD69A6"/>
    <w:rsid w:val="00FD6E68"/>
    <w:rsid w:val="00FD7237"/>
    <w:rsid w:val="00FE23B6"/>
    <w:rsid w:val="00FE2F13"/>
    <w:rsid w:val="00FE34EB"/>
    <w:rsid w:val="00FE36F3"/>
    <w:rsid w:val="00FE3F74"/>
    <w:rsid w:val="00FE4A2D"/>
    <w:rsid w:val="00FE616C"/>
    <w:rsid w:val="00FE6EEA"/>
    <w:rsid w:val="00FE792E"/>
    <w:rsid w:val="00FE7C49"/>
    <w:rsid w:val="00FF41F2"/>
    <w:rsid w:val="00FF4F32"/>
    <w:rsid w:val="00FF5931"/>
    <w:rsid w:val="00FF5B25"/>
    <w:rsid w:val="00FF6230"/>
    <w:rsid w:val="00FF62FC"/>
    <w:rsid w:val="00FF71EC"/>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3489">
      <o:colormru v:ext="edit" colors="#ffc425,black,#5f5f5f"/>
    </o:shapedefaults>
    <o:shapelayout v:ext="edit">
      <o:idmap v:ext="edit" data="1"/>
    </o:shapelayout>
  </w:shapeDefaults>
  <w:decimalSymbol w:val="."/>
  <w:listSeparator w:val=","/>
  <w14:docId w14:val="12C1E906"/>
  <w15:docId w15:val="{D7D560AC-4A57-4D36-BADB-4A7930925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1"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lsdException w:name="macro" w:semiHidden="1" w:unhideWhenUsed="1"/>
    <w:lsdException w:name="toa heading" w:semiHidden="1" w:unhideWhenUsed="1"/>
    <w:lsdException w:name="List" w:semiHidden="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semiHidden/>
    <w:qFormat/>
    <w:rsid w:val="00AC6E16"/>
    <w:pPr>
      <w:spacing w:before="160" w:line="260" w:lineRule="exact"/>
    </w:pPr>
    <w:rPr>
      <w:rFonts w:ascii="Trebuchet MS" w:hAnsi="Trebuchet MS"/>
      <w:sz w:val="19"/>
      <w:lang w:eastAsia="en-US"/>
    </w:rPr>
  </w:style>
  <w:style w:type="paragraph" w:styleId="Heading1">
    <w:name w:val="heading 1"/>
    <w:next w:val="Text"/>
    <w:qFormat/>
    <w:rsid w:val="004F0B76"/>
    <w:pPr>
      <w:keepNext/>
      <w:spacing w:after="360"/>
      <w:outlineLvl w:val="0"/>
    </w:pPr>
    <w:rPr>
      <w:rFonts w:ascii="Arial" w:hAnsi="Arial" w:cs="Tahoma"/>
      <w:color w:val="000000"/>
      <w:kern w:val="28"/>
      <w:sz w:val="48"/>
      <w:szCs w:val="56"/>
      <w:lang w:eastAsia="en-US"/>
    </w:rPr>
  </w:style>
  <w:style w:type="paragraph" w:styleId="Heading2">
    <w:name w:val="heading 2"/>
    <w:next w:val="Text"/>
    <w:qFormat/>
    <w:rsid w:val="005378DA"/>
    <w:pPr>
      <w:keepNext/>
      <w:spacing w:before="360"/>
      <w:ind w:right="-1"/>
      <w:outlineLvl w:val="1"/>
    </w:pPr>
    <w:rPr>
      <w:rFonts w:ascii="Arial" w:hAnsi="Arial" w:cs="Tahoma"/>
      <w:sz w:val="28"/>
      <w:lang w:eastAsia="en-US"/>
    </w:rPr>
  </w:style>
  <w:style w:type="paragraph" w:styleId="Heading3">
    <w:name w:val="heading 3"/>
    <w:next w:val="Text"/>
    <w:link w:val="Heading3Char"/>
    <w:qFormat/>
    <w:rsid w:val="004F0B76"/>
    <w:pPr>
      <w:spacing w:before="280"/>
      <w:outlineLvl w:val="2"/>
    </w:pPr>
    <w:rPr>
      <w:rFonts w:ascii="Arial" w:hAnsi="Arial" w:cs="Tahoma"/>
      <w:color w:val="000000"/>
      <w:sz w:val="24"/>
      <w:lang w:eastAsia="en-US"/>
    </w:rPr>
  </w:style>
  <w:style w:type="paragraph" w:styleId="Heading4">
    <w:name w:val="heading 4"/>
    <w:next w:val="Text"/>
    <w:link w:val="Heading4Char"/>
    <w:qFormat/>
    <w:rsid w:val="00E93C4E"/>
    <w:pPr>
      <w:spacing w:before="280"/>
      <w:outlineLvl w:val="3"/>
    </w:pPr>
    <w:rPr>
      <w:rFonts w:ascii="Arial" w:hAnsi="Arial"/>
      <w:i/>
      <w:sz w:val="22"/>
      <w:lang w:eastAsia="en-US"/>
    </w:rPr>
  </w:style>
  <w:style w:type="paragraph" w:styleId="Heading5">
    <w:name w:val="heading 5"/>
    <w:basedOn w:val="Normal"/>
    <w:next w:val="Normal"/>
    <w:qFormat/>
    <w:rsid w:val="006D546E"/>
    <w:pPr>
      <w:keepNext/>
      <w:outlineLvl w:val="4"/>
    </w:pPr>
    <w:rPr>
      <w:rFonts w:ascii="Tahoma" w:hAnsi="Tahoma"/>
      <w:b/>
    </w:rPr>
  </w:style>
  <w:style w:type="paragraph" w:styleId="Heading6">
    <w:name w:val="heading 6"/>
    <w:basedOn w:val="Normal"/>
    <w:next w:val="Normal"/>
    <w:qFormat/>
    <w:rsid w:val="006D546E"/>
    <w:pPr>
      <w:keepNext/>
      <w:ind w:left="2977"/>
      <w:outlineLvl w:val="5"/>
    </w:pPr>
    <w:rPr>
      <w:rFonts w:ascii="Tahoma" w:hAnsi="Tahoma"/>
      <w:sz w:val="20"/>
    </w:rPr>
  </w:style>
  <w:style w:type="paragraph" w:styleId="Heading7">
    <w:name w:val="heading 7"/>
    <w:basedOn w:val="Normal"/>
    <w:next w:val="Normal"/>
    <w:qFormat/>
    <w:rsid w:val="006D546E"/>
    <w:pPr>
      <w:keepNext/>
      <w:jc w:val="center"/>
      <w:outlineLvl w:val="6"/>
    </w:pPr>
    <w:rPr>
      <w:rFonts w:ascii="Tahoma" w:hAnsi="Tahoma"/>
      <w:spacing w:val="20"/>
      <w:sz w:val="20"/>
    </w:rPr>
  </w:style>
  <w:style w:type="paragraph" w:styleId="Heading8">
    <w:name w:val="heading 8"/>
    <w:basedOn w:val="Normal"/>
    <w:next w:val="Normal"/>
    <w:qFormat/>
    <w:rsid w:val="006D546E"/>
    <w:pPr>
      <w:keepNext/>
      <w:jc w:val="center"/>
      <w:outlineLvl w:val="7"/>
    </w:pPr>
    <w:rPr>
      <w:rFonts w:ascii="Tahoma" w:hAnsi="Tahoma"/>
      <w:color w:val="C0C0C0"/>
      <w:spacing w:val="60"/>
      <w:sz w:val="20"/>
    </w:rPr>
  </w:style>
  <w:style w:type="paragraph" w:styleId="Heading9">
    <w:name w:val="heading 9"/>
    <w:basedOn w:val="Normal"/>
    <w:next w:val="Normal"/>
    <w:link w:val="Heading9Char"/>
    <w:uiPriority w:val="9"/>
    <w:semiHidden/>
    <w:rsid w:val="00A83136"/>
    <w:pPr>
      <w:keepNext/>
      <w:keepLines/>
      <w:spacing w:before="200"/>
      <w:outlineLvl w:val="8"/>
    </w:pPr>
    <w:rPr>
      <w:rFonts w:ascii="Calibri" w:hAnsi="Calibri"/>
      <w:i/>
      <w:iCs/>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link w:val="TextChar"/>
    <w:uiPriority w:val="99"/>
    <w:qFormat/>
    <w:rsid w:val="005955B2"/>
    <w:pPr>
      <w:spacing w:before="160" w:line="300" w:lineRule="exact"/>
    </w:pPr>
    <w:rPr>
      <w:rFonts w:ascii="Trebuchet MS" w:hAnsi="Trebuchet MS"/>
      <w:sz w:val="19"/>
      <w:lang w:eastAsia="en-US"/>
    </w:rPr>
  </w:style>
  <w:style w:type="character" w:customStyle="1" w:styleId="TextChar">
    <w:name w:val="Text Char"/>
    <w:link w:val="Text"/>
    <w:uiPriority w:val="99"/>
    <w:rsid w:val="005955B2"/>
    <w:rPr>
      <w:rFonts w:ascii="Trebuchet MS" w:hAnsi="Trebuchet MS"/>
      <w:sz w:val="19"/>
      <w:lang w:val="en-AU"/>
    </w:rPr>
  </w:style>
  <w:style w:type="character" w:customStyle="1" w:styleId="Heading3Char">
    <w:name w:val="Heading 3 Char"/>
    <w:link w:val="Heading3"/>
    <w:rsid w:val="004F0B76"/>
    <w:rPr>
      <w:rFonts w:ascii="Arial" w:hAnsi="Arial" w:cs="Tahoma"/>
      <w:color w:val="000000"/>
      <w:sz w:val="24"/>
      <w:lang w:val="en-AU"/>
    </w:rPr>
  </w:style>
  <w:style w:type="character" w:customStyle="1" w:styleId="Heading4Char">
    <w:name w:val="Heading 4 Char"/>
    <w:link w:val="Heading4"/>
    <w:rsid w:val="00E93C4E"/>
    <w:rPr>
      <w:rFonts w:ascii="Arial" w:hAnsi="Arial"/>
      <w:i/>
      <w:sz w:val="22"/>
      <w:lang w:val="en-AU"/>
    </w:rPr>
  </w:style>
  <w:style w:type="character" w:styleId="PageNumber">
    <w:name w:val="page number"/>
    <w:rsid w:val="007037A4"/>
    <w:rPr>
      <w:rFonts w:ascii="Tahoma" w:hAnsi="Tahoma"/>
      <w:sz w:val="18"/>
    </w:rPr>
  </w:style>
  <w:style w:type="paragraph" w:styleId="Footer">
    <w:name w:val="footer"/>
    <w:basedOn w:val="Normal"/>
    <w:link w:val="FooterChar"/>
    <w:uiPriority w:val="99"/>
    <w:rsid w:val="00AD4D89"/>
    <w:pPr>
      <w:tabs>
        <w:tab w:val="right" w:pos="7655"/>
      </w:tabs>
      <w:spacing w:before="0"/>
      <w:ind w:right="-1"/>
    </w:pPr>
    <w:rPr>
      <w:rFonts w:ascii="Arial" w:hAnsi="Arial" w:cs="Arial"/>
      <w:b/>
      <w:sz w:val="17"/>
      <w:szCs w:val="17"/>
    </w:rPr>
  </w:style>
  <w:style w:type="character" w:customStyle="1" w:styleId="FooterChar">
    <w:name w:val="Footer Char"/>
    <w:link w:val="Footer"/>
    <w:uiPriority w:val="99"/>
    <w:rsid w:val="00AD4D89"/>
    <w:rPr>
      <w:rFonts w:ascii="Arial" w:hAnsi="Arial" w:cs="Arial"/>
      <w:b/>
      <w:sz w:val="17"/>
      <w:szCs w:val="17"/>
      <w:lang w:val="en-AU"/>
    </w:rPr>
  </w:style>
  <w:style w:type="paragraph" w:styleId="TOC1">
    <w:name w:val="toc 1"/>
    <w:uiPriority w:val="39"/>
    <w:rsid w:val="00C053D5"/>
    <w:pPr>
      <w:tabs>
        <w:tab w:val="right" w:pos="6804"/>
      </w:tabs>
      <w:spacing w:before="120" w:line="300" w:lineRule="exact"/>
      <w:ind w:right="1984"/>
    </w:pPr>
    <w:rPr>
      <w:rFonts w:ascii="Trebuchet MS" w:hAnsi="Trebuchet MS"/>
      <w:noProof/>
      <w:color w:val="000000"/>
      <w:sz w:val="19"/>
      <w:szCs w:val="19"/>
      <w:lang w:eastAsia="en-US"/>
    </w:rPr>
  </w:style>
  <w:style w:type="paragraph" w:styleId="TOC2">
    <w:name w:val="toc 2"/>
    <w:basedOn w:val="Normal"/>
    <w:next w:val="Normal"/>
    <w:uiPriority w:val="39"/>
    <w:rsid w:val="004E7227"/>
    <w:pPr>
      <w:tabs>
        <w:tab w:val="right" w:pos="6804"/>
      </w:tabs>
      <w:spacing w:before="20" w:after="20" w:line="300" w:lineRule="exact"/>
      <w:ind w:left="284"/>
    </w:pPr>
    <w:rPr>
      <w:noProof/>
      <w:color w:val="000000"/>
      <w:sz w:val="18"/>
      <w:szCs w:val="18"/>
    </w:rPr>
  </w:style>
  <w:style w:type="paragraph" w:styleId="Header">
    <w:name w:val="header"/>
    <w:basedOn w:val="Normal"/>
    <w:link w:val="HeaderChar"/>
    <w:uiPriority w:val="99"/>
    <w:unhideWhenUsed/>
    <w:rsid w:val="003813E4"/>
    <w:pPr>
      <w:tabs>
        <w:tab w:val="center" w:pos="4513"/>
        <w:tab w:val="right" w:pos="9026"/>
      </w:tabs>
      <w:spacing w:before="0" w:line="240" w:lineRule="auto"/>
    </w:pPr>
  </w:style>
  <w:style w:type="paragraph" w:customStyle="1" w:styleId="Tabletext">
    <w:name w:val="Table text"/>
    <w:next w:val="Text"/>
    <w:rsid w:val="00C45556"/>
    <w:pPr>
      <w:spacing w:before="40" w:after="40"/>
    </w:pPr>
    <w:rPr>
      <w:rFonts w:ascii="Arial" w:hAnsi="Arial"/>
      <w:sz w:val="16"/>
      <w:lang w:eastAsia="en-US"/>
    </w:rPr>
  </w:style>
  <w:style w:type="paragraph" w:customStyle="1" w:styleId="Tablehead1">
    <w:name w:val="Tablehead1"/>
    <w:rsid w:val="005C2FCF"/>
    <w:pPr>
      <w:spacing w:before="80" w:after="80"/>
    </w:pPr>
    <w:rPr>
      <w:rFonts w:ascii="Arial" w:hAnsi="Arial"/>
      <w:b/>
      <w:sz w:val="17"/>
      <w:lang w:eastAsia="en-US"/>
    </w:rPr>
  </w:style>
  <w:style w:type="paragraph" w:styleId="Quote">
    <w:name w:val="Quote"/>
    <w:basedOn w:val="Text"/>
    <w:qFormat/>
    <w:rsid w:val="006D546E"/>
    <w:pPr>
      <w:tabs>
        <w:tab w:val="right" w:pos="7853"/>
      </w:tabs>
      <w:spacing w:before="80"/>
      <w:ind w:left="567" w:right="652"/>
    </w:pPr>
    <w:rPr>
      <w:sz w:val="17"/>
    </w:rPr>
  </w:style>
  <w:style w:type="paragraph" w:customStyle="1" w:styleId="References">
    <w:name w:val="References"/>
    <w:rsid w:val="00123B5C"/>
    <w:pPr>
      <w:spacing w:before="80"/>
      <w:ind w:left="284" w:right="-369" w:hanging="284"/>
    </w:pPr>
    <w:rPr>
      <w:rFonts w:ascii="Trebuchet MS" w:hAnsi="Trebuchet MS"/>
      <w:sz w:val="18"/>
      <w:lang w:eastAsia="en-US"/>
    </w:rPr>
  </w:style>
  <w:style w:type="paragraph" w:customStyle="1" w:styleId="Tablehead2">
    <w:name w:val="Tablehead2"/>
    <w:basedOn w:val="Tablehead1"/>
    <w:rsid w:val="00C45556"/>
    <w:pPr>
      <w:tabs>
        <w:tab w:val="left" w:pos="992"/>
      </w:tabs>
      <w:spacing w:before="20" w:after="20"/>
    </w:pPr>
    <w:rPr>
      <w:b w:val="0"/>
    </w:rPr>
  </w:style>
  <w:style w:type="paragraph" w:customStyle="1" w:styleId="Tablehead3">
    <w:name w:val="Tablehead3"/>
    <w:basedOn w:val="Tablehead2"/>
    <w:rsid w:val="005C2FCF"/>
    <w:rPr>
      <w:i/>
    </w:rPr>
  </w:style>
  <w:style w:type="paragraph" w:styleId="TableofFigures">
    <w:name w:val="table of figures"/>
    <w:basedOn w:val="TOC1"/>
    <w:next w:val="Normal"/>
    <w:uiPriority w:val="99"/>
    <w:rsid w:val="004E7227"/>
    <w:pPr>
      <w:tabs>
        <w:tab w:val="left" w:pos="284"/>
      </w:tabs>
      <w:spacing w:before="80"/>
    </w:pPr>
  </w:style>
  <w:style w:type="paragraph" w:customStyle="1" w:styleId="Imprint">
    <w:name w:val="Imprint"/>
    <w:basedOn w:val="Normal"/>
    <w:rsid w:val="009E231A"/>
    <w:pPr>
      <w:spacing w:line="260" w:lineRule="atLeast"/>
    </w:pPr>
    <w:rPr>
      <w:sz w:val="16"/>
    </w:rPr>
  </w:style>
  <w:style w:type="paragraph" w:customStyle="1" w:styleId="Figuretitle">
    <w:name w:val="Figuretitle"/>
    <w:basedOn w:val="Normal"/>
    <w:rsid w:val="007C7223"/>
    <w:pPr>
      <w:spacing w:before="360" w:after="80" w:line="240" w:lineRule="auto"/>
      <w:ind w:left="851" w:hanging="851"/>
    </w:pPr>
    <w:rPr>
      <w:rFonts w:ascii="Arial" w:hAnsi="Arial"/>
      <w:b/>
      <w:sz w:val="17"/>
    </w:rPr>
  </w:style>
  <w:style w:type="paragraph" w:customStyle="1" w:styleId="Dotpoint1">
    <w:name w:val="Dotpoint1"/>
    <w:rsid w:val="00F47A87"/>
    <w:pPr>
      <w:numPr>
        <w:numId w:val="2"/>
      </w:numPr>
      <w:tabs>
        <w:tab w:val="left" w:pos="284"/>
      </w:tabs>
      <w:spacing w:before="120" w:line="300" w:lineRule="exact"/>
      <w:ind w:left="284" w:hanging="284"/>
    </w:pPr>
    <w:rPr>
      <w:rFonts w:ascii="Trebuchet MS" w:hAnsi="Trebuchet MS"/>
      <w:color w:val="000000"/>
      <w:sz w:val="19"/>
      <w:lang w:eastAsia="en-US"/>
    </w:rPr>
  </w:style>
  <w:style w:type="paragraph" w:customStyle="1" w:styleId="Dotpoint2">
    <w:name w:val="Dotpoint2"/>
    <w:basedOn w:val="Dotpoint1"/>
    <w:rsid w:val="005C277E"/>
    <w:pPr>
      <w:numPr>
        <w:numId w:val="3"/>
      </w:numPr>
      <w:tabs>
        <w:tab w:val="clear" w:pos="284"/>
        <w:tab w:val="left" w:pos="567"/>
      </w:tabs>
      <w:ind w:left="568" w:hanging="284"/>
    </w:pPr>
  </w:style>
  <w:style w:type="paragraph" w:customStyle="1" w:styleId="NumberedListContinuing">
    <w:name w:val="NumberedListContinuing"/>
    <w:basedOn w:val="Dotpoint1"/>
    <w:rsid w:val="00CE4291"/>
    <w:pPr>
      <w:numPr>
        <w:numId w:val="10"/>
      </w:numPr>
      <w:tabs>
        <w:tab w:val="clear" w:pos="284"/>
      </w:tabs>
    </w:pPr>
    <w:rPr>
      <w:lang w:eastAsia="en-AU"/>
    </w:rPr>
  </w:style>
  <w:style w:type="paragraph" w:customStyle="1" w:styleId="Source">
    <w:name w:val="Source"/>
    <w:rsid w:val="00113805"/>
    <w:pPr>
      <w:spacing w:before="40"/>
      <w:ind w:left="567" w:hanging="567"/>
    </w:pPr>
    <w:rPr>
      <w:rFonts w:ascii="Arial" w:hAnsi="Arial"/>
      <w:sz w:val="15"/>
      <w:lang w:eastAsia="en-US"/>
    </w:rPr>
  </w:style>
  <w:style w:type="paragraph" w:styleId="FootnoteText">
    <w:name w:val="footnote text"/>
    <w:basedOn w:val="Text"/>
    <w:link w:val="FootnoteTextChar"/>
    <w:rsid w:val="00C41327"/>
    <w:pPr>
      <w:tabs>
        <w:tab w:val="left" w:pos="1418"/>
      </w:tabs>
      <w:spacing w:before="60" w:line="200" w:lineRule="exact"/>
      <w:ind w:left="170" w:hanging="170"/>
    </w:pPr>
    <w:rPr>
      <w:sz w:val="16"/>
    </w:rPr>
  </w:style>
  <w:style w:type="character" w:customStyle="1" w:styleId="FootnoteTextChar">
    <w:name w:val="Footnote Text Char"/>
    <w:link w:val="FootnoteText"/>
    <w:rsid w:val="00C41327"/>
    <w:rPr>
      <w:rFonts w:ascii="Trebuchet MS" w:hAnsi="Trebuchet MS"/>
      <w:sz w:val="16"/>
      <w:lang w:eastAsia="en-US"/>
    </w:rPr>
  </w:style>
  <w:style w:type="paragraph" w:styleId="NormalWeb">
    <w:name w:val="Normal (Web)"/>
    <w:basedOn w:val="Normal"/>
    <w:uiPriority w:val="99"/>
    <w:rsid w:val="009058B5"/>
    <w:pPr>
      <w:spacing w:before="100" w:beforeAutospacing="1" w:after="240"/>
    </w:pPr>
    <w:rPr>
      <w:sz w:val="18"/>
      <w:szCs w:val="18"/>
    </w:rPr>
  </w:style>
  <w:style w:type="paragraph" w:customStyle="1" w:styleId="Titlepage">
    <w:name w:val="Title page"/>
    <w:basedOn w:val="Heading1"/>
    <w:qFormat/>
    <w:rsid w:val="00621FAA"/>
    <w:pPr>
      <w:ind w:left="567"/>
    </w:pPr>
    <w:rPr>
      <w:rFonts w:cs="Arial"/>
      <w:sz w:val="55"/>
      <w:szCs w:val="55"/>
    </w:rPr>
  </w:style>
  <w:style w:type="paragraph" w:styleId="TOC3">
    <w:name w:val="toc 3"/>
    <w:basedOn w:val="TOC2"/>
    <w:next w:val="Normal"/>
    <w:autoRedefine/>
    <w:semiHidden/>
    <w:unhideWhenUsed/>
    <w:rsid w:val="00FA79F7"/>
    <w:pPr>
      <w:ind w:left="440"/>
    </w:pPr>
  </w:style>
  <w:style w:type="paragraph" w:styleId="TOC4">
    <w:name w:val="toc 4"/>
    <w:basedOn w:val="TOC3"/>
    <w:next w:val="Normal"/>
    <w:autoRedefine/>
    <w:semiHidden/>
    <w:unhideWhenUsed/>
    <w:rsid w:val="005C2FCF"/>
    <w:pPr>
      <w:ind w:left="660"/>
    </w:pPr>
  </w:style>
  <w:style w:type="paragraph" w:styleId="BalloonText">
    <w:name w:val="Balloon Text"/>
    <w:basedOn w:val="Normal"/>
    <w:link w:val="BalloonTextChar"/>
    <w:uiPriority w:val="99"/>
    <w:semiHidden/>
    <w:rsid w:val="00A73318"/>
    <w:pPr>
      <w:spacing w:before="0" w:line="240" w:lineRule="auto"/>
    </w:pPr>
    <w:rPr>
      <w:rFonts w:ascii="Tahoma" w:hAnsi="Tahoma" w:cs="Tahoma"/>
      <w:sz w:val="16"/>
      <w:szCs w:val="16"/>
    </w:rPr>
  </w:style>
  <w:style w:type="character" w:customStyle="1" w:styleId="BalloonTextChar">
    <w:name w:val="Balloon Text Char"/>
    <w:link w:val="BalloonText"/>
    <w:uiPriority w:val="99"/>
    <w:semiHidden/>
    <w:rsid w:val="007037A4"/>
    <w:rPr>
      <w:rFonts w:ascii="Tahoma" w:hAnsi="Tahoma" w:cs="Tahoma"/>
      <w:sz w:val="16"/>
      <w:szCs w:val="16"/>
      <w:lang w:val="en-AU"/>
    </w:rPr>
  </w:style>
  <w:style w:type="table" w:styleId="TableGrid">
    <w:name w:val="Table Grid"/>
    <w:basedOn w:val="TableNormal"/>
    <w:uiPriority w:val="59"/>
    <w:rsid w:val="0015087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erChar">
    <w:name w:val="Header Char"/>
    <w:link w:val="Header"/>
    <w:uiPriority w:val="99"/>
    <w:rsid w:val="003813E4"/>
    <w:rPr>
      <w:rFonts w:ascii="Trebuchet MS" w:hAnsi="Trebuchet MS"/>
      <w:sz w:val="19"/>
      <w:lang w:val="en-AU"/>
    </w:rPr>
  </w:style>
  <w:style w:type="character" w:styleId="Hyperlink">
    <w:name w:val="Hyperlink"/>
    <w:unhideWhenUsed/>
    <w:rsid w:val="007037A4"/>
    <w:rPr>
      <w:rFonts w:ascii="Trebuchet MS" w:hAnsi="Trebuchet MS"/>
      <w:color w:val="auto"/>
      <w:sz w:val="19"/>
      <w:u w:val="none"/>
    </w:rPr>
  </w:style>
  <w:style w:type="character" w:styleId="PlaceholderText">
    <w:name w:val="Placeholder Text"/>
    <w:uiPriority w:val="99"/>
    <w:semiHidden/>
    <w:rsid w:val="00C5220C"/>
    <w:rPr>
      <w:color w:val="808080"/>
    </w:rPr>
  </w:style>
  <w:style w:type="paragraph" w:customStyle="1" w:styleId="Tabletitle">
    <w:name w:val="Tabletitle"/>
    <w:next w:val="Text"/>
    <w:rsid w:val="00C45556"/>
    <w:pPr>
      <w:spacing w:before="360" w:after="80"/>
      <w:ind w:left="851" w:hanging="851"/>
    </w:pPr>
    <w:rPr>
      <w:rFonts w:ascii="Arial" w:hAnsi="Arial"/>
      <w:b/>
      <w:sz w:val="17"/>
      <w:lang w:eastAsia="en-US"/>
    </w:rPr>
  </w:style>
  <w:style w:type="paragraph" w:customStyle="1" w:styleId="PublicationTitle">
    <w:name w:val="Publication Title"/>
    <w:qFormat/>
    <w:rsid w:val="006D546E"/>
    <w:pPr>
      <w:spacing w:before="3200" w:after="840"/>
      <w:ind w:left="1701"/>
    </w:pPr>
    <w:rPr>
      <w:rFonts w:ascii="Tahoma" w:hAnsi="Tahoma" w:cs="Tahoma"/>
      <w:color w:val="000000"/>
      <w:kern w:val="28"/>
      <w:sz w:val="56"/>
      <w:szCs w:val="56"/>
      <w:lang w:eastAsia="en-US"/>
    </w:rPr>
  </w:style>
  <w:style w:type="paragraph" w:customStyle="1" w:styleId="Contents">
    <w:name w:val="Contents"/>
    <w:qFormat/>
    <w:rsid w:val="003813E4"/>
    <w:pPr>
      <w:spacing w:after="1200"/>
    </w:pPr>
    <w:rPr>
      <w:rFonts w:ascii="Arial" w:hAnsi="Arial" w:cs="Arial"/>
      <w:color w:val="000000"/>
      <w:kern w:val="28"/>
      <w:sz w:val="48"/>
      <w:szCs w:val="48"/>
      <w:lang w:eastAsia="en-US"/>
    </w:rPr>
  </w:style>
  <w:style w:type="paragraph" w:customStyle="1" w:styleId="Abouttheresearchpubtitle">
    <w:name w:val="About the research pub title"/>
    <w:qFormat/>
    <w:rsid w:val="00E93C4E"/>
    <w:pPr>
      <w:spacing w:before="360"/>
    </w:pPr>
    <w:rPr>
      <w:rFonts w:ascii="Arial" w:hAnsi="Arial" w:cs="Tahoma"/>
      <w:i/>
      <w:sz w:val="28"/>
      <w:lang w:eastAsia="en-US"/>
    </w:rPr>
  </w:style>
  <w:style w:type="paragraph" w:customStyle="1" w:styleId="Keymessages">
    <w:name w:val="Key messages"/>
    <w:uiPriority w:val="1"/>
    <w:qFormat/>
    <w:rsid w:val="00E93C4E"/>
    <w:pPr>
      <w:spacing w:before="360"/>
    </w:pPr>
    <w:rPr>
      <w:rFonts w:ascii="Arial" w:hAnsi="Arial" w:cs="Tahoma"/>
      <w:sz w:val="28"/>
      <w:lang w:eastAsia="en-US"/>
    </w:rPr>
  </w:style>
  <w:style w:type="paragraph" w:customStyle="1" w:styleId="Organisation">
    <w:name w:val="Organisation"/>
    <w:basedOn w:val="Normal"/>
    <w:uiPriority w:val="1"/>
    <w:qFormat/>
    <w:rsid w:val="00E3162F"/>
    <w:pPr>
      <w:spacing w:before="120" w:line="240" w:lineRule="auto"/>
      <w:ind w:left="1701"/>
    </w:pPr>
    <w:rPr>
      <w:rFonts w:ascii="Tahoma" w:hAnsi="Tahoma" w:cs="Tahoma"/>
      <w:sz w:val="24"/>
    </w:rPr>
  </w:style>
  <w:style w:type="paragraph" w:customStyle="1" w:styleId="Heading20">
    <w:name w:val="Heading2"/>
    <w:basedOn w:val="Heading3"/>
    <w:rsid w:val="00251024"/>
    <w:pPr>
      <w:keepNext/>
      <w:spacing w:before="120" w:after="240"/>
    </w:pPr>
    <w:rPr>
      <w:rFonts w:ascii="Garamond" w:hAnsi="Garamond" w:cs="Times New Roman"/>
      <w:color w:val="auto"/>
      <w:sz w:val="32"/>
      <w:szCs w:val="32"/>
      <w:lang w:eastAsia="en-AU"/>
    </w:rPr>
  </w:style>
  <w:style w:type="paragraph" w:styleId="CommentText">
    <w:name w:val="annotation text"/>
    <w:basedOn w:val="Normal"/>
    <w:link w:val="CommentTextChar"/>
    <w:uiPriority w:val="99"/>
    <w:semiHidden/>
    <w:rsid w:val="00251024"/>
    <w:pPr>
      <w:spacing w:before="0" w:line="240" w:lineRule="auto"/>
    </w:pPr>
    <w:rPr>
      <w:rFonts w:ascii="Times New Roman" w:hAnsi="Times New Roman"/>
      <w:sz w:val="20"/>
      <w:lang w:eastAsia="en-AU"/>
    </w:rPr>
  </w:style>
  <w:style w:type="character" w:customStyle="1" w:styleId="CommentTextChar">
    <w:name w:val="Comment Text Char"/>
    <w:link w:val="CommentText"/>
    <w:uiPriority w:val="99"/>
    <w:semiHidden/>
    <w:rsid w:val="00251024"/>
    <w:rPr>
      <w:lang w:val="en-AU" w:eastAsia="en-AU"/>
    </w:rPr>
  </w:style>
  <w:style w:type="paragraph" w:styleId="CommentSubject">
    <w:name w:val="annotation subject"/>
    <w:basedOn w:val="CommentText"/>
    <w:next w:val="CommentText"/>
    <w:link w:val="CommentSubjectChar"/>
    <w:uiPriority w:val="99"/>
    <w:semiHidden/>
    <w:rsid w:val="00251024"/>
    <w:rPr>
      <w:b/>
      <w:bCs/>
    </w:rPr>
  </w:style>
  <w:style w:type="character" w:customStyle="1" w:styleId="CommentSubjectChar">
    <w:name w:val="Comment Subject Char"/>
    <w:link w:val="CommentSubject"/>
    <w:uiPriority w:val="99"/>
    <w:semiHidden/>
    <w:rsid w:val="00251024"/>
    <w:rPr>
      <w:b/>
      <w:bCs/>
      <w:lang w:val="en-AU" w:eastAsia="en-AU"/>
    </w:rPr>
  </w:style>
  <w:style w:type="character" w:styleId="FollowedHyperlink">
    <w:name w:val="FollowedHyperlink"/>
    <w:uiPriority w:val="99"/>
    <w:rsid w:val="00251024"/>
    <w:rPr>
      <w:color w:val="800080"/>
      <w:u w:val="single"/>
    </w:rPr>
  </w:style>
  <w:style w:type="character" w:styleId="Strong">
    <w:name w:val="Strong"/>
    <w:uiPriority w:val="22"/>
    <w:qFormat/>
    <w:rsid w:val="00251024"/>
    <w:rPr>
      <w:b/>
      <w:bCs/>
    </w:rPr>
  </w:style>
  <w:style w:type="paragraph" w:styleId="Title">
    <w:name w:val="Title"/>
    <w:basedOn w:val="Normal"/>
    <w:link w:val="TitleChar"/>
    <w:uiPriority w:val="10"/>
    <w:semiHidden/>
    <w:qFormat/>
    <w:rsid w:val="00251024"/>
    <w:pPr>
      <w:pBdr>
        <w:bottom w:val="single" w:sz="8" w:space="4" w:color="4F81BD"/>
      </w:pBdr>
      <w:spacing w:before="0" w:after="300" w:line="240" w:lineRule="auto"/>
      <w:contextualSpacing/>
    </w:pPr>
    <w:rPr>
      <w:rFonts w:ascii="Calibri" w:hAnsi="Calibri"/>
      <w:color w:val="17365D"/>
      <w:spacing w:val="5"/>
      <w:kern w:val="28"/>
      <w:sz w:val="52"/>
      <w:szCs w:val="52"/>
    </w:rPr>
  </w:style>
  <w:style w:type="character" w:customStyle="1" w:styleId="TitleChar">
    <w:name w:val="Title Char"/>
    <w:link w:val="Title"/>
    <w:uiPriority w:val="10"/>
    <w:semiHidden/>
    <w:rsid w:val="00251024"/>
    <w:rPr>
      <w:rFonts w:ascii="Calibri" w:eastAsia="Times New Roman" w:hAnsi="Calibri" w:cs="Times New Roman"/>
      <w:color w:val="17365D"/>
      <w:spacing w:val="5"/>
      <w:kern w:val="28"/>
      <w:sz w:val="52"/>
      <w:szCs w:val="52"/>
      <w:lang w:val="en-AU"/>
    </w:rPr>
  </w:style>
  <w:style w:type="paragraph" w:styleId="Revision">
    <w:name w:val="Revision"/>
    <w:hidden/>
    <w:uiPriority w:val="99"/>
    <w:rsid w:val="00251024"/>
    <w:rPr>
      <w:sz w:val="22"/>
    </w:rPr>
  </w:style>
  <w:style w:type="paragraph" w:customStyle="1" w:styleId="TableFont">
    <w:name w:val="TableFont"/>
    <w:basedOn w:val="Normal"/>
    <w:link w:val="TableFontChar"/>
    <w:uiPriority w:val="99"/>
    <w:rsid w:val="00251024"/>
    <w:pPr>
      <w:spacing w:before="40" w:after="40" w:line="240" w:lineRule="auto"/>
    </w:pPr>
    <w:rPr>
      <w:rFonts w:ascii="Arial" w:hAnsi="Arial" w:cs="Arial"/>
      <w:color w:val="000000"/>
      <w:sz w:val="18"/>
      <w:lang w:val="en-GB"/>
    </w:rPr>
  </w:style>
  <w:style w:type="character" w:customStyle="1" w:styleId="TableFontChar">
    <w:name w:val="TableFont Char"/>
    <w:link w:val="TableFont"/>
    <w:uiPriority w:val="99"/>
    <w:rsid w:val="00251024"/>
    <w:rPr>
      <w:rFonts w:ascii="Arial" w:hAnsi="Arial" w:cs="Arial"/>
      <w:color w:val="000000"/>
      <w:sz w:val="18"/>
      <w:lang w:val="en-GB"/>
    </w:rPr>
  </w:style>
  <w:style w:type="paragraph" w:customStyle="1" w:styleId="BulletList">
    <w:name w:val="BulletList"/>
    <w:basedOn w:val="Normal"/>
    <w:rsid w:val="00251024"/>
    <w:pPr>
      <w:numPr>
        <w:numId w:val="9"/>
      </w:numPr>
      <w:spacing w:before="0" w:line="240" w:lineRule="auto"/>
    </w:pPr>
    <w:rPr>
      <w:rFonts w:ascii="Times New Roman" w:hAnsi="Times New Roman"/>
      <w:sz w:val="24"/>
      <w:szCs w:val="24"/>
      <w:lang w:eastAsia="en-AU"/>
    </w:rPr>
  </w:style>
  <w:style w:type="paragraph" w:customStyle="1" w:styleId="BulletList1">
    <w:name w:val="Bullet List 1"/>
    <w:basedOn w:val="BulletList"/>
    <w:rsid w:val="00251024"/>
    <w:rPr>
      <w:rFonts w:ascii="Verdana" w:hAnsi="Verdana"/>
      <w:sz w:val="19"/>
      <w:szCs w:val="19"/>
    </w:rPr>
  </w:style>
  <w:style w:type="paragraph" w:customStyle="1" w:styleId="NumericalList">
    <w:name w:val="Numerical List"/>
    <w:basedOn w:val="Text"/>
    <w:rsid w:val="00251024"/>
    <w:pPr>
      <w:tabs>
        <w:tab w:val="left" w:pos="404"/>
      </w:tabs>
      <w:spacing w:before="0" w:line="240" w:lineRule="auto"/>
      <w:ind w:left="389" w:hanging="389"/>
    </w:pPr>
    <w:rPr>
      <w:rFonts w:ascii="Verdana" w:hAnsi="Verdana" w:cs="Arial"/>
      <w:lang w:eastAsia="en-AU"/>
    </w:rPr>
  </w:style>
  <w:style w:type="paragraph" w:customStyle="1" w:styleId="Default">
    <w:name w:val="Default"/>
    <w:rsid w:val="00251024"/>
    <w:pPr>
      <w:autoSpaceDE w:val="0"/>
      <w:autoSpaceDN w:val="0"/>
      <w:adjustRightInd w:val="0"/>
    </w:pPr>
    <w:rPr>
      <w:rFonts w:ascii="Garamond" w:eastAsia="Calibri" w:hAnsi="Garamond" w:cs="Garamond"/>
      <w:color w:val="000000"/>
      <w:sz w:val="24"/>
      <w:szCs w:val="24"/>
      <w:lang w:eastAsia="en-US"/>
    </w:rPr>
  </w:style>
  <w:style w:type="character" w:styleId="Emphasis">
    <w:name w:val="Emphasis"/>
    <w:uiPriority w:val="20"/>
    <w:qFormat/>
    <w:rsid w:val="00251024"/>
    <w:rPr>
      <w:i/>
      <w:iCs/>
    </w:rPr>
  </w:style>
  <w:style w:type="paragraph" w:customStyle="1" w:styleId="Reference">
    <w:name w:val="Reference"/>
    <w:basedOn w:val="Text"/>
    <w:rsid w:val="00251024"/>
    <w:pPr>
      <w:spacing w:before="0" w:after="120" w:line="240" w:lineRule="auto"/>
    </w:pPr>
    <w:rPr>
      <w:rFonts w:ascii="Verdana" w:hAnsi="Verdana"/>
      <w:spacing w:val="8"/>
      <w:sz w:val="18"/>
      <w:szCs w:val="18"/>
      <w:lang w:eastAsia="en-AU"/>
    </w:rPr>
  </w:style>
  <w:style w:type="paragraph" w:customStyle="1" w:styleId="PullQuote">
    <w:name w:val="PullQuote"/>
    <w:basedOn w:val="Normal"/>
    <w:uiPriority w:val="1"/>
    <w:qFormat/>
    <w:rsid w:val="00543BFF"/>
    <w:pPr>
      <w:pBdr>
        <w:top w:val="single" w:sz="8" w:space="1" w:color="auto"/>
      </w:pBdr>
      <w:spacing w:before="0" w:line="280" w:lineRule="exact"/>
      <w:ind w:left="-425"/>
    </w:pPr>
    <w:rPr>
      <w:rFonts w:ascii="Arial" w:hAnsi="Arial" w:cs="Arial"/>
      <w:b/>
      <w:sz w:val="17"/>
      <w:szCs w:val="17"/>
    </w:rPr>
  </w:style>
  <w:style w:type="paragraph" w:customStyle="1" w:styleId="NumberedAlphaLevel2">
    <w:name w:val="NumberedAlphaLevel2"/>
    <w:basedOn w:val="NumberedListContinuing"/>
    <w:uiPriority w:val="1"/>
    <w:qFormat/>
    <w:rsid w:val="00606061"/>
    <w:pPr>
      <w:numPr>
        <w:numId w:val="0"/>
      </w:numPr>
      <w:tabs>
        <w:tab w:val="num" w:pos="567"/>
      </w:tabs>
      <w:spacing w:before="80"/>
      <w:ind w:left="567" w:hanging="283"/>
    </w:pPr>
    <w:rPr>
      <w:color w:val="auto"/>
    </w:rPr>
  </w:style>
  <w:style w:type="character" w:styleId="CommentReference">
    <w:name w:val="annotation reference"/>
    <w:uiPriority w:val="99"/>
    <w:semiHidden/>
    <w:rsid w:val="00606061"/>
    <w:rPr>
      <w:sz w:val="18"/>
      <w:szCs w:val="18"/>
    </w:rPr>
  </w:style>
  <w:style w:type="paragraph" w:styleId="Bibliography">
    <w:name w:val="Bibliography"/>
    <w:basedOn w:val="Normal"/>
    <w:next w:val="Normal"/>
    <w:uiPriority w:val="37"/>
    <w:semiHidden/>
    <w:rsid w:val="00A83136"/>
  </w:style>
  <w:style w:type="paragraph" w:styleId="BlockText">
    <w:name w:val="Block Text"/>
    <w:basedOn w:val="Normal"/>
    <w:uiPriority w:val="99"/>
    <w:semiHidden/>
    <w:rsid w:val="00A83136"/>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mbria" w:hAnsi="Cambria"/>
      <w:i/>
      <w:iCs/>
      <w:color w:val="4F81BD"/>
    </w:rPr>
  </w:style>
  <w:style w:type="paragraph" w:styleId="BodyText3">
    <w:name w:val="Body Text 3"/>
    <w:basedOn w:val="Normal"/>
    <w:link w:val="BodyText3Char"/>
    <w:uiPriority w:val="99"/>
    <w:semiHidden/>
    <w:rsid w:val="00A83136"/>
    <w:pPr>
      <w:spacing w:after="120"/>
    </w:pPr>
    <w:rPr>
      <w:sz w:val="16"/>
      <w:szCs w:val="16"/>
    </w:rPr>
  </w:style>
  <w:style w:type="character" w:customStyle="1" w:styleId="BodyText3Char">
    <w:name w:val="Body Text 3 Char"/>
    <w:link w:val="BodyText3"/>
    <w:uiPriority w:val="99"/>
    <w:semiHidden/>
    <w:rsid w:val="00A83136"/>
    <w:rPr>
      <w:rFonts w:ascii="Trebuchet MS" w:hAnsi="Trebuchet MS"/>
      <w:sz w:val="16"/>
      <w:szCs w:val="16"/>
      <w:lang w:val="en-AU"/>
    </w:rPr>
  </w:style>
  <w:style w:type="paragraph" w:styleId="BodyTextFirstIndent">
    <w:name w:val="Body Text First Indent"/>
    <w:basedOn w:val="Normal"/>
    <w:link w:val="BodyTextFirstIndentChar"/>
    <w:uiPriority w:val="99"/>
    <w:semiHidden/>
    <w:rsid w:val="00AC6E16"/>
    <w:pPr>
      <w:ind w:firstLine="360"/>
    </w:pPr>
    <w:rPr>
      <w:b/>
    </w:rPr>
  </w:style>
  <w:style w:type="character" w:customStyle="1" w:styleId="BodyTextFirstIndentChar">
    <w:name w:val="Body Text First Indent Char"/>
    <w:link w:val="BodyTextFirstIndent"/>
    <w:uiPriority w:val="99"/>
    <w:semiHidden/>
    <w:rsid w:val="00AC6E16"/>
    <w:rPr>
      <w:rFonts w:ascii="Trebuchet MS" w:hAnsi="Trebuchet MS"/>
      <w:b/>
      <w:sz w:val="19"/>
      <w:lang w:val="en-AU" w:eastAsia="ko-KR"/>
    </w:rPr>
  </w:style>
  <w:style w:type="paragraph" w:styleId="BodyTextFirstIndent2">
    <w:name w:val="Body Text First Indent 2"/>
    <w:basedOn w:val="Normal"/>
    <w:link w:val="BodyTextFirstIndent2Char"/>
    <w:uiPriority w:val="99"/>
    <w:semiHidden/>
    <w:rsid w:val="00AC6E16"/>
    <w:pPr>
      <w:ind w:left="360" w:firstLine="360"/>
    </w:pPr>
  </w:style>
  <w:style w:type="character" w:customStyle="1" w:styleId="BodyTextFirstIndent2Char">
    <w:name w:val="Body Text First Indent 2 Char"/>
    <w:link w:val="BodyTextFirstIndent2"/>
    <w:uiPriority w:val="99"/>
    <w:semiHidden/>
    <w:rsid w:val="00AC6E16"/>
    <w:rPr>
      <w:rFonts w:ascii="Trebuchet MS" w:hAnsi="Trebuchet MS"/>
      <w:sz w:val="19"/>
      <w:lang w:val="en-AU" w:eastAsia="en-AU"/>
    </w:rPr>
  </w:style>
  <w:style w:type="paragraph" w:styleId="BodyTextIndent2">
    <w:name w:val="Body Text Indent 2"/>
    <w:basedOn w:val="Normal"/>
    <w:link w:val="BodyTextIndent2Char"/>
    <w:uiPriority w:val="99"/>
    <w:semiHidden/>
    <w:rsid w:val="00A83136"/>
    <w:pPr>
      <w:spacing w:after="120" w:line="480" w:lineRule="auto"/>
      <w:ind w:left="283"/>
    </w:pPr>
  </w:style>
  <w:style w:type="character" w:customStyle="1" w:styleId="BodyTextIndent2Char">
    <w:name w:val="Body Text Indent 2 Char"/>
    <w:link w:val="BodyTextIndent2"/>
    <w:uiPriority w:val="99"/>
    <w:semiHidden/>
    <w:rsid w:val="00A83136"/>
    <w:rPr>
      <w:rFonts w:ascii="Trebuchet MS" w:hAnsi="Trebuchet MS"/>
      <w:sz w:val="19"/>
      <w:lang w:val="en-AU"/>
    </w:rPr>
  </w:style>
  <w:style w:type="paragraph" w:styleId="BodyTextIndent3">
    <w:name w:val="Body Text Indent 3"/>
    <w:basedOn w:val="Normal"/>
    <w:link w:val="BodyTextIndent3Char"/>
    <w:uiPriority w:val="99"/>
    <w:semiHidden/>
    <w:rsid w:val="00A83136"/>
    <w:pPr>
      <w:spacing w:after="120"/>
      <w:ind w:left="283"/>
    </w:pPr>
    <w:rPr>
      <w:sz w:val="16"/>
      <w:szCs w:val="16"/>
    </w:rPr>
  </w:style>
  <w:style w:type="character" w:customStyle="1" w:styleId="BodyTextIndent3Char">
    <w:name w:val="Body Text Indent 3 Char"/>
    <w:link w:val="BodyTextIndent3"/>
    <w:uiPriority w:val="99"/>
    <w:semiHidden/>
    <w:rsid w:val="00A83136"/>
    <w:rPr>
      <w:rFonts w:ascii="Trebuchet MS" w:hAnsi="Trebuchet MS"/>
      <w:sz w:val="16"/>
      <w:szCs w:val="16"/>
      <w:lang w:val="en-AU"/>
    </w:rPr>
  </w:style>
  <w:style w:type="paragraph" w:styleId="Closing">
    <w:name w:val="Closing"/>
    <w:basedOn w:val="Normal"/>
    <w:link w:val="ClosingChar"/>
    <w:uiPriority w:val="99"/>
    <w:semiHidden/>
    <w:rsid w:val="00A83136"/>
    <w:pPr>
      <w:spacing w:before="0" w:line="240" w:lineRule="auto"/>
      <w:ind w:left="4252"/>
    </w:pPr>
  </w:style>
  <w:style w:type="character" w:customStyle="1" w:styleId="ClosingChar">
    <w:name w:val="Closing Char"/>
    <w:link w:val="Closing"/>
    <w:uiPriority w:val="99"/>
    <w:semiHidden/>
    <w:rsid w:val="00A83136"/>
    <w:rPr>
      <w:rFonts w:ascii="Trebuchet MS" w:hAnsi="Trebuchet MS"/>
      <w:sz w:val="19"/>
      <w:lang w:val="en-AU"/>
    </w:rPr>
  </w:style>
  <w:style w:type="paragraph" w:styleId="Date">
    <w:name w:val="Date"/>
    <w:basedOn w:val="Normal"/>
    <w:next w:val="Normal"/>
    <w:link w:val="DateChar"/>
    <w:uiPriority w:val="99"/>
    <w:semiHidden/>
    <w:rsid w:val="00A83136"/>
  </w:style>
  <w:style w:type="character" w:customStyle="1" w:styleId="DateChar">
    <w:name w:val="Date Char"/>
    <w:link w:val="Date"/>
    <w:uiPriority w:val="99"/>
    <w:semiHidden/>
    <w:rsid w:val="00A83136"/>
    <w:rPr>
      <w:rFonts w:ascii="Trebuchet MS" w:hAnsi="Trebuchet MS"/>
      <w:sz w:val="19"/>
      <w:lang w:val="en-AU"/>
    </w:rPr>
  </w:style>
  <w:style w:type="paragraph" w:styleId="DocumentMap">
    <w:name w:val="Document Map"/>
    <w:basedOn w:val="Normal"/>
    <w:link w:val="DocumentMapChar"/>
    <w:uiPriority w:val="99"/>
    <w:semiHidden/>
    <w:rsid w:val="00A83136"/>
    <w:pPr>
      <w:spacing w:before="0" w:line="240" w:lineRule="auto"/>
    </w:pPr>
    <w:rPr>
      <w:rFonts w:ascii="Tahoma" w:hAnsi="Tahoma" w:cs="Tahoma"/>
      <w:sz w:val="16"/>
      <w:szCs w:val="16"/>
    </w:rPr>
  </w:style>
  <w:style w:type="character" w:customStyle="1" w:styleId="DocumentMapChar">
    <w:name w:val="Document Map Char"/>
    <w:link w:val="DocumentMap"/>
    <w:uiPriority w:val="99"/>
    <w:semiHidden/>
    <w:rsid w:val="00A83136"/>
    <w:rPr>
      <w:rFonts w:ascii="Tahoma" w:hAnsi="Tahoma" w:cs="Tahoma"/>
      <w:sz w:val="16"/>
      <w:szCs w:val="16"/>
      <w:lang w:val="en-AU"/>
    </w:rPr>
  </w:style>
  <w:style w:type="paragraph" w:styleId="E-mailSignature">
    <w:name w:val="E-mail Signature"/>
    <w:basedOn w:val="Normal"/>
    <w:link w:val="E-mailSignatureChar"/>
    <w:uiPriority w:val="99"/>
    <w:semiHidden/>
    <w:rsid w:val="00A83136"/>
    <w:pPr>
      <w:spacing w:before="0" w:line="240" w:lineRule="auto"/>
    </w:pPr>
  </w:style>
  <w:style w:type="character" w:customStyle="1" w:styleId="E-mailSignatureChar">
    <w:name w:val="E-mail Signature Char"/>
    <w:link w:val="E-mailSignature"/>
    <w:uiPriority w:val="99"/>
    <w:semiHidden/>
    <w:rsid w:val="00A83136"/>
    <w:rPr>
      <w:rFonts w:ascii="Trebuchet MS" w:hAnsi="Trebuchet MS"/>
      <w:sz w:val="19"/>
      <w:lang w:val="en-AU"/>
    </w:rPr>
  </w:style>
  <w:style w:type="paragraph" w:styleId="EndnoteText">
    <w:name w:val="endnote text"/>
    <w:basedOn w:val="Normal"/>
    <w:link w:val="EndnoteTextChar"/>
    <w:uiPriority w:val="99"/>
    <w:semiHidden/>
    <w:rsid w:val="00A83136"/>
    <w:pPr>
      <w:spacing w:before="0" w:line="240" w:lineRule="auto"/>
    </w:pPr>
    <w:rPr>
      <w:sz w:val="20"/>
    </w:rPr>
  </w:style>
  <w:style w:type="character" w:customStyle="1" w:styleId="EndnoteTextChar">
    <w:name w:val="Endnote Text Char"/>
    <w:link w:val="EndnoteText"/>
    <w:uiPriority w:val="99"/>
    <w:semiHidden/>
    <w:rsid w:val="00A83136"/>
    <w:rPr>
      <w:rFonts w:ascii="Trebuchet MS" w:hAnsi="Trebuchet MS"/>
      <w:lang w:val="en-AU"/>
    </w:rPr>
  </w:style>
  <w:style w:type="paragraph" w:styleId="EnvelopeAddress">
    <w:name w:val="envelope address"/>
    <w:basedOn w:val="Normal"/>
    <w:uiPriority w:val="99"/>
    <w:semiHidden/>
    <w:rsid w:val="00A83136"/>
    <w:pPr>
      <w:framePr w:w="7920" w:h="1980" w:hRule="exact" w:hSpace="180" w:wrap="auto" w:hAnchor="page" w:xAlign="center" w:yAlign="bottom"/>
      <w:spacing w:before="0" w:line="240" w:lineRule="auto"/>
      <w:ind w:left="2880"/>
    </w:pPr>
    <w:rPr>
      <w:rFonts w:ascii="Calibri" w:hAnsi="Calibri"/>
      <w:sz w:val="24"/>
      <w:szCs w:val="24"/>
    </w:rPr>
  </w:style>
  <w:style w:type="paragraph" w:styleId="EnvelopeReturn">
    <w:name w:val="envelope return"/>
    <w:basedOn w:val="Normal"/>
    <w:uiPriority w:val="99"/>
    <w:semiHidden/>
    <w:rsid w:val="00A83136"/>
    <w:pPr>
      <w:spacing w:before="0" w:line="240" w:lineRule="auto"/>
    </w:pPr>
    <w:rPr>
      <w:rFonts w:ascii="Calibri" w:hAnsi="Calibri"/>
      <w:sz w:val="20"/>
    </w:rPr>
  </w:style>
  <w:style w:type="character" w:customStyle="1" w:styleId="Heading9Char">
    <w:name w:val="Heading 9 Char"/>
    <w:link w:val="Heading9"/>
    <w:uiPriority w:val="9"/>
    <w:semiHidden/>
    <w:rsid w:val="00A83136"/>
    <w:rPr>
      <w:rFonts w:ascii="Calibri" w:eastAsia="Times New Roman" w:hAnsi="Calibri" w:cs="Times New Roman"/>
      <w:i/>
      <w:iCs/>
      <w:color w:val="404040"/>
      <w:lang w:val="en-AU"/>
    </w:rPr>
  </w:style>
  <w:style w:type="paragraph" w:styleId="HTMLAddress">
    <w:name w:val="HTML Address"/>
    <w:basedOn w:val="Normal"/>
    <w:link w:val="HTMLAddressChar"/>
    <w:uiPriority w:val="99"/>
    <w:semiHidden/>
    <w:rsid w:val="00A83136"/>
    <w:pPr>
      <w:spacing w:before="0" w:line="240" w:lineRule="auto"/>
    </w:pPr>
    <w:rPr>
      <w:i/>
      <w:iCs/>
    </w:rPr>
  </w:style>
  <w:style w:type="character" w:customStyle="1" w:styleId="HTMLAddressChar">
    <w:name w:val="HTML Address Char"/>
    <w:link w:val="HTMLAddress"/>
    <w:uiPriority w:val="99"/>
    <w:semiHidden/>
    <w:rsid w:val="00A83136"/>
    <w:rPr>
      <w:rFonts w:ascii="Trebuchet MS" w:hAnsi="Trebuchet MS"/>
      <w:i/>
      <w:iCs/>
      <w:sz w:val="19"/>
      <w:lang w:val="en-AU"/>
    </w:rPr>
  </w:style>
  <w:style w:type="paragraph" w:styleId="HTMLPreformatted">
    <w:name w:val="HTML Preformatted"/>
    <w:basedOn w:val="Normal"/>
    <w:link w:val="HTMLPreformattedChar"/>
    <w:uiPriority w:val="99"/>
    <w:semiHidden/>
    <w:rsid w:val="00A83136"/>
    <w:pPr>
      <w:spacing w:before="0" w:line="240" w:lineRule="auto"/>
    </w:pPr>
    <w:rPr>
      <w:rFonts w:ascii="Consolas" w:hAnsi="Consolas" w:cs="Consolas"/>
      <w:sz w:val="20"/>
    </w:rPr>
  </w:style>
  <w:style w:type="character" w:customStyle="1" w:styleId="HTMLPreformattedChar">
    <w:name w:val="HTML Preformatted Char"/>
    <w:link w:val="HTMLPreformatted"/>
    <w:uiPriority w:val="99"/>
    <w:semiHidden/>
    <w:rsid w:val="00A83136"/>
    <w:rPr>
      <w:rFonts w:ascii="Consolas" w:hAnsi="Consolas" w:cs="Consolas"/>
      <w:lang w:val="en-AU"/>
    </w:rPr>
  </w:style>
  <w:style w:type="paragraph" w:styleId="Index1">
    <w:name w:val="index 1"/>
    <w:basedOn w:val="Normal"/>
    <w:next w:val="Normal"/>
    <w:autoRedefine/>
    <w:uiPriority w:val="99"/>
    <w:semiHidden/>
    <w:rsid w:val="00A83136"/>
    <w:pPr>
      <w:spacing w:before="0" w:line="240" w:lineRule="auto"/>
      <w:ind w:left="190" w:hanging="190"/>
    </w:pPr>
  </w:style>
  <w:style w:type="paragraph" w:styleId="Index2">
    <w:name w:val="index 2"/>
    <w:basedOn w:val="Normal"/>
    <w:next w:val="Normal"/>
    <w:autoRedefine/>
    <w:uiPriority w:val="99"/>
    <w:semiHidden/>
    <w:rsid w:val="00A83136"/>
    <w:pPr>
      <w:spacing w:before="0" w:line="240" w:lineRule="auto"/>
      <w:ind w:left="380" w:hanging="190"/>
    </w:pPr>
  </w:style>
  <w:style w:type="paragraph" w:styleId="Index3">
    <w:name w:val="index 3"/>
    <w:basedOn w:val="Normal"/>
    <w:next w:val="Normal"/>
    <w:autoRedefine/>
    <w:uiPriority w:val="99"/>
    <w:semiHidden/>
    <w:rsid w:val="00A83136"/>
    <w:pPr>
      <w:spacing w:before="0" w:line="240" w:lineRule="auto"/>
      <w:ind w:left="570" w:hanging="190"/>
    </w:pPr>
  </w:style>
  <w:style w:type="paragraph" w:styleId="Index4">
    <w:name w:val="index 4"/>
    <w:basedOn w:val="Normal"/>
    <w:next w:val="Normal"/>
    <w:autoRedefine/>
    <w:uiPriority w:val="99"/>
    <w:semiHidden/>
    <w:rsid w:val="00A83136"/>
    <w:pPr>
      <w:spacing w:before="0" w:line="240" w:lineRule="auto"/>
      <w:ind w:left="760" w:hanging="190"/>
    </w:pPr>
  </w:style>
  <w:style w:type="paragraph" w:styleId="Index5">
    <w:name w:val="index 5"/>
    <w:basedOn w:val="Normal"/>
    <w:next w:val="Normal"/>
    <w:autoRedefine/>
    <w:uiPriority w:val="99"/>
    <w:semiHidden/>
    <w:rsid w:val="00A83136"/>
    <w:pPr>
      <w:spacing w:before="0" w:line="240" w:lineRule="auto"/>
      <w:ind w:left="950" w:hanging="190"/>
    </w:pPr>
  </w:style>
  <w:style w:type="paragraph" w:styleId="Index6">
    <w:name w:val="index 6"/>
    <w:basedOn w:val="Normal"/>
    <w:next w:val="Normal"/>
    <w:autoRedefine/>
    <w:uiPriority w:val="99"/>
    <w:semiHidden/>
    <w:rsid w:val="00A83136"/>
    <w:pPr>
      <w:spacing w:before="0" w:line="240" w:lineRule="auto"/>
      <w:ind w:left="1140" w:hanging="190"/>
    </w:pPr>
  </w:style>
  <w:style w:type="paragraph" w:styleId="Index7">
    <w:name w:val="index 7"/>
    <w:basedOn w:val="Normal"/>
    <w:next w:val="Normal"/>
    <w:autoRedefine/>
    <w:uiPriority w:val="99"/>
    <w:semiHidden/>
    <w:rsid w:val="00A83136"/>
    <w:pPr>
      <w:spacing w:before="0" w:line="240" w:lineRule="auto"/>
      <w:ind w:left="1330" w:hanging="190"/>
    </w:pPr>
  </w:style>
  <w:style w:type="paragraph" w:styleId="Index8">
    <w:name w:val="index 8"/>
    <w:basedOn w:val="Normal"/>
    <w:next w:val="Normal"/>
    <w:autoRedefine/>
    <w:uiPriority w:val="99"/>
    <w:semiHidden/>
    <w:rsid w:val="00A83136"/>
    <w:pPr>
      <w:spacing w:before="0" w:line="240" w:lineRule="auto"/>
      <w:ind w:left="1520" w:hanging="190"/>
    </w:pPr>
  </w:style>
  <w:style w:type="paragraph" w:styleId="Index9">
    <w:name w:val="index 9"/>
    <w:basedOn w:val="Normal"/>
    <w:next w:val="Normal"/>
    <w:autoRedefine/>
    <w:uiPriority w:val="99"/>
    <w:semiHidden/>
    <w:rsid w:val="00A83136"/>
    <w:pPr>
      <w:spacing w:before="0" w:line="240" w:lineRule="auto"/>
      <w:ind w:left="1710" w:hanging="190"/>
    </w:pPr>
  </w:style>
  <w:style w:type="paragraph" w:styleId="IndexHeading">
    <w:name w:val="index heading"/>
    <w:basedOn w:val="Normal"/>
    <w:next w:val="Index1"/>
    <w:uiPriority w:val="99"/>
    <w:semiHidden/>
    <w:rsid w:val="00A83136"/>
    <w:rPr>
      <w:rFonts w:ascii="Calibri" w:hAnsi="Calibri"/>
      <w:b/>
      <w:bCs/>
    </w:rPr>
  </w:style>
  <w:style w:type="paragraph" w:styleId="IntenseQuote">
    <w:name w:val="Intense Quote"/>
    <w:basedOn w:val="Normal"/>
    <w:next w:val="Normal"/>
    <w:link w:val="IntenseQuoteChar"/>
    <w:uiPriority w:val="30"/>
    <w:semiHidden/>
    <w:qFormat/>
    <w:rsid w:val="00A83136"/>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semiHidden/>
    <w:rsid w:val="00A83136"/>
    <w:rPr>
      <w:rFonts w:ascii="Trebuchet MS" w:hAnsi="Trebuchet MS"/>
      <w:b/>
      <w:bCs/>
      <w:i/>
      <w:iCs/>
      <w:color w:val="4F81BD"/>
      <w:sz w:val="19"/>
      <w:lang w:val="en-AU"/>
    </w:rPr>
  </w:style>
  <w:style w:type="paragraph" w:styleId="List">
    <w:name w:val="List"/>
    <w:basedOn w:val="Normal"/>
    <w:uiPriority w:val="99"/>
    <w:semiHidden/>
    <w:rsid w:val="00A83136"/>
    <w:pPr>
      <w:ind w:left="283" w:hanging="283"/>
      <w:contextualSpacing/>
    </w:pPr>
  </w:style>
  <w:style w:type="paragraph" w:styleId="List2">
    <w:name w:val="List 2"/>
    <w:basedOn w:val="Normal"/>
    <w:uiPriority w:val="99"/>
    <w:semiHidden/>
    <w:rsid w:val="00A83136"/>
    <w:pPr>
      <w:ind w:left="566" w:hanging="283"/>
      <w:contextualSpacing/>
    </w:pPr>
  </w:style>
  <w:style w:type="paragraph" w:styleId="List3">
    <w:name w:val="List 3"/>
    <w:basedOn w:val="Normal"/>
    <w:uiPriority w:val="99"/>
    <w:semiHidden/>
    <w:rsid w:val="00A83136"/>
    <w:pPr>
      <w:ind w:left="849" w:hanging="283"/>
      <w:contextualSpacing/>
    </w:pPr>
  </w:style>
  <w:style w:type="paragraph" w:styleId="List4">
    <w:name w:val="List 4"/>
    <w:basedOn w:val="Normal"/>
    <w:uiPriority w:val="99"/>
    <w:semiHidden/>
    <w:rsid w:val="00A83136"/>
    <w:pPr>
      <w:ind w:left="1132" w:hanging="283"/>
      <w:contextualSpacing/>
    </w:pPr>
  </w:style>
  <w:style w:type="paragraph" w:styleId="List5">
    <w:name w:val="List 5"/>
    <w:basedOn w:val="Normal"/>
    <w:uiPriority w:val="99"/>
    <w:semiHidden/>
    <w:rsid w:val="00A83136"/>
    <w:pPr>
      <w:ind w:left="1415" w:hanging="283"/>
      <w:contextualSpacing/>
    </w:pPr>
  </w:style>
  <w:style w:type="paragraph" w:styleId="ListBullet2">
    <w:name w:val="List Bullet 2"/>
    <w:basedOn w:val="Normal"/>
    <w:uiPriority w:val="99"/>
    <w:semiHidden/>
    <w:rsid w:val="00A83136"/>
    <w:pPr>
      <w:numPr>
        <w:numId w:val="11"/>
      </w:numPr>
      <w:contextualSpacing/>
    </w:pPr>
  </w:style>
  <w:style w:type="paragraph" w:styleId="ListBullet3">
    <w:name w:val="List Bullet 3"/>
    <w:basedOn w:val="Normal"/>
    <w:uiPriority w:val="99"/>
    <w:semiHidden/>
    <w:rsid w:val="00A83136"/>
    <w:pPr>
      <w:numPr>
        <w:numId w:val="12"/>
      </w:numPr>
      <w:contextualSpacing/>
    </w:pPr>
  </w:style>
  <w:style w:type="paragraph" w:styleId="ListBullet4">
    <w:name w:val="List Bullet 4"/>
    <w:basedOn w:val="Normal"/>
    <w:uiPriority w:val="99"/>
    <w:semiHidden/>
    <w:rsid w:val="00A83136"/>
    <w:pPr>
      <w:numPr>
        <w:numId w:val="13"/>
      </w:numPr>
      <w:contextualSpacing/>
    </w:pPr>
  </w:style>
  <w:style w:type="paragraph" w:styleId="ListBullet5">
    <w:name w:val="List Bullet 5"/>
    <w:basedOn w:val="Normal"/>
    <w:uiPriority w:val="99"/>
    <w:semiHidden/>
    <w:rsid w:val="00A83136"/>
    <w:pPr>
      <w:numPr>
        <w:numId w:val="14"/>
      </w:numPr>
      <w:contextualSpacing/>
    </w:pPr>
  </w:style>
  <w:style w:type="paragraph" w:styleId="ListContinue">
    <w:name w:val="List Continue"/>
    <w:basedOn w:val="Normal"/>
    <w:uiPriority w:val="99"/>
    <w:semiHidden/>
    <w:rsid w:val="00A83136"/>
    <w:pPr>
      <w:spacing w:after="120"/>
      <w:ind w:left="283"/>
      <w:contextualSpacing/>
    </w:pPr>
  </w:style>
  <w:style w:type="paragraph" w:styleId="ListContinue2">
    <w:name w:val="List Continue 2"/>
    <w:basedOn w:val="Normal"/>
    <w:uiPriority w:val="99"/>
    <w:semiHidden/>
    <w:rsid w:val="00A83136"/>
    <w:pPr>
      <w:spacing w:after="120"/>
      <w:ind w:left="566"/>
      <w:contextualSpacing/>
    </w:pPr>
  </w:style>
  <w:style w:type="paragraph" w:styleId="ListContinue3">
    <w:name w:val="List Continue 3"/>
    <w:basedOn w:val="Normal"/>
    <w:uiPriority w:val="99"/>
    <w:semiHidden/>
    <w:rsid w:val="00A83136"/>
    <w:pPr>
      <w:spacing w:after="120"/>
      <w:ind w:left="849"/>
      <w:contextualSpacing/>
    </w:pPr>
  </w:style>
  <w:style w:type="paragraph" w:styleId="ListContinue4">
    <w:name w:val="List Continue 4"/>
    <w:basedOn w:val="Normal"/>
    <w:uiPriority w:val="99"/>
    <w:semiHidden/>
    <w:rsid w:val="00A83136"/>
    <w:pPr>
      <w:spacing w:after="120"/>
      <w:ind w:left="1132"/>
      <w:contextualSpacing/>
    </w:pPr>
  </w:style>
  <w:style w:type="paragraph" w:styleId="ListContinue5">
    <w:name w:val="List Continue 5"/>
    <w:basedOn w:val="Normal"/>
    <w:uiPriority w:val="99"/>
    <w:semiHidden/>
    <w:rsid w:val="00A83136"/>
    <w:pPr>
      <w:spacing w:after="120"/>
      <w:ind w:left="1415"/>
      <w:contextualSpacing/>
    </w:pPr>
  </w:style>
  <w:style w:type="paragraph" w:styleId="ListNumber">
    <w:name w:val="List Number"/>
    <w:basedOn w:val="Normal"/>
    <w:uiPriority w:val="99"/>
    <w:semiHidden/>
    <w:rsid w:val="00A83136"/>
    <w:pPr>
      <w:numPr>
        <w:numId w:val="15"/>
      </w:numPr>
      <w:contextualSpacing/>
    </w:pPr>
  </w:style>
  <w:style w:type="paragraph" w:styleId="ListNumber2">
    <w:name w:val="List Number 2"/>
    <w:basedOn w:val="Normal"/>
    <w:uiPriority w:val="99"/>
    <w:semiHidden/>
    <w:rsid w:val="00A83136"/>
    <w:pPr>
      <w:numPr>
        <w:numId w:val="16"/>
      </w:numPr>
      <w:contextualSpacing/>
    </w:pPr>
  </w:style>
  <w:style w:type="paragraph" w:styleId="ListNumber3">
    <w:name w:val="List Number 3"/>
    <w:basedOn w:val="Normal"/>
    <w:uiPriority w:val="99"/>
    <w:semiHidden/>
    <w:rsid w:val="00A83136"/>
    <w:pPr>
      <w:numPr>
        <w:numId w:val="17"/>
      </w:numPr>
      <w:contextualSpacing/>
    </w:pPr>
  </w:style>
  <w:style w:type="paragraph" w:styleId="ListNumber4">
    <w:name w:val="List Number 4"/>
    <w:basedOn w:val="Normal"/>
    <w:uiPriority w:val="99"/>
    <w:semiHidden/>
    <w:rsid w:val="00A83136"/>
    <w:pPr>
      <w:numPr>
        <w:numId w:val="18"/>
      </w:numPr>
      <w:contextualSpacing/>
    </w:pPr>
  </w:style>
  <w:style w:type="paragraph" w:styleId="ListNumber5">
    <w:name w:val="List Number 5"/>
    <w:basedOn w:val="Normal"/>
    <w:uiPriority w:val="99"/>
    <w:semiHidden/>
    <w:rsid w:val="00A83136"/>
    <w:pPr>
      <w:numPr>
        <w:numId w:val="19"/>
      </w:numPr>
      <w:contextualSpacing/>
    </w:pPr>
  </w:style>
  <w:style w:type="paragraph" w:styleId="MacroText">
    <w:name w:val="macro"/>
    <w:link w:val="MacroTextChar"/>
    <w:uiPriority w:val="99"/>
    <w:semiHidden/>
    <w:rsid w:val="00A83136"/>
    <w:pPr>
      <w:tabs>
        <w:tab w:val="left" w:pos="480"/>
        <w:tab w:val="left" w:pos="960"/>
        <w:tab w:val="left" w:pos="1440"/>
        <w:tab w:val="left" w:pos="1920"/>
        <w:tab w:val="left" w:pos="2400"/>
        <w:tab w:val="left" w:pos="2880"/>
        <w:tab w:val="left" w:pos="3360"/>
        <w:tab w:val="left" w:pos="3840"/>
        <w:tab w:val="left" w:pos="4320"/>
      </w:tabs>
      <w:spacing w:before="160" w:line="260" w:lineRule="exact"/>
    </w:pPr>
    <w:rPr>
      <w:rFonts w:ascii="Consolas" w:hAnsi="Consolas" w:cs="Consolas"/>
      <w:lang w:eastAsia="en-US"/>
    </w:rPr>
  </w:style>
  <w:style w:type="character" w:customStyle="1" w:styleId="MacroTextChar">
    <w:name w:val="Macro Text Char"/>
    <w:link w:val="MacroText"/>
    <w:uiPriority w:val="99"/>
    <w:semiHidden/>
    <w:rsid w:val="00A83136"/>
    <w:rPr>
      <w:rFonts w:ascii="Consolas" w:hAnsi="Consolas" w:cs="Consolas"/>
      <w:lang w:val="en-AU"/>
    </w:rPr>
  </w:style>
  <w:style w:type="paragraph" w:styleId="MessageHeader">
    <w:name w:val="Message Header"/>
    <w:basedOn w:val="Normal"/>
    <w:link w:val="MessageHeaderChar"/>
    <w:uiPriority w:val="99"/>
    <w:semiHidden/>
    <w:rsid w:val="00A83136"/>
    <w:pPr>
      <w:pBdr>
        <w:top w:val="single" w:sz="6" w:space="1" w:color="auto"/>
        <w:left w:val="single" w:sz="6" w:space="1" w:color="auto"/>
        <w:bottom w:val="single" w:sz="6" w:space="1" w:color="auto"/>
        <w:right w:val="single" w:sz="6" w:space="1" w:color="auto"/>
      </w:pBdr>
      <w:shd w:val="pct20" w:color="auto" w:fill="auto"/>
      <w:spacing w:before="0" w:line="240" w:lineRule="auto"/>
      <w:ind w:left="1134" w:hanging="1134"/>
    </w:pPr>
    <w:rPr>
      <w:rFonts w:ascii="Calibri" w:hAnsi="Calibri"/>
      <w:sz w:val="24"/>
      <w:szCs w:val="24"/>
    </w:rPr>
  </w:style>
  <w:style w:type="character" w:customStyle="1" w:styleId="MessageHeaderChar">
    <w:name w:val="Message Header Char"/>
    <w:link w:val="MessageHeader"/>
    <w:uiPriority w:val="99"/>
    <w:semiHidden/>
    <w:rsid w:val="00A83136"/>
    <w:rPr>
      <w:rFonts w:ascii="Calibri" w:eastAsia="Times New Roman" w:hAnsi="Calibri" w:cs="Times New Roman"/>
      <w:sz w:val="24"/>
      <w:szCs w:val="24"/>
      <w:shd w:val="pct20" w:color="auto" w:fill="auto"/>
      <w:lang w:val="en-AU"/>
    </w:rPr>
  </w:style>
  <w:style w:type="paragraph" w:styleId="NoSpacing">
    <w:name w:val="No Spacing"/>
    <w:uiPriority w:val="1"/>
    <w:semiHidden/>
    <w:qFormat/>
    <w:rsid w:val="00A83136"/>
    <w:rPr>
      <w:rFonts w:ascii="Trebuchet MS" w:hAnsi="Trebuchet MS"/>
      <w:sz w:val="19"/>
      <w:lang w:eastAsia="en-US"/>
    </w:rPr>
  </w:style>
  <w:style w:type="paragraph" w:styleId="NormalIndent">
    <w:name w:val="Normal Indent"/>
    <w:basedOn w:val="Normal"/>
    <w:uiPriority w:val="99"/>
    <w:semiHidden/>
    <w:rsid w:val="00A83136"/>
    <w:pPr>
      <w:ind w:left="720"/>
    </w:pPr>
  </w:style>
  <w:style w:type="paragraph" w:styleId="NoteHeading">
    <w:name w:val="Note Heading"/>
    <w:basedOn w:val="Normal"/>
    <w:next w:val="Normal"/>
    <w:link w:val="NoteHeadingChar"/>
    <w:uiPriority w:val="99"/>
    <w:semiHidden/>
    <w:rsid w:val="00A83136"/>
    <w:pPr>
      <w:spacing w:before="0" w:line="240" w:lineRule="auto"/>
    </w:pPr>
  </w:style>
  <w:style w:type="character" w:customStyle="1" w:styleId="NoteHeadingChar">
    <w:name w:val="Note Heading Char"/>
    <w:link w:val="NoteHeading"/>
    <w:uiPriority w:val="99"/>
    <w:semiHidden/>
    <w:rsid w:val="00A83136"/>
    <w:rPr>
      <w:rFonts w:ascii="Trebuchet MS" w:hAnsi="Trebuchet MS"/>
      <w:sz w:val="19"/>
      <w:lang w:val="en-AU"/>
    </w:rPr>
  </w:style>
  <w:style w:type="paragraph" w:styleId="Salutation">
    <w:name w:val="Salutation"/>
    <w:basedOn w:val="Normal"/>
    <w:next w:val="Normal"/>
    <w:link w:val="SalutationChar"/>
    <w:uiPriority w:val="99"/>
    <w:semiHidden/>
    <w:rsid w:val="00A83136"/>
  </w:style>
  <w:style w:type="character" w:customStyle="1" w:styleId="SalutationChar">
    <w:name w:val="Salutation Char"/>
    <w:link w:val="Salutation"/>
    <w:uiPriority w:val="99"/>
    <w:semiHidden/>
    <w:rsid w:val="00A83136"/>
    <w:rPr>
      <w:rFonts w:ascii="Trebuchet MS" w:hAnsi="Trebuchet MS"/>
      <w:sz w:val="19"/>
      <w:lang w:val="en-AU"/>
    </w:rPr>
  </w:style>
  <w:style w:type="paragraph" w:styleId="Signature">
    <w:name w:val="Signature"/>
    <w:basedOn w:val="Normal"/>
    <w:link w:val="SignatureChar"/>
    <w:uiPriority w:val="99"/>
    <w:semiHidden/>
    <w:rsid w:val="00A83136"/>
    <w:pPr>
      <w:spacing w:before="0" w:line="240" w:lineRule="auto"/>
      <w:ind w:left="4252"/>
    </w:pPr>
  </w:style>
  <w:style w:type="character" w:customStyle="1" w:styleId="SignatureChar">
    <w:name w:val="Signature Char"/>
    <w:link w:val="Signature"/>
    <w:uiPriority w:val="99"/>
    <w:semiHidden/>
    <w:rsid w:val="00A83136"/>
    <w:rPr>
      <w:rFonts w:ascii="Trebuchet MS" w:hAnsi="Trebuchet MS"/>
      <w:sz w:val="19"/>
      <w:lang w:val="en-AU"/>
    </w:rPr>
  </w:style>
  <w:style w:type="paragraph" w:styleId="Subtitle">
    <w:name w:val="Subtitle"/>
    <w:basedOn w:val="Normal"/>
    <w:next w:val="Normal"/>
    <w:link w:val="SubtitleChar"/>
    <w:uiPriority w:val="11"/>
    <w:semiHidden/>
    <w:qFormat/>
    <w:rsid w:val="00A83136"/>
    <w:pPr>
      <w:numPr>
        <w:ilvl w:val="1"/>
      </w:numPr>
    </w:pPr>
    <w:rPr>
      <w:rFonts w:ascii="Calibri" w:hAnsi="Calibri"/>
      <w:i/>
      <w:iCs/>
      <w:color w:val="4F81BD"/>
      <w:spacing w:val="15"/>
      <w:sz w:val="24"/>
      <w:szCs w:val="24"/>
    </w:rPr>
  </w:style>
  <w:style w:type="character" w:customStyle="1" w:styleId="SubtitleChar">
    <w:name w:val="Subtitle Char"/>
    <w:link w:val="Subtitle"/>
    <w:uiPriority w:val="11"/>
    <w:semiHidden/>
    <w:rsid w:val="00A83136"/>
    <w:rPr>
      <w:rFonts w:ascii="Calibri" w:eastAsia="Times New Roman" w:hAnsi="Calibri" w:cs="Times New Roman"/>
      <w:i/>
      <w:iCs/>
      <w:color w:val="4F81BD"/>
      <w:spacing w:val="15"/>
      <w:sz w:val="24"/>
      <w:szCs w:val="24"/>
      <w:lang w:val="en-AU"/>
    </w:rPr>
  </w:style>
  <w:style w:type="paragraph" w:styleId="TableofAuthorities">
    <w:name w:val="table of authorities"/>
    <w:basedOn w:val="Normal"/>
    <w:next w:val="Normal"/>
    <w:uiPriority w:val="99"/>
    <w:semiHidden/>
    <w:rsid w:val="00A83136"/>
    <w:pPr>
      <w:ind w:left="190" w:hanging="190"/>
    </w:pPr>
  </w:style>
  <w:style w:type="paragraph" w:styleId="TOAHeading">
    <w:name w:val="toa heading"/>
    <w:basedOn w:val="Normal"/>
    <w:next w:val="Normal"/>
    <w:uiPriority w:val="99"/>
    <w:semiHidden/>
    <w:rsid w:val="00A83136"/>
    <w:pPr>
      <w:spacing w:before="120"/>
    </w:pPr>
    <w:rPr>
      <w:rFonts w:ascii="Calibri" w:hAnsi="Calibri"/>
      <w:b/>
      <w:bCs/>
      <w:sz w:val="24"/>
      <w:szCs w:val="24"/>
    </w:rPr>
  </w:style>
  <w:style w:type="paragraph" w:styleId="TOC5">
    <w:name w:val="toc 5"/>
    <w:basedOn w:val="Normal"/>
    <w:next w:val="Normal"/>
    <w:autoRedefine/>
    <w:uiPriority w:val="39"/>
    <w:semiHidden/>
    <w:unhideWhenUsed/>
    <w:rsid w:val="00A83136"/>
    <w:pPr>
      <w:spacing w:after="100"/>
      <w:ind w:left="760"/>
    </w:pPr>
  </w:style>
  <w:style w:type="paragraph" w:styleId="TOC6">
    <w:name w:val="toc 6"/>
    <w:basedOn w:val="Normal"/>
    <w:next w:val="Normal"/>
    <w:autoRedefine/>
    <w:uiPriority w:val="39"/>
    <w:semiHidden/>
    <w:unhideWhenUsed/>
    <w:rsid w:val="00A83136"/>
    <w:pPr>
      <w:spacing w:after="100"/>
      <w:ind w:left="950"/>
    </w:pPr>
  </w:style>
  <w:style w:type="paragraph" w:styleId="TOC7">
    <w:name w:val="toc 7"/>
    <w:basedOn w:val="Normal"/>
    <w:next w:val="Normal"/>
    <w:autoRedefine/>
    <w:uiPriority w:val="39"/>
    <w:semiHidden/>
    <w:unhideWhenUsed/>
    <w:rsid w:val="00A83136"/>
    <w:pPr>
      <w:spacing w:after="100"/>
      <w:ind w:left="1140"/>
    </w:pPr>
  </w:style>
  <w:style w:type="paragraph" w:styleId="TOC8">
    <w:name w:val="toc 8"/>
    <w:basedOn w:val="Normal"/>
    <w:next w:val="Normal"/>
    <w:autoRedefine/>
    <w:uiPriority w:val="39"/>
    <w:semiHidden/>
    <w:unhideWhenUsed/>
    <w:rsid w:val="00A83136"/>
    <w:pPr>
      <w:spacing w:after="100"/>
      <w:ind w:left="1330"/>
    </w:pPr>
  </w:style>
  <w:style w:type="paragraph" w:styleId="TOC9">
    <w:name w:val="toc 9"/>
    <w:basedOn w:val="Normal"/>
    <w:next w:val="Normal"/>
    <w:autoRedefine/>
    <w:uiPriority w:val="39"/>
    <w:semiHidden/>
    <w:unhideWhenUsed/>
    <w:rsid w:val="00A83136"/>
    <w:pPr>
      <w:spacing w:after="100"/>
      <w:ind w:left="1520"/>
    </w:pPr>
  </w:style>
  <w:style w:type="paragraph" w:styleId="TOCHeading">
    <w:name w:val="TOC Heading"/>
    <w:basedOn w:val="Heading1"/>
    <w:next w:val="Normal"/>
    <w:uiPriority w:val="39"/>
    <w:semiHidden/>
    <w:unhideWhenUsed/>
    <w:qFormat/>
    <w:rsid w:val="00A83136"/>
    <w:pPr>
      <w:keepLines/>
      <w:spacing w:before="480" w:after="0" w:line="260" w:lineRule="exact"/>
      <w:outlineLvl w:val="9"/>
    </w:pPr>
    <w:rPr>
      <w:rFonts w:ascii="Calibri" w:hAnsi="Calibri" w:cs="Times New Roman"/>
      <w:b/>
      <w:bCs/>
      <w:color w:val="365F91"/>
      <w:kern w:val="0"/>
      <w:sz w:val="28"/>
      <w:szCs w:val="28"/>
    </w:rPr>
  </w:style>
  <w:style w:type="paragraph" w:customStyle="1" w:styleId="NumberedList">
    <w:name w:val="NumberedList"/>
    <w:qFormat/>
    <w:rsid w:val="00ED0C08"/>
    <w:pPr>
      <w:numPr>
        <w:numId w:val="20"/>
      </w:numPr>
      <w:spacing w:before="80" w:line="300" w:lineRule="exact"/>
    </w:pPr>
    <w:rPr>
      <w:rFonts w:ascii="Trebuchet MS" w:hAnsi="Trebuchet MS"/>
      <w:sz w:val="19"/>
    </w:rPr>
  </w:style>
  <w:style w:type="character" w:styleId="FootnoteReference">
    <w:name w:val="footnote reference"/>
    <w:uiPriority w:val="99"/>
    <w:rsid w:val="00E37B96"/>
    <w:rPr>
      <w:rFonts w:ascii="Trebuchet MS" w:hAnsi="Trebuchet MS"/>
      <w:sz w:val="20"/>
      <w:vertAlign w:val="superscript"/>
    </w:rPr>
  </w:style>
  <w:style w:type="paragraph" w:styleId="ListParagraph">
    <w:name w:val="List Paragraph"/>
    <w:basedOn w:val="Normal"/>
    <w:uiPriority w:val="34"/>
    <w:qFormat/>
    <w:rsid w:val="00DB273C"/>
    <w:pPr>
      <w:ind w:left="720"/>
      <w:contextualSpacing/>
    </w:pPr>
  </w:style>
  <w:style w:type="paragraph" w:customStyle="1" w:styleId="Pullquote0">
    <w:name w:val="Pull quote"/>
    <w:basedOn w:val="Text"/>
    <w:next w:val="Text"/>
    <w:qFormat/>
    <w:rsid w:val="003C0A2B"/>
    <w:pPr>
      <w:spacing w:before="0" w:after="120" w:line="280" w:lineRule="exact"/>
    </w:pPr>
    <w:rPr>
      <w:rFonts w:eastAsia="Cambria"/>
      <w:i/>
      <w:sz w:val="24"/>
    </w:rPr>
  </w:style>
  <w:style w:type="character" w:styleId="UnresolvedMention">
    <w:name w:val="Unresolved Mention"/>
    <w:uiPriority w:val="99"/>
    <w:semiHidden/>
    <w:unhideWhenUsed/>
    <w:rsid w:val="009E592A"/>
    <w:rPr>
      <w:color w:val="605E5C"/>
      <w:shd w:val="clear" w:color="auto" w:fill="E1DFDD"/>
    </w:rPr>
  </w:style>
  <w:style w:type="paragraph" w:customStyle="1" w:styleId="Header2">
    <w:name w:val="Header2"/>
    <w:basedOn w:val="NumberedList"/>
    <w:qFormat/>
    <w:rsid w:val="00A83CFE"/>
    <w:pPr>
      <w:numPr>
        <w:numId w:val="0"/>
      </w:numPr>
      <w:spacing w:before="120" w:line="240" w:lineRule="auto"/>
    </w:pPr>
    <w:rPr>
      <w:rFonts w:ascii="Arial" w:hAnsi="Arial" w:cs="Arial"/>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48031">
      <w:bodyDiv w:val="1"/>
      <w:marLeft w:val="0"/>
      <w:marRight w:val="0"/>
      <w:marTop w:val="0"/>
      <w:marBottom w:val="0"/>
      <w:divBdr>
        <w:top w:val="none" w:sz="0" w:space="0" w:color="auto"/>
        <w:left w:val="none" w:sz="0" w:space="0" w:color="auto"/>
        <w:bottom w:val="none" w:sz="0" w:space="0" w:color="auto"/>
        <w:right w:val="none" w:sz="0" w:space="0" w:color="auto"/>
      </w:divBdr>
    </w:div>
    <w:div w:id="73936831">
      <w:bodyDiv w:val="1"/>
      <w:marLeft w:val="0"/>
      <w:marRight w:val="0"/>
      <w:marTop w:val="0"/>
      <w:marBottom w:val="0"/>
      <w:divBdr>
        <w:top w:val="none" w:sz="0" w:space="0" w:color="auto"/>
        <w:left w:val="none" w:sz="0" w:space="0" w:color="auto"/>
        <w:bottom w:val="none" w:sz="0" w:space="0" w:color="auto"/>
        <w:right w:val="none" w:sz="0" w:space="0" w:color="auto"/>
      </w:divBdr>
    </w:div>
    <w:div w:id="92213859">
      <w:bodyDiv w:val="1"/>
      <w:marLeft w:val="0"/>
      <w:marRight w:val="0"/>
      <w:marTop w:val="0"/>
      <w:marBottom w:val="0"/>
      <w:divBdr>
        <w:top w:val="none" w:sz="0" w:space="0" w:color="auto"/>
        <w:left w:val="none" w:sz="0" w:space="0" w:color="auto"/>
        <w:bottom w:val="none" w:sz="0" w:space="0" w:color="auto"/>
        <w:right w:val="none" w:sz="0" w:space="0" w:color="auto"/>
      </w:divBdr>
    </w:div>
    <w:div w:id="113251556">
      <w:bodyDiv w:val="1"/>
      <w:marLeft w:val="0"/>
      <w:marRight w:val="0"/>
      <w:marTop w:val="0"/>
      <w:marBottom w:val="0"/>
      <w:divBdr>
        <w:top w:val="none" w:sz="0" w:space="0" w:color="auto"/>
        <w:left w:val="none" w:sz="0" w:space="0" w:color="auto"/>
        <w:bottom w:val="none" w:sz="0" w:space="0" w:color="auto"/>
        <w:right w:val="none" w:sz="0" w:space="0" w:color="auto"/>
      </w:divBdr>
    </w:div>
    <w:div w:id="117264286">
      <w:bodyDiv w:val="1"/>
      <w:marLeft w:val="0"/>
      <w:marRight w:val="0"/>
      <w:marTop w:val="0"/>
      <w:marBottom w:val="0"/>
      <w:divBdr>
        <w:top w:val="none" w:sz="0" w:space="0" w:color="auto"/>
        <w:left w:val="none" w:sz="0" w:space="0" w:color="auto"/>
        <w:bottom w:val="none" w:sz="0" w:space="0" w:color="auto"/>
        <w:right w:val="none" w:sz="0" w:space="0" w:color="auto"/>
      </w:divBdr>
    </w:div>
    <w:div w:id="140998497">
      <w:bodyDiv w:val="1"/>
      <w:marLeft w:val="0"/>
      <w:marRight w:val="0"/>
      <w:marTop w:val="0"/>
      <w:marBottom w:val="0"/>
      <w:divBdr>
        <w:top w:val="none" w:sz="0" w:space="0" w:color="auto"/>
        <w:left w:val="none" w:sz="0" w:space="0" w:color="auto"/>
        <w:bottom w:val="none" w:sz="0" w:space="0" w:color="auto"/>
        <w:right w:val="none" w:sz="0" w:space="0" w:color="auto"/>
      </w:divBdr>
    </w:div>
    <w:div w:id="193079734">
      <w:bodyDiv w:val="1"/>
      <w:marLeft w:val="0"/>
      <w:marRight w:val="0"/>
      <w:marTop w:val="0"/>
      <w:marBottom w:val="0"/>
      <w:divBdr>
        <w:top w:val="none" w:sz="0" w:space="0" w:color="auto"/>
        <w:left w:val="none" w:sz="0" w:space="0" w:color="auto"/>
        <w:bottom w:val="none" w:sz="0" w:space="0" w:color="auto"/>
        <w:right w:val="none" w:sz="0" w:space="0" w:color="auto"/>
      </w:divBdr>
    </w:div>
    <w:div w:id="217665502">
      <w:bodyDiv w:val="1"/>
      <w:marLeft w:val="0"/>
      <w:marRight w:val="0"/>
      <w:marTop w:val="0"/>
      <w:marBottom w:val="0"/>
      <w:divBdr>
        <w:top w:val="none" w:sz="0" w:space="0" w:color="auto"/>
        <w:left w:val="none" w:sz="0" w:space="0" w:color="auto"/>
        <w:bottom w:val="none" w:sz="0" w:space="0" w:color="auto"/>
        <w:right w:val="none" w:sz="0" w:space="0" w:color="auto"/>
      </w:divBdr>
    </w:div>
    <w:div w:id="230501190">
      <w:bodyDiv w:val="1"/>
      <w:marLeft w:val="0"/>
      <w:marRight w:val="0"/>
      <w:marTop w:val="0"/>
      <w:marBottom w:val="0"/>
      <w:divBdr>
        <w:top w:val="none" w:sz="0" w:space="0" w:color="auto"/>
        <w:left w:val="none" w:sz="0" w:space="0" w:color="auto"/>
        <w:bottom w:val="none" w:sz="0" w:space="0" w:color="auto"/>
        <w:right w:val="none" w:sz="0" w:space="0" w:color="auto"/>
      </w:divBdr>
    </w:div>
    <w:div w:id="275213712">
      <w:bodyDiv w:val="1"/>
      <w:marLeft w:val="0"/>
      <w:marRight w:val="0"/>
      <w:marTop w:val="0"/>
      <w:marBottom w:val="0"/>
      <w:divBdr>
        <w:top w:val="none" w:sz="0" w:space="0" w:color="auto"/>
        <w:left w:val="none" w:sz="0" w:space="0" w:color="auto"/>
        <w:bottom w:val="none" w:sz="0" w:space="0" w:color="auto"/>
        <w:right w:val="none" w:sz="0" w:space="0" w:color="auto"/>
      </w:divBdr>
    </w:div>
    <w:div w:id="295571771">
      <w:bodyDiv w:val="1"/>
      <w:marLeft w:val="0"/>
      <w:marRight w:val="0"/>
      <w:marTop w:val="0"/>
      <w:marBottom w:val="0"/>
      <w:divBdr>
        <w:top w:val="none" w:sz="0" w:space="0" w:color="auto"/>
        <w:left w:val="none" w:sz="0" w:space="0" w:color="auto"/>
        <w:bottom w:val="none" w:sz="0" w:space="0" w:color="auto"/>
        <w:right w:val="none" w:sz="0" w:space="0" w:color="auto"/>
      </w:divBdr>
    </w:div>
    <w:div w:id="362943657">
      <w:bodyDiv w:val="1"/>
      <w:marLeft w:val="0"/>
      <w:marRight w:val="0"/>
      <w:marTop w:val="0"/>
      <w:marBottom w:val="0"/>
      <w:divBdr>
        <w:top w:val="none" w:sz="0" w:space="0" w:color="auto"/>
        <w:left w:val="none" w:sz="0" w:space="0" w:color="auto"/>
        <w:bottom w:val="none" w:sz="0" w:space="0" w:color="auto"/>
        <w:right w:val="none" w:sz="0" w:space="0" w:color="auto"/>
      </w:divBdr>
    </w:div>
    <w:div w:id="403571349">
      <w:bodyDiv w:val="1"/>
      <w:marLeft w:val="0"/>
      <w:marRight w:val="0"/>
      <w:marTop w:val="0"/>
      <w:marBottom w:val="0"/>
      <w:divBdr>
        <w:top w:val="none" w:sz="0" w:space="0" w:color="auto"/>
        <w:left w:val="none" w:sz="0" w:space="0" w:color="auto"/>
        <w:bottom w:val="none" w:sz="0" w:space="0" w:color="auto"/>
        <w:right w:val="none" w:sz="0" w:space="0" w:color="auto"/>
      </w:divBdr>
    </w:div>
    <w:div w:id="425081522">
      <w:bodyDiv w:val="1"/>
      <w:marLeft w:val="0"/>
      <w:marRight w:val="0"/>
      <w:marTop w:val="0"/>
      <w:marBottom w:val="0"/>
      <w:divBdr>
        <w:top w:val="none" w:sz="0" w:space="0" w:color="auto"/>
        <w:left w:val="none" w:sz="0" w:space="0" w:color="auto"/>
        <w:bottom w:val="none" w:sz="0" w:space="0" w:color="auto"/>
        <w:right w:val="none" w:sz="0" w:space="0" w:color="auto"/>
      </w:divBdr>
    </w:div>
    <w:div w:id="465513158">
      <w:bodyDiv w:val="1"/>
      <w:marLeft w:val="0"/>
      <w:marRight w:val="0"/>
      <w:marTop w:val="0"/>
      <w:marBottom w:val="0"/>
      <w:divBdr>
        <w:top w:val="none" w:sz="0" w:space="0" w:color="auto"/>
        <w:left w:val="none" w:sz="0" w:space="0" w:color="auto"/>
        <w:bottom w:val="none" w:sz="0" w:space="0" w:color="auto"/>
        <w:right w:val="none" w:sz="0" w:space="0" w:color="auto"/>
      </w:divBdr>
    </w:div>
    <w:div w:id="510215869">
      <w:bodyDiv w:val="1"/>
      <w:marLeft w:val="0"/>
      <w:marRight w:val="0"/>
      <w:marTop w:val="0"/>
      <w:marBottom w:val="0"/>
      <w:divBdr>
        <w:top w:val="none" w:sz="0" w:space="0" w:color="auto"/>
        <w:left w:val="none" w:sz="0" w:space="0" w:color="auto"/>
        <w:bottom w:val="none" w:sz="0" w:space="0" w:color="auto"/>
        <w:right w:val="none" w:sz="0" w:space="0" w:color="auto"/>
      </w:divBdr>
    </w:div>
    <w:div w:id="631137482">
      <w:bodyDiv w:val="1"/>
      <w:marLeft w:val="0"/>
      <w:marRight w:val="0"/>
      <w:marTop w:val="0"/>
      <w:marBottom w:val="0"/>
      <w:divBdr>
        <w:top w:val="none" w:sz="0" w:space="0" w:color="auto"/>
        <w:left w:val="none" w:sz="0" w:space="0" w:color="auto"/>
        <w:bottom w:val="none" w:sz="0" w:space="0" w:color="auto"/>
        <w:right w:val="none" w:sz="0" w:space="0" w:color="auto"/>
      </w:divBdr>
    </w:div>
    <w:div w:id="726340055">
      <w:bodyDiv w:val="1"/>
      <w:marLeft w:val="0"/>
      <w:marRight w:val="0"/>
      <w:marTop w:val="0"/>
      <w:marBottom w:val="0"/>
      <w:divBdr>
        <w:top w:val="none" w:sz="0" w:space="0" w:color="auto"/>
        <w:left w:val="none" w:sz="0" w:space="0" w:color="auto"/>
        <w:bottom w:val="none" w:sz="0" w:space="0" w:color="auto"/>
        <w:right w:val="none" w:sz="0" w:space="0" w:color="auto"/>
      </w:divBdr>
    </w:div>
    <w:div w:id="741829312">
      <w:bodyDiv w:val="1"/>
      <w:marLeft w:val="0"/>
      <w:marRight w:val="0"/>
      <w:marTop w:val="0"/>
      <w:marBottom w:val="0"/>
      <w:divBdr>
        <w:top w:val="none" w:sz="0" w:space="0" w:color="auto"/>
        <w:left w:val="none" w:sz="0" w:space="0" w:color="auto"/>
        <w:bottom w:val="none" w:sz="0" w:space="0" w:color="auto"/>
        <w:right w:val="none" w:sz="0" w:space="0" w:color="auto"/>
      </w:divBdr>
    </w:div>
    <w:div w:id="786045664">
      <w:bodyDiv w:val="1"/>
      <w:marLeft w:val="0"/>
      <w:marRight w:val="0"/>
      <w:marTop w:val="0"/>
      <w:marBottom w:val="0"/>
      <w:divBdr>
        <w:top w:val="none" w:sz="0" w:space="0" w:color="auto"/>
        <w:left w:val="none" w:sz="0" w:space="0" w:color="auto"/>
        <w:bottom w:val="none" w:sz="0" w:space="0" w:color="auto"/>
        <w:right w:val="none" w:sz="0" w:space="0" w:color="auto"/>
      </w:divBdr>
    </w:div>
    <w:div w:id="808014717">
      <w:bodyDiv w:val="1"/>
      <w:marLeft w:val="0"/>
      <w:marRight w:val="0"/>
      <w:marTop w:val="0"/>
      <w:marBottom w:val="0"/>
      <w:divBdr>
        <w:top w:val="none" w:sz="0" w:space="0" w:color="auto"/>
        <w:left w:val="none" w:sz="0" w:space="0" w:color="auto"/>
        <w:bottom w:val="none" w:sz="0" w:space="0" w:color="auto"/>
        <w:right w:val="none" w:sz="0" w:space="0" w:color="auto"/>
      </w:divBdr>
    </w:div>
    <w:div w:id="836967102">
      <w:bodyDiv w:val="1"/>
      <w:marLeft w:val="0"/>
      <w:marRight w:val="0"/>
      <w:marTop w:val="0"/>
      <w:marBottom w:val="0"/>
      <w:divBdr>
        <w:top w:val="none" w:sz="0" w:space="0" w:color="auto"/>
        <w:left w:val="none" w:sz="0" w:space="0" w:color="auto"/>
        <w:bottom w:val="none" w:sz="0" w:space="0" w:color="auto"/>
        <w:right w:val="none" w:sz="0" w:space="0" w:color="auto"/>
      </w:divBdr>
    </w:div>
    <w:div w:id="859050587">
      <w:bodyDiv w:val="1"/>
      <w:marLeft w:val="0"/>
      <w:marRight w:val="0"/>
      <w:marTop w:val="0"/>
      <w:marBottom w:val="0"/>
      <w:divBdr>
        <w:top w:val="none" w:sz="0" w:space="0" w:color="auto"/>
        <w:left w:val="none" w:sz="0" w:space="0" w:color="auto"/>
        <w:bottom w:val="none" w:sz="0" w:space="0" w:color="auto"/>
        <w:right w:val="none" w:sz="0" w:space="0" w:color="auto"/>
      </w:divBdr>
    </w:div>
    <w:div w:id="871579132">
      <w:bodyDiv w:val="1"/>
      <w:marLeft w:val="0"/>
      <w:marRight w:val="0"/>
      <w:marTop w:val="0"/>
      <w:marBottom w:val="0"/>
      <w:divBdr>
        <w:top w:val="none" w:sz="0" w:space="0" w:color="auto"/>
        <w:left w:val="none" w:sz="0" w:space="0" w:color="auto"/>
        <w:bottom w:val="none" w:sz="0" w:space="0" w:color="auto"/>
        <w:right w:val="none" w:sz="0" w:space="0" w:color="auto"/>
      </w:divBdr>
    </w:div>
    <w:div w:id="889464981">
      <w:bodyDiv w:val="1"/>
      <w:marLeft w:val="0"/>
      <w:marRight w:val="0"/>
      <w:marTop w:val="0"/>
      <w:marBottom w:val="0"/>
      <w:divBdr>
        <w:top w:val="none" w:sz="0" w:space="0" w:color="auto"/>
        <w:left w:val="none" w:sz="0" w:space="0" w:color="auto"/>
        <w:bottom w:val="none" w:sz="0" w:space="0" w:color="auto"/>
        <w:right w:val="none" w:sz="0" w:space="0" w:color="auto"/>
      </w:divBdr>
    </w:div>
    <w:div w:id="893931382">
      <w:bodyDiv w:val="1"/>
      <w:marLeft w:val="0"/>
      <w:marRight w:val="0"/>
      <w:marTop w:val="0"/>
      <w:marBottom w:val="0"/>
      <w:divBdr>
        <w:top w:val="none" w:sz="0" w:space="0" w:color="auto"/>
        <w:left w:val="none" w:sz="0" w:space="0" w:color="auto"/>
        <w:bottom w:val="none" w:sz="0" w:space="0" w:color="auto"/>
        <w:right w:val="none" w:sz="0" w:space="0" w:color="auto"/>
      </w:divBdr>
    </w:div>
    <w:div w:id="931427676">
      <w:bodyDiv w:val="1"/>
      <w:marLeft w:val="0"/>
      <w:marRight w:val="0"/>
      <w:marTop w:val="0"/>
      <w:marBottom w:val="0"/>
      <w:divBdr>
        <w:top w:val="none" w:sz="0" w:space="0" w:color="auto"/>
        <w:left w:val="none" w:sz="0" w:space="0" w:color="auto"/>
        <w:bottom w:val="none" w:sz="0" w:space="0" w:color="auto"/>
        <w:right w:val="none" w:sz="0" w:space="0" w:color="auto"/>
      </w:divBdr>
    </w:div>
    <w:div w:id="1099526840">
      <w:bodyDiv w:val="1"/>
      <w:marLeft w:val="0"/>
      <w:marRight w:val="0"/>
      <w:marTop w:val="0"/>
      <w:marBottom w:val="0"/>
      <w:divBdr>
        <w:top w:val="none" w:sz="0" w:space="0" w:color="auto"/>
        <w:left w:val="none" w:sz="0" w:space="0" w:color="auto"/>
        <w:bottom w:val="none" w:sz="0" w:space="0" w:color="auto"/>
        <w:right w:val="none" w:sz="0" w:space="0" w:color="auto"/>
      </w:divBdr>
    </w:div>
    <w:div w:id="1211770399">
      <w:bodyDiv w:val="1"/>
      <w:marLeft w:val="0"/>
      <w:marRight w:val="0"/>
      <w:marTop w:val="0"/>
      <w:marBottom w:val="0"/>
      <w:divBdr>
        <w:top w:val="none" w:sz="0" w:space="0" w:color="auto"/>
        <w:left w:val="none" w:sz="0" w:space="0" w:color="auto"/>
        <w:bottom w:val="none" w:sz="0" w:space="0" w:color="auto"/>
        <w:right w:val="none" w:sz="0" w:space="0" w:color="auto"/>
      </w:divBdr>
    </w:div>
    <w:div w:id="1258706840">
      <w:bodyDiv w:val="1"/>
      <w:marLeft w:val="0"/>
      <w:marRight w:val="0"/>
      <w:marTop w:val="0"/>
      <w:marBottom w:val="0"/>
      <w:divBdr>
        <w:top w:val="none" w:sz="0" w:space="0" w:color="auto"/>
        <w:left w:val="none" w:sz="0" w:space="0" w:color="auto"/>
        <w:bottom w:val="none" w:sz="0" w:space="0" w:color="auto"/>
        <w:right w:val="none" w:sz="0" w:space="0" w:color="auto"/>
      </w:divBdr>
    </w:div>
    <w:div w:id="1308440857">
      <w:bodyDiv w:val="1"/>
      <w:marLeft w:val="0"/>
      <w:marRight w:val="0"/>
      <w:marTop w:val="0"/>
      <w:marBottom w:val="0"/>
      <w:divBdr>
        <w:top w:val="none" w:sz="0" w:space="0" w:color="auto"/>
        <w:left w:val="none" w:sz="0" w:space="0" w:color="auto"/>
        <w:bottom w:val="none" w:sz="0" w:space="0" w:color="auto"/>
        <w:right w:val="none" w:sz="0" w:space="0" w:color="auto"/>
      </w:divBdr>
    </w:div>
    <w:div w:id="1387219593">
      <w:bodyDiv w:val="1"/>
      <w:marLeft w:val="0"/>
      <w:marRight w:val="0"/>
      <w:marTop w:val="0"/>
      <w:marBottom w:val="0"/>
      <w:divBdr>
        <w:top w:val="none" w:sz="0" w:space="0" w:color="auto"/>
        <w:left w:val="none" w:sz="0" w:space="0" w:color="auto"/>
        <w:bottom w:val="none" w:sz="0" w:space="0" w:color="auto"/>
        <w:right w:val="none" w:sz="0" w:space="0" w:color="auto"/>
      </w:divBdr>
    </w:div>
    <w:div w:id="1509179618">
      <w:bodyDiv w:val="1"/>
      <w:marLeft w:val="0"/>
      <w:marRight w:val="0"/>
      <w:marTop w:val="0"/>
      <w:marBottom w:val="0"/>
      <w:divBdr>
        <w:top w:val="none" w:sz="0" w:space="0" w:color="auto"/>
        <w:left w:val="none" w:sz="0" w:space="0" w:color="auto"/>
        <w:bottom w:val="none" w:sz="0" w:space="0" w:color="auto"/>
        <w:right w:val="none" w:sz="0" w:space="0" w:color="auto"/>
      </w:divBdr>
    </w:div>
    <w:div w:id="1516766305">
      <w:bodyDiv w:val="1"/>
      <w:marLeft w:val="0"/>
      <w:marRight w:val="0"/>
      <w:marTop w:val="0"/>
      <w:marBottom w:val="0"/>
      <w:divBdr>
        <w:top w:val="none" w:sz="0" w:space="0" w:color="auto"/>
        <w:left w:val="none" w:sz="0" w:space="0" w:color="auto"/>
        <w:bottom w:val="none" w:sz="0" w:space="0" w:color="auto"/>
        <w:right w:val="none" w:sz="0" w:space="0" w:color="auto"/>
      </w:divBdr>
    </w:div>
    <w:div w:id="1547176787">
      <w:bodyDiv w:val="1"/>
      <w:marLeft w:val="0"/>
      <w:marRight w:val="0"/>
      <w:marTop w:val="0"/>
      <w:marBottom w:val="0"/>
      <w:divBdr>
        <w:top w:val="none" w:sz="0" w:space="0" w:color="auto"/>
        <w:left w:val="none" w:sz="0" w:space="0" w:color="auto"/>
        <w:bottom w:val="none" w:sz="0" w:space="0" w:color="auto"/>
        <w:right w:val="none" w:sz="0" w:space="0" w:color="auto"/>
      </w:divBdr>
    </w:div>
    <w:div w:id="1556429249">
      <w:bodyDiv w:val="1"/>
      <w:marLeft w:val="0"/>
      <w:marRight w:val="0"/>
      <w:marTop w:val="0"/>
      <w:marBottom w:val="0"/>
      <w:divBdr>
        <w:top w:val="none" w:sz="0" w:space="0" w:color="auto"/>
        <w:left w:val="none" w:sz="0" w:space="0" w:color="auto"/>
        <w:bottom w:val="none" w:sz="0" w:space="0" w:color="auto"/>
        <w:right w:val="none" w:sz="0" w:space="0" w:color="auto"/>
      </w:divBdr>
    </w:div>
    <w:div w:id="1578396796">
      <w:bodyDiv w:val="1"/>
      <w:marLeft w:val="0"/>
      <w:marRight w:val="0"/>
      <w:marTop w:val="0"/>
      <w:marBottom w:val="0"/>
      <w:divBdr>
        <w:top w:val="none" w:sz="0" w:space="0" w:color="auto"/>
        <w:left w:val="none" w:sz="0" w:space="0" w:color="auto"/>
        <w:bottom w:val="none" w:sz="0" w:space="0" w:color="auto"/>
        <w:right w:val="none" w:sz="0" w:space="0" w:color="auto"/>
      </w:divBdr>
    </w:div>
    <w:div w:id="1743529612">
      <w:bodyDiv w:val="1"/>
      <w:marLeft w:val="0"/>
      <w:marRight w:val="0"/>
      <w:marTop w:val="0"/>
      <w:marBottom w:val="0"/>
      <w:divBdr>
        <w:top w:val="none" w:sz="0" w:space="0" w:color="auto"/>
        <w:left w:val="none" w:sz="0" w:space="0" w:color="auto"/>
        <w:bottom w:val="none" w:sz="0" w:space="0" w:color="auto"/>
        <w:right w:val="none" w:sz="0" w:space="0" w:color="auto"/>
      </w:divBdr>
    </w:div>
    <w:div w:id="1790709499">
      <w:bodyDiv w:val="1"/>
      <w:marLeft w:val="0"/>
      <w:marRight w:val="0"/>
      <w:marTop w:val="0"/>
      <w:marBottom w:val="0"/>
      <w:divBdr>
        <w:top w:val="none" w:sz="0" w:space="0" w:color="auto"/>
        <w:left w:val="none" w:sz="0" w:space="0" w:color="auto"/>
        <w:bottom w:val="none" w:sz="0" w:space="0" w:color="auto"/>
        <w:right w:val="none" w:sz="0" w:space="0" w:color="auto"/>
      </w:divBdr>
    </w:div>
    <w:div w:id="1805196369">
      <w:bodyDiv w:val="1"/>
      <w:marLeft w:val="0"/>
      <w:marRight w:val="0"/>
      <w:marTop w:val="0"/>
      <w:marBottom w:val="0"/>
      <w:divBdr>
        <w:top w:val="none" w:sz="0" w:space="0" w:color="auto"/>
        <w:left w:val="none" w:sz="0" w:space="0" w:color="auto"/>
        <w:bottom w:val="none" w:sz="0" w:space="0" w:color="auto"/>
        <w:right w:val="none" w:sz="0" w:space="0" w:color="auto"/>
      </w:divBdr>
    </w:div>
    <w:div w:id="1810511183">
      <w:bodyDiv w:val="1"/>
      <w:marLeft w:val="0"/>
      <w:marRight w:val="0"/>
      <w:marTop w:val="0"/>
      <w:marBottom w:val="0"/>
      <w:divBdr>
        <w:top w:val="none" w:sz="0" w:space="0" w:color="auto"/>
        <w:left w:val="none" w:sz="0" w:space="0" w:color="auto"/>
        <w:bottom w:val="none" w:sz="0" w:space="0" w:color="auto"/>
        <w:right w:val="none" w:sz="0" w:space="0" w:color="auto"/>
      </w:divBdr>
    </w:div>
    <w:div w:id="1837453621">
      <w:bodyDiv w:val="1"/>
      <w:marLeft w:val="0"/>
      <w:marRight w:val="0"/>
      <w:marTop w:val="0"/>
      <w:marBottom w:val="0"/>
      <w:divBdr>
        <w:top w:val="none" w:sz="0" w:space="0" w:color="auto"/>
        <w:left w:val="none" w:sz="0" w:space="0" w:color="auto"/>
        <w:bottom w:val="none" w:sz="0" w:space="0" w:color="auto"/>
        <w:right w:val="none" w:sz="0" w:space="0" w:color="auto"/>
      </w:divBdr>
    </w:div>
    <w:div w:id="1926837549">
      <w:bodyDiv w:val="1"/>
      <w:marLeft w:val="0"/>
      <w:marRight w:val="0"/>
      <w:marTop w:val="0"/>
      <w:marBottom w:val="0"/>
      <w:divBdr>
        <w:top w:val="none" w:sz="0" w:space="0" w:color="auto"/>
        <w:left w:val="none" w:sz="0" w:space="0" w:color="auto"/>
        <w:bottom w:val="none" w:sz="0" w:space="0" w:color="auto"/>
        <w:right w:val="none" w:sz="0" w:space="0" w:color="auto"/>
      </w:divBdr>
    </w:div>
    <w:div w:id="1999380859">
      <w:bodyDiv w:val="1"/>
      <w:marLeft w:val="0"/>
      <w:marRight w:val="0"/>
      <w:marTop w:val="0"/>
      <w:marBottom w:val="0"/>
      <w:divBdr>
        <w:top w:val="none" w:sz="0" w:space="0" w:color="auto"/>
        <w:left w:val="none" w:sz="0" w:space="0" w:color="auto"/>
        <w:bottom w:val="none" w:sz="0" w:space="0" w:color="auto"/>
        <w:right w:val="none" w:sz="0" w:space="0" w:color="auto"/>
      </w:divBdr>
    </w:div>
    <w:div w:id="2065523058">
      <w:bodyDiv w:val="1"/>
      <w:marLeft w:val="0"/>
      <w:marRight w:val="0"/>
      <w:marTop w:val="0"/>
      <w:marBottom w:val="0"/>
      <w:divBdr>
        <w:top w:val="none" w:sz="0" w:space="0" w:color="auto"/>
        <w:left w:val="none" w:sz="0" w:space="0" w:color="auto"/>
        <w:bottom w:val="none" w:sz="0" w:space="0" w:color="auto"/>
        <w:right w:val="none" w:sz="0" w:space="0" w:color="auto"/>
      </w:divBdr>
    </w:div>
    <w:div w:id="2099907210">
      <w:bodyDiv w:val="1"/>
      <w:marLeft w:val="0"/>
      <w:marRight w:val="0"/>
      <w:marTop w:val="0"/>
      <w:marBottom w:val="0"/>
      <w:divBdr>
        <w:top w:val="none" w:sz="0" w:space="0" w:color="auto"/>
        <w:left w:val="none" w:sz="0" w:space="0" w:color="auto"/>
        <w:bottom w:val="none" w:sz="0" w:space="0" w:color="auto"/>
        <w:right w:val="none" w:sz="0" w:space="0" w:color="auto"/>
      </w:divBdr>
    </w:div>
    <w:div w:id="210942127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120"/>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8.emf"/><Relationship Id="rId26" Type="http://schemas.openxmlformats.org/officeDocument/2006/relationships/footer" Target="footer1.xml"/><Relationship Id="rId39" Type="http://schemas.openxmlformats.org/officeDocument/2006/relationships/image" Target="media/image16.png"/><Relationship Id="rId21" Type="http://schemas.openxmlformats.org/officeDocument/2006/relationships/image" Target="media/image11.emf"/><Relationship Id="rId42" Type="http://schemas.openxmlformats.org/officeDocument/2006/relationships/chart" Target="charts/chart4.xml"/><Relationship Id="rId47" Type="http://schemas.openxmlformats.org/officeDocument/2006/relationships/chart" Target="charts/chart8.xml"/><Relationship Id="rId50" Type="http://schemas.openxmlformats.org/officeDocument/2006/relationships/image" Target="media/image20.png"/><Relationship Id="rId55" Type="http://schemas.openxmlformats.org/officeDocument/2006/relationships/chart" Target="charts/chart11.xml"/><Relationship Id="rId63" Type="http://schemas.openxmlformats.org/officeDocument/2006/relationships/image" Target="media/image28.png"/><Relationship Id="rId68" Type="http://schemas.openxmlformats.org/officeDocument/2006/relationships/chart" Target="charts/chart19.xml"/><Relationship Id="rId76" Type="http://schemas.openxmlformats.org/officeDocument/2006/relationships/hyperlink" Target="https://www.ncver.edu.au/research-and-statistics/publications/all-publications/individual-based-completion-rates-for-apprentices" TargetMode="External"/><Relationship Id="rId84" Type="http://schemas.openxmlformats.org/officeDocument/2006/relationships/image" Target="media/image15.jpeg"/><Relationship Id="rId89" Type="http://schemas.openxmlformats.org/officeDocument/2006/relationships/image" Target="media/image17.wmf"/><Relationship Id="rId97" Type="http://schemas.openxmlformats.org/officeDocument/2006/relationships/theme" Target="theme/theme1.xml"/><Relationship Id="rId7" Type="http://schemas.openxmlformats.org/officeDocument/2006/relationships/endnotes" Target="endnotes.xml"/><Relationship Id="rId71" Type="http://schemas.openxmlformats.org/officeDocument/2006/relationships/image" Target="media/image31.png"/><Relationship Id="rId92" Type="http://schemas.openxmlformats.org/officeDocument/2006/relationships/hyperlink" Target="https://twitter.com/ncver" TargetMode="External"/><Relationship Id="rId2" Type="http://schemas.openxmlformats.org/officeDocument/2006/relationships/numbering" Target="numbering.xml"/><Relationship Id="rId16" Type="http://schemas.openxmlformats.org/officeDocument/2006/relationships/hyperlink" Target="mailto:ncver@ncver.edu.au" TargetMode="External"/><Relationship Id="rId11" Type="http://schemas.openxmlformats.org/officeDocument/2006/relationships/image" Target="media/image4.jpg"/><Relationship Id="rId24" Type="http://schemas.openxmlformats.org/officeDocument/2006/relationships/image" Target="media/image14.emf"/><Relationship Id="rId37" Type="http://schemas.openxmlformats.org/officeDocument/2006/relationships/image" Target="media/image15.png"/><Relationship Id="rId40" Type="http://schemas.openxmlformats.org/officeDocument/2006/relationships/chart" Target="charts/chart3.xml"/><Relationship Id="rId45" Type="http://schemas.openxmlformats.org/officeDocument/2006/relationships/chart" Target="charts/chart6.xml"/><Relationship Id="rId53" Type="http://schemas.openxmlformats.org/officeDocument/2006/relationships/image" Target="media/image23.png"/><Relationship Id="rId58" Type="http://schemas.openxmlformats.org/officeDocument/2006/relationships/chart" Target="charts/chart14.xml"/><Relationship Id="rId66" Type="http://schemas.openxmlformats.org/officeDocument/2006/relationships/chart" Target="charts/chart17.xml"/><Relationship Id="rId74" Type="http://schemas.openxmlformats.org/officeDocument/2006/relationships/hyperlink" Target="https://www.ncver.edu.au/research-and-statistics/publications/all-publications/individual-based-completion-rates-for-apprentices" TargetMode="External"/><Relationship Id="rId79" Type="http://schemas.openxmlformats.org/officeDocument/2006/relationships/hyperlink" Target="https://www.ncver.edu.au/research-and-statistics/publications/all-publications/individual-based-completion-rates-for-apprentices" TargetMode="External"/><Relationship Id="rId87" Type="http://schemas.openxmlformats.org/officeDocument/2006/relationships/image" Target="media/image16.wmf"/><Relationship Id="rId5" Type="http://schemas.openxmlformats.org/officeDocument/2006/relationships/webSettings" Target="webSettings.xml"/><Relationship Id="rId61" Type="http://schemas.openxmlformats.org/officeDocument/2006/relationships/image" Target="media/image26.png"/><Relationship Id="rId82" Type="http://schemas.openxmlformats.org/officeDocument/2006/relationships/hyperlink" Target="https://www.ncver.edu.au/research-and-statistics/publications/all-publications/individual-based-completion-rates-for-apprentices" TargetMode="External"/><Relationship Id="rId90" Type="http://schemas.openxmlformats.org/officeDocument/2006/relationships/hyperlink" Target="mailto:ncver@ncver.edu.au" TargetMode="External"/><Relationship Id="rId95" Type="http://schemas.openxmlformats.org/officeDocument/2006/relationships/footer" Target="footer4.xml"/><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6.png"/><Relationship Id="rId22" Type="http://schemas.openxmlformats.org/officeDocument/2006/relationships/image" Target="media/image12.emf"/><Relationship Id="rId27" Type="http://schemas.openxmlformats.org/officeDocument/2006/relationships/footer" Target="footer2.xml"/><Relationship Id="rId43" Type="http://schemas.openxmlformats.org/officeDocument/2006/relationships/image" Target="media/image18.png"/><Relationship Id="rId48" Type="http://schemas.openxmlformats.org/officeDocument/2006/relationships/chart" Target="charts/chart9.xml"/><Relationship Id="rId56" Type="http://schemas.openxmlformats.org/officeDocument/2006/relationships/chart" Target="charts/chart12.xml"/><Relationship Id="rId64" Type="http://schemas.openxmlformats.org/officeDocument/2006/relationships/chart" Target="charts/chart15.xml"/><Relationship Id="rId69" Type="http://schemas.openxmlformats.org/officeDocument/2006/relationships/image" Target="media/image29.png"/><Relationship Id="rId77" Type="http://schemas.openxmlformats.org/officeDocument/2006/relationships/hyperlink" Target="https://www.ncver.edu.au/research-and-statistics/publications/all-publications/individual-based-completion-rates-for-apprentices" TargetMode="External"/><Relationship Id="rId8" Type="http://schemas.openxmlformats.org/officeDocument/2006/relationships/image" Target="media/image1.jpeg"/><Relationship Id="rId51" Type="http://schemas.openxmlformats.org/officeDocument/2006/relationships/image" Target="media/image21.png"/><Relationship Id="rId72" Type="http://schemas.openxmlformats.org/officeDocument/2006/relationships/image" Target="media/image32.png"/><Relationship Id="rId80" Type="http://schemas.openxmlformats.org/officeDocument/2006/relationships/hyperlink" Target="https://www.ncver.edu.au/research-and-statistics/publications/all-publications/individual-based-completion-rates-for-apprentices" TargetMode="External"/><Relationship Id="rId85" Type="http://schemas.openxmlformats.org/officeDocument/2006/relationships/hyperlink" Target="mailto:ncver@ncver.edu.au" TargetMode="External"/><Relationship Id="rId93"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http://www.voced.edu.au/" TargetMode="External"/><Relationship Id="rId17" Type="http://schemas.openxmlformats.org/officeDocument/2006/relationships/hyperlink" Target="mailto:ncver@ncver.edu.au" TargetMode="External"/><Relationship Id="rId25" Type="http://schemas.openxmlformats.org/officeDocument/2006/relationships/header" Target="header1.xml"/><Relationship Id="rId38" Type="http://schemas.openxmlformats.org/officeDocument/2006/relationships/chart" Target="charts/chart2.xml"/><Relationship Id="rId46" Type="http://schemas.openxmlformats.org/officeDocument/2006/relationships/chart" Target="charts/chart7.xml"/><Relationship Id="rId59" Type="http://schemas.openxmlformats.org/officeDocument/2006/relationships/image" Target="media/image24.png"/><Relationship Id="rId67" Type="http://schemas.openxmlformats.org/officeDocument/2006/relationships/chart" Target="charts/chart18.xml"/><Relationship Id="rId20" Type="http://schemas.openxmlformats.org/officeDocument/2006/relationships/image" Target="media/image10.emf"/><Relationship Id="rId41" Type="http://schemas.openxmlformats.org/officeDocument/2006/relationships/image" Target="media/image17.png"/><Relationship Id="rId54" Type="http://schemas.openxmlformats.org/officeDocument/2006/relationships/chart" Target="charts/chart10.xml"/><Relationship Id="rId62" Type="http://schemas.openxmlformats.org/officeDocument/2006/relationships/image" Target="media/image27.png"/><Relationship Id="rId70" Type="http://schemas.openxmlformats.org/officeDocument/2006/relationships/image" Target="media/image30.png"/><Relationship Id="rId75" Type="http://schemas.openxmlformats.org/officeDocument/2006/relationships/hyperlink" Target="https://www.ncver.edu.au/research-and-statistics/publications/all-publications/estimation-of-apprentice-and-trainee-statistics" TargetMode="External"/><Relationship Id="rId83" Type="http://schemas.openxmlformats.org/officeDocument/2006/relationships/hyperlink" Target="https://www.ncver.edu.au/__data/assets/pdf_file/0017/431621/Estimation-of-Apprentice-and-Trainee-Statistics.pdf" TargetMode="External"/><Relationship Id="rId88" Type="http://schemas.openxmlformats.org/officeDocument/2006/relationships/hyperlink" Target="https://twitter.com/ncver" TargetMode="External"/><Relationship Id="rId91" Type="http://schemas.openxmlformats.org/officeDocument/2006/relationships/hyperlink" Target="http://www.lsay.edu.au"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3.emf"/><Relationship Id="rId28" Type="http://schemas.openxmlformats.org/officeDocument/2006/relationships/chart" Target="charts/chart1.xml"/><Relationship Id="rId49" Type="http://schemas.openxmlformats.org/officeDocument/2006/relationships/image" Target="media/image19.png"/><Relationship Id="rId57" Type="http://schemas.openxmlformats.org/officeDocument/2006/relationships/chart" Target="charts/chart13.xml"/><Relationship Id="rId10" Type="http://schemas.openxmlformats.org/officeDocument/2006/relationships/image" Target="media/image3.emf"/><Relationship Id="rId44" Type="http://schemas.openxmlformats.org/officeDocument/2006/relationships/chart" Target="charts/chart5.xml"/><Relationship Id="rId52" Type="http://schemas.openxmlformats.org/officeDocument/2006/relationships/image" Target="media/image22.png"/><Relationship Id="rId60" Type="http://schemas.openxmlformats.org/officeDocument/2006/relationships/image" Target="media/image25.png"/><Relationship Id="rId65" Type="http://schemas.openxmlformats.org/officeDocument/2006/relationships/chart" Target="charts/chart16.xml"/><Relationship Id="rId73" Type="http://schemas.openxmlformats.org/officeDocument/2006/relationships/image" Target="media/image33.png"/><Relationship Id="rId78" Type="http://schemas.openxmlformats.org/officeDocument/2006/relationships/hyperlink" Target="https://www.ncver.edu.au/research-and-statistics/publications/all-publications/individual-based-completion-rates-for-apprentices" TargetMode="External"/><Relationship Id="rId81" Type="http://schemas.openxmlformats.org/officeDocument/2006/relationships/hyperlink" Target="https://www.ncver.edu.au/research-and-statistics/publications/all-publications/individual-based-completion-rates-for-apprentices" TargetMode="External"/><Relationship Id="rId86" Type="http://schemas.openxmlformats.org/officeDocument/2006/relationships/hyperlink" Target="http://www.lsay.edu.au" TargetMode="External"/><Relationship Id="rId9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voced.edu.au/vet-knowledge-bank-timeline-australian-vet-policy-initiatives"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xml"/><Relationship Id="rId1" Type="http://schemas.microsoft.com/office/2011/relationships/chartStyle" Target="style1.xml"/></Relationships>
</file>

<file path=word/charts/_rels/chart10.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0.xml"/><Relationship Id="rId1" Type="http://schemas.microsoft.com/office/2011/relationships/chartStyle" Target="style10.xml"/></Relationships>
</file>

<file path=word/charts/_rels/chart11.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1.xml"/><Relationship Id="rId1" Type="http://schemas.microsoft.com/office/2011/relationships/chartStyle" Target="style11.xml"/></Relationships>
</file>

<file path=word/charts/_rels/chart12.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2.xml"/><Relationship Id="rId1" Type="http://schemas.microsoft.com/office/2011/relationships/chartStyle" Target="style12.xml"/></Relationships>
</file>

<file path=word/charts/_rels/chart13.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3.xml"/><Relationship Id="rId1" Type="http://schemas.microsoft.com/office/2011/relationships/chartStyle" Target="style13.xml"/></Relationships>
</file>

<file path=word/charts/_rels/chart14.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4.xml"/><Relationship Id="rId1" Type="http://schemas.microsoft.com/office/2011/relationships/chartStyle" Target="style14.xml"/></Relationships>
</file>

<file path=word/charts/_rels/chart15.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5.xml"/><Relationship Id="rId1" Type="http://schemas.microsoft.com/office/2011/relationships/chartStyle" Target="style15.xml"/></Relationships>
</file>

<file path=word/charts/_rels/chart16.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6.xml"/><Relationship Id="rId1" Type="http://schemas.microsoft.com/office/2011/relationships/chartStyle" Target="style16.xml"/></Relationships>
</file>

<file path=word/charts/_rels/chart17.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7.xml"/><Relationship Id="rId1" Type="http://schemas.microsoft.com/office/2011/relationships/chartStyle" Target="style17.xml"/></Relationships>
</file>

<file path=word/charts/_rels/chart18.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8.xml"/><Relationship Id="rId1" Type="http://schemas.microsoft.com/office/2011/relationships/chartStyle" Target="style18.xml"/></Relationships>
</file>

<file path=word/charts/_rels/chart19.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19.xml"/><Relationship Id="rId1" Type="http://schemas.microsoft.com/office/2011/relationships/chartStyle" Target="style19.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6.xml"/><Relationship Id="rId1" Type="http://schemas.microsoft.com/office/2011/relationships/chartStyle" Target="style6.xml"/></Relationships>
</file>

<file path=word/charts/_rels/chart7.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7.xml"/><Relationship Id="rId1" Type="http://schemas.microsoft.com/office/2011/relationships/chartStyle" Target="style7.xml"/></Relationships>
</file>

<file path=word/charts/_rels/chart8.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8.xml"/><Relationship Id="rId1" Type="http://schemas.microsoft.com/office/2011/relationships/chartStyle" Target="style8.xml"/></Relationships>
</file>

<file path=word/charts/_rels/chart9.xml.rels><?xml version="1.0" encoding="UTF-8" standalone="yes"?>
<Relationships xmlns="http://schemas.openxmlformats.org/package/2006/relationships"><Relationship Id="rId3" Type="http://schemas.openxmlformats.org/officeDocument/2006/relationships/oleObject" Target="file:///C:\Users\michellehall\AppData\Roaming\OpenText\DM\Temp\NCVER_DMS-%23218053-v4A-DataExtract_A&amp;T_COVID2020.XLSX" TargetMode="External"/><Relationship Id="rId2" Type="http://schemas.microsoft.com/office/2011/relationships/chartColorStyle" Target="colors9.xml"/><Relationship Id="rId1" Type="http://schemas.microsoft.com/office/2011/relationships/chartStyle" Target="style9.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8411111111111107E-2"/>
          <c:y val="3.548376068376069E-2"/>
          <c:w val="0.89857277777777778"/>
          <c:h val="0.89398904472980734"/>
        </c:manualLayout>
      </c:layout>
      <c:lineChart>
        <c:grouping val="standard"/>
        <c:varyColors val="0"/>
        <c:ser>
          <c:idx val="9"/>
          <c:order val="7"/>
          <c:tx>
            <c:v>2019</c:v>
          </c:tx>
          <c:spPr>
            <a:ln w="19050" cap="rnd" cmpd="sng" algn="ctr">
              <a:solidFill>
                <a:srgbClr val="78278B"/>
              </a:solidFill>
              <a:prstDash val="sysDot"/>
              <a:round/>
            </a:ln>
            <a:effectLst/>
          </c:spPr>
          <c:marker>
            <c:symbol val="diamond"/>
            <c:size val="5"/>
            <c:spPr>
              <a:solidFill>
                <a:srgbClr val="78278B"/>
              </a:solidFill>
              <a:ln w="6350" cap="flat" cmpd="sng" algn="ctr">
                <a:solidFill>
                  <a:srgbClr val="78278B"/>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Monthly!$B$17:$M$17</c:f>
              <c:numCache>
                <c:formatCode>General</c:formatCode>
                <c:ptCount val="12"/>
                <c:pt idx="0">
                  <c:v>21722</c:v>
                </c:pt>
                <c:pt idx="1">
                  <c:v>19847</c:v>
                </c:pt>
                <c:pt idx="2">
                  <c:v>13516</c:v>
                </c:pt>
                <c:pt idx="3">
                  <c:v>11685</c:v>
                </c:pt>
                <c:pt idx="4">
                  <c:v>11714</c:v>
                </c:pt>
                <c:pt idx="5">
                  <c:v>9437</c:v>
                </c:pt>
                <c:pt idx="6">
                  <c:v>14072</c:v>
                </c:pt>
                <c:pt idx="7">
                  <c:v>10044</c:v>
                </c:pt>
                <c:pt idx="8">
                  <c:v>10199</c:v>
                </c:pt>
                <c:pt idx="9">
                  <c:v>10422</c:v>
                </c:pt>
                <c:pt idx="10">
                  <c:v>10274</c:v>
                </c:pt>
                <c:pt idx="11">
                  <c:v>7096</c:v>
                </c:pt>
              </c:numCache>
            </c:numRef>
          </c:val>
          <c:smooth val="0"/>
          <c:extLst>
            <c:ext xmlns:c16="http://schemas.microsoft.com/office/drawing/2014/chart" uri="{C3380CC4-5D6E-409C-BE32-E72D297353CC}">
              <c16:uniqueId val="{00000000-909F-4652-BDC7-5A420D91E41E}"/>
            </c:ext>
          </c:extLst>
        </c:ser>
        <c:ser>
          <c:idx val="0"/>
          <c:order val="8"/>
          <c:tx>
            <c:v>2020</c:v>
          </c:tx>
          <c:spPr>
            <a:ln w="19050" cap="rnd" cmpd="sng" algn="ctr">
              <a:solidFill>
                <a:srgbClr val="78278B"/>
              </a:solidFill>
              <a:prstDash val="solid"/>
              <a:round/>
            </a:ln>
            <a:effectLst/>
          </c:spPr>
          <c:marker>
            <c:symbol val="diamond"/>
            <c:size val="5"/>
            <c:spPr>
              <a:solidFill>
                <a:srgbClr val="7030A0"/>
              </a:solidFill>
              <a:ln w="6350" cap="flat" cmpd="sng" algn="ctr">
                <a:solidFill>
                  <a:srgbClr val="78278B"/>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Monthly!$B$8:$M$8</c:f>
              <c:numCache>
                <c:formatCode>General</c:formatCode>
                <c:ptCount val="12"/>
                <c:pt idx="0">
                  <c:v>19579</c:v>
                </c:pt>
                <c:pt idx="1">
                  <c:v>18828</c:v>
                </c:pt>
                <c:pt idx="2">
                  <c:v>10788</c:v>
                </c:pt>
                <c:pt idx="3">
                  <c:v>4884</c:v>
                </c:pt>
                <c:pt idx="4">
                  <c:v>6050</c:v>
                </c:pt>
                <c:pt idx="5">
                  <c:v>11329</c:v>
                </c:pt>
                <c:pt idx="6">
                  <c:v>10035</c:v>
                </c:pt>
                <c:pt idx="7">
                  <c:v>8772</c:v>
                </c:pt>
                <c:pt idx="8">
                  <c:v>7506</c:v>
                </c:pt>
                <c:pt idx="9">
                  <c:v>35444</c:v>
                </c:pt>
                <c:pt idx="10">
                  <c:v>20611</c:v>
                </c:pt>
                <c:pt idx="11">
                  <c:v>11490</c:v>
                </c:pt>
              </c:numCache>
            </c:numRef>
          </c:val>
          <c:smooth val="0"/>
          <c:extLst>
            <c:ext xmlns:c16="http://schemas.microsoft.com/office/drawing/2014/chart" uri="{C3380CC4-5D6E-409C-BE32-E72D297353CC}">
              <c16:uniqueId val="{00000001-909F-4652-BDC7-5A420D91E41E}"/>
            </c:ext>
          </c:extLst>
        </c:ser>
        <c:dLbls>
          <c:showLegendKey val="0"/>
          <c:showVal val="0"/>
          <c:showCatName val="0"/>
          <c:showSerName val="0"/>
          <c:showPercent val="0"/>
          <c:showBubbleSize val="0"/>
        </c:dLbls>
        <c:marker val="1"/>
        <c:smooth val="0"/>
        <c:axId val="379173120"/>
        <c:axId val="379203584"/>
        <c:extLst>
          <c:ext xmlns:c15="http://schemas.microsoft.com/office/drawing/2012/chart" uri="{02D57815-91ED-43cb-92C2-25804820EDAC}">
            <c15:filteredLineSeries>
              <c15:ser>
                <c:idx val="2"/>
                <c:order val="0"/>
                <c:tx>
                  <c:strRef>
                    <c:extLst>
                      <c:ext uri="{02D57815-91ED-43cb-92C2-25804820EDAC}">
                        <c15:formulaRef>
                          <c15:sqref>Monthly!$A$10</c15:sqref>
                        </c15:formulaRef>
                      </c:ext>
                    </c:extLst>
                    <c:strCache>
                      <c:ptCount val="1"/>
                      <c:pt idx="0">
                        <c:v>Cancellations/withdrawals 2020</c:v>
                      </c:pt>
                    </c:strCache>
                  </c:strRef>
                </c:tx>
                <c:spPr>
                  <a:ln w="19050" cap="rnd" cmpd="sng" algn="ctr">
                    <a:solidFill>
                      <a:schemeClr val="accent6">
                        <a:tint val="69000"/>
                      </a:schemeClr>
                    </a:solidFill>
                    <a:prstDash val="solid"/>
                    <a:round/>
                  </a:ln>
                  <a:effectLst/>
                </c:spPr>
                <c:marker>
                  <c:spPr>
                    <a:solidFill>
                      <a:schemeClr val="accent6">
                        <a:tint val="65000"/>
                      </a:schemeClr>
                    </a:solidFill>
                    <a:ln w="6350" cap="flat" cmpd="sng" algn="ctr">
                      <a:solidFill>
                        <a:schemeClr val="accent6">
                          <a:tint val="65000"/>
                        </a:schemeClr>
                      </a:solidFill>
                      <a:prstDash val="solid"/>
                      <a:round/>
                    </a:ln>
                    <a:effectLst/>
                  </c:spPr>
                </c:marker>
                <c:cat>
                  <c:strRef>
                    <c:extLst>
                      <c:ex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Monthly!$B$10:$M$10</c15:sqref>
                        </c15:formulaRef>
                      </c:ext>
                    </c:extLst>
                    <c:numCache>
                      <c:formatCode>General</c:formatCode>
                      <c:ptCount val="12"/>
                      <c:pt idx="0">
                        <c:v>6153</c:v>
                      </c:pt>
                      <c:pt idx="1">
                        <c:v>6419</c:v>
                      </c:pt>
                      <c:pt idx="2">
                        <c:v>7684</c:v>
                      </c:pt>
                      <c:pt idx="3">
                        <c:v>4751</c:v>
                      </c:pt>
                      <c:pt idx="4">
                        <c:v>4250</c:v>
                      </c:pt>
                      <c:pt idx="5">
                        <c:v>5169</c:v>
                      </c:pt>
                      <c:pt idx="6">
                        <c:v>5491</c:v>
                      </c:pt>
                      <c:pt idx="7">
                        <c:v>4625</c:v>
                      </c:pt>
                      <c:pt idx="8">
                        <c:v>4959</c:v>
                      </c:pt>
                      <c:pt idx="9">
                        <c:v>5450</c:v>
                      </c:pt>
                      <c:pt idx="10">
                        <c:v>5438</c:v>
                      </c:pt>
                      <c:pt idx="11">
                        <c:v>4830</c:v>
                      </c:pt>
                    </c:numCache>
                  </c:numRef>
                </c:val>
                <c:smooth val="0"/>
                <c:extLst>
                  <c:ext xmlns:c16="http://schemas.microsoft.com/office/drawing/2014/chart" uri="{C3380CC4-5D6E-409C-BE32-E72D297353CC}">
                    <c16:uniqueId val="{00000002-909F-4652-BDC7-5A420D91E41E}"/>
                  </c:ext>
                </c:extLst>
              </c15:ser>
            </c15:filteredLineSeries>
            <c15:filteredLineSeries>
              <c15:ser>
                <c:idx val="3"/>
                <c:order val="1"/>
                <c:tx>
                  <c:strRef>
                    <c:extLst xmlns:c15="http://schemas.microsoft.com/office/drawing/2012/chart">
                      <c:ext xmlns:c15="http://schemas.microsoft.com/office/drawing/2012/chart" uri="{02D57815-91ED-43cb-92C2-25804820EDAC}">
                        <c15:formulaRef>
                          <c15:sqref>Monthly!$A$11</c15:sqref>
                        </c15:formulaRef>
                      </c:ext>
                    </c:extLst>
                    <c:strCache>
                      <c:ptCount val="1"/>
                      <c:pt idx="0">
                        <c:v>Suspensions (ex NSW)</c:v>
                      </c:pt>
                    </c:strCache>
                  </c:strRef>
                </c:tx>
                <c:spPr>
                  <a:ln w="19050" cap="rnd" cmpd="sng" algn="ctr">
                    <a:solidFill>
                      <a:schemeClr val="accent6">
                        <a:tint val="89000"/>
                      </a:schemeClr>
                    </a:solidFill>
                    <a:prstDash val="solid"/>
                    <a:round/>
                  </a:ln>
                  <a:effectLst/>
                </c:spPr>
                <c:marker>
                  <c:spPr>
                    <a:noFill/>
                    <a:ln w="6350" cap="flat" cmpd="sng" algn="ctr">
                      <a:solidFill>
                        <a:schemeClr val="accent6">
                          <a:tint val="89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Monthly!$B$11:$M$11</c15:sqref>
                        </c15:formulaRef>
                      </c:ext>
                    </c:extLst>
                    <c:numCache>
                      <c:formatCode>\ #\ ##0</c:formatCode>
                      <c:ptCount val="12"/>
                      <c:pt idx="0">
                        <c:v>302</c:v>
                      </c:pt>
                      <c:pt idx="1">
                        <c:v>274</c:v>
                      </c:pt>
                      <c:pt idx="2">
                        <c:v>2447</c:v>
                      </c:pt>
                      <c:pt idx="3">
                        <c:v>2449</c:v>
                      </c:pt>
                      <c:pt idx="4">
                        <c:v>1004</c:v>
                      </c:pt>
                      <c:pt idx="5">
                        <c:v>498</c:v>
                      </c:pt>
                      <c:pt idx="6" formatCode="General">
                        <c:v>492</c:v>
                      </c:pt>
                      <c:pt idx="7" formatCode="General">
                        <c:v>798</c:v>
                      </c:pt>
                      <c:pt idx="8" formatCode="General">
                        <c:v>355</c:v>
                      </c:pt>
                      <c:pt idx="9" formatCode="General">
                        <c:v>257</c:v>
                      </c:pt>
                      <c:pt idx="10" formatCode="General">
                        <c:v>304</c:v>
                      </c:pt>
                      <c:pt idx="11" formatCode="General">
                        <c:v>242</c:v>
                      </c:pt>
                    </c:numCache>
                  </c:numRef>
                </c:val>
                <c:smooth val="0"/>
                <c:extLst xmlns:c15="http://schemas.microsoft.com/office/drawing/2012/chart">
                  <c:ext xmlns:c16="http://schemas.microsoft.com/office/drawing/2014/chart" uri="{C3380CC4-5D6E-409C-BE32-E72D297353CC}">
                    <c16:uniqueId val="{00000003-909F-4652-BDC7-5A420D91E41E}"/>
                  </c:ext>
                </c:extLst>
              </c15:ser>
            </c15:filteredLineSeries>
            <c15:filteredLineSeries>
              <c15:ser>
                <c:idx val="4"/>
                <c:order val="2"/>
                <c:tx>
                  <c:strRef>
                    <c:extLst xmlns:c15="http://schemas.microsoft.com/office/drawing/2012/chart">
                      <c:ext xmlns:c15="http://schemas.microsoft.com/office/drawing/2012/chart" uri="{02D57815-91ED-43cb-92C2-25804820EDAC}">
                        <c15:formulaRef>
                          <c15:sqref>Monthly!$A$12</c15:sqref>
                        </c15:formulaRef>
                      </c:ext>
                    </c:extLst>
                    <c:strCache>
                      <c:ptCount val="1"/>
                      <c:pt idx="0">
                        <c:v>Suspensions (NSW only; coll. nos. 103, 104, 105, 106)</c:v>
                      </c:pt>
                    </c:strCache>
                  </c:strRef>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Monthly!$B$12:$M$12</c15:sqref>
                        </c15:formulaRef>
                      </c:ext>
                    </c:extLst>
                    <c:numCache>
                      <c:formatCode>\ #\ ##0</c:formatCode>
                      <c:ptCount val="12"/>
                      <c:pt idx="0">
                        <c:v>66</c:v>
                      </c:pt>
                      <c:pt idx="1">
                        <c:v>66</c:v>
                      </c:pt>
                      <c:pt idx="2">
                        <c:v>257</c:v>
                      </c:pt>
                      <c:pt idx="3">
                        <c:v>614</c:v>
                      </c:pt>
                      <c:pt idx="4">
                        <c:v>395</c:v>
                      </c:pt>
                      <c:pt idx="5">
                        <c:v>37</c:v>
                      </c:pt>
                      <c:pt idx="6" formatCode="General">
                        <c:v>93</c:v>
                      </c:pt>
                      <c:pt idx="7" formatCode="General">
                        <c:v>91</c:v>
                      </c:pt>
                      <c:pt idx="8" formatCode="General">
                        <c:v>34</c:v>
                      </c:pt>
                      <c:pt idx="9" formatCode="General">
                        <c:v>104</c:v>
                      </c:pt>
                      <c:pt idx="10" formatCode="General">
                        <c:v>61</c:v>
                      </c:pt>
                      <c:pt idx="11" formatCode="General">
                        <c:v>21</c:v>
                      </c:pt>
                    </c:numCache>
                  </c:numRef>
                </c:val>
                <c:smooth val="0"/>
                <c:extLst xmlns:c15="http://schemas.microsoft.com/office/drawing/2012/chart">
                  <c:ext xmlns:c16="http://schemas.microsoft.com/office/drawing/2014/chart" uri="{C3380CC4-5D6E-409C-BE32-E72D297353CC}">
                    <c16:uniqueId val="{00000004-909F-4652-BDC7-5A420D91E41E}"/>
                  </c:ext>
                </c:extLst>
              </c15:ser>
            </c15:filteredLineSeries>
            <c15:filteredLineSeries>
              <c15:ser>
                <c:idx val="5"/>
                <c:order val="3"/>
                <c:tx>
                  <c:strRef>
                    <c:extLst xmlns:c15="http://schemas.microsoft.com/office/drawing/2012/chart">
                      <c:ext xmlns:c15="http://schemas.microsoft.com/office/drawing/2012/chart" uri="{02D57815-91ED-43cb-92C2-25804820EDAC}">
                        <c15:formulaRef>
                          <c15:sqref>Monthly!$A$13</c15:sqref>
                        </c15:formulaRef>
                      </c:ext>
                    </c:extLst>
                    <c:strCache>
                      <c:ptCount val="1"/>
                      <c:pt idx="0">
                        <c:v>Suspensions 2020</c:v>
                      </c:pt>
                    </c:strCache>
                  </c:strRef>
                </c:tx>
                <c:spPr>
                  <a:ln w="19050" cap="rnd" cmpd="sng" algn="ctr">
                    <a:solidFill>
                      <a:schemeClr val="accent6"/>
                    </a:solidFill>
                    <a:prstDash val="solid"/>
                    <a:round/>
                  </a:ln>
                  <a:effectLst/>
                </c:spPr>
                <c:marker>
                  <c:spPr>
                    <a:noFill/>
                    <a:ln w="6350" cap="flat" cmpd="sng" algn="ctr">
                      <a:solidFill>
                        <a:schemeClr val="accent6">
                          <a:tint val="77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Monthly!$B$13:$M$13</c15:sqref>
                        </c15:formulaRef>
                      </c:ext>
                    </c:extLst>
                    <c:numCache>
                      <c:formatCode>\ #\ ##0</c:formatCode>
                      <c:ptCount val="12"/>
                      <c:pt idx="0">
                        <c:v>368</c:v>
                      </c:pt>
                      <c:pt idx="1">
                        <c:v>340</c:v>
                      </c:pt>
                      <c:pt idx="2">
                        <c:v>2704</c:v>
                      </c:pt>
                      <c:pt idx="3">
                        <c:v>3063</c:v>
                      </c:pt>
                      <c:pt idx="4">
                        <c:v>1399</c:v>
                      </c:pt>
                      <c:pt idx="5">
                        <c:v>535</c:v>
                      </c:pt>
                      <c:pt idx="6">
                        <c:v>585</c:v>
                      </c:pt>
                      <c:pt idx="7">
                        <c:v>889</c:v>
                      </c:pt>
                      <c:pt idx="8">
                        <c:v>389</c:v>
                      </c:pt>
                      <c:pt idx="9">
                        <c:v>361</c:v>
                      </c:pt>
                      <c:pt idx="10">
                        <c:v>365</c:v>
                      </c:pt>
                      <c:pt idx="11">
                        <c:v>263</c:v>
                      </c:pt>
                    </c:numCache>
                  </c:numRef>
                </c:val>
                <c:smooth val="0"/>
                <c:extLst xmlns:c15="http://schemas.microsoft.com/office/drawing/2012/chart">
                  <c:ext xmlns:c16="http://schemas.microsoft.com/office/drawing/2014/chart" uri="{C3380CC4-5D6E-409C-BE32-E72D297353CC}">
                    <c16:uniqueId val="{00000005-909F-4652-BDC7-5A420D91E41E}"/>
                  </c:ext>
                </c:extLst>
              </c15:ser>
            </c15:filteredLineSeries>
            <c15:filteredLineSeries>
              <c15:ser>
                <c:idx val="6"/>
                <c:order val="4"/>
                <c:tx>
                  <c:strRef>
                    <c:extLst xmlns:c15="http://schemas.microsoft.com/office/drawing/2012/chart">
                      <c:ext xmlns:c15="http://schemas.microsoft.com/office/drawing/2012/chart" uri="{02D57815-91ED-43cb-92C2-25804820EDAC}">
                        <c15:formulaRef>
                          <c15:sqref>Monthly!$A$14</c15:sqref>
                        </c15:formulaRef>
                      </c:ext>
                    </c:extLst>
                    <c:strCache>
                      <c:ptCount val="1"/>
                    </c:strCache>
                  </c:strRef>
                </c:tx>
                <c:spPr>
                  <a:ln w="19050" cap="rnd" cmpd="sng" algn="ctr">
                    <a:solidFill>
                      <a:schemeClr val="accent6">
                        <a:shade val="88000"/>
                      </a:schemeClr>
                    </a:solidFill>
                    <a:prstDash val="solid"/>
                    <a:round/>
                  </a:ln>
                  <a:effectLst/>
                </c:spPr>
                <c:marker>
                  <c:spPr>
                    <a:noFill/>
                    <a:ln w="6350" cap="flat" cmpd="sng" algn="ctr">
                      <a:solidFill>
                        <a:schemeClr val="accent6">
                          <a:shade val="88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Monthly!$B$14:$M$14</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6-909F-4652-BDC7-5A420D91E41E}"/>
                  </c:ext>
                </c:extLst>
              </c15:ser>
            </c15:filteredLineSeries>
            <c15:filteredLineSeries>
              <c15:ser>
                <c:idx val="7"/>
                <c:order val="5"/>
                <c:tx>
                  <c:strRef>
                    <c:extLst xmlns:c15="http://schemas.microsoft.com/office/drawing/2012/chart">
                      <c:ext xmlns:c15="http://schemas.microsoft.com/office/drawing/2012/chart" uri="{02D57815-91ED-43cb-92C2-25804820EDAC}">
                        <c15:formulaRef>
                          <c15:sqref>Monthly!$A$15</c15:sqref>
                        </c15:formulaRef>
                      </c:ext>
                    </c:extLst>
                    <c:strCache>
                      <c:ptCount val="1"/>
                      <c:pt idx="0">
                        <c:v>2019</c:v>
                      </c:pt>
                    </c:strCache>
                  </c:strRef>
                </c:tx>
                <c:spPr>
                  <a:ln w="19050" cap="rnd" cmpd="sng" algn="ctr">
                    <a:solidFill>
                      <a:schemeClr val="accent6">
                        <a:shade val="76000"/>
                      </a:schemeClr>
                    </a:solidFill>
                    <a:prstDash val="solid"/>
                    <a:round/>
                  </a:ln>
                  <a:effectLst/>
                </c:spPr>
                <c:marker>
                  <c:spPr>
                    <a:solidFill>
                      <a:schemeClr val="accent6">
                        <a:shade val="76000"/>
                      </a:schemeClr>
                    </a:solidFill>
                    <a:ln w="6350" cap="flat" cmpd="sng" algn="ctr">
                      <a:solidFill>
                        <a:schemeClr val="accent6">
                          <a:shade val="76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Monthly!$B$15:$M$15</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7-909F-4652-BDC7-5A420D91E41E}"/>
                  </c:ext>
                </c:extLst>
              </c15:ser>
            </c15:filteredLineSeries>
            <c15:filteredLineSeries>
              <c15:ser>
                <c:idx val="8"/>
                <c:order val="6"/>
                <c:tx>
                  <c:strRef>
                    <c:extLst xmlns:c15="http://schemas.microsoft.com/office/drawing/2012/chart">
                      <c:ext xmlns:c15="http://schemas.microsoft.com/office/drawing/2012/chart" uri="{02D57815-91ED-43cb-92C2-25804820EDAC}">
                        <c15:formulaRef>
                          <c15:sqref>Monthly!$A$16</c15:sqref>
                        </c15:formulaRef>
                      </c:ext>
                    </c:extLst>
                    <c:strCache>
                      <c:ptCount val="1"/>
                    </c:strCache>
                  </c:strRef>
                </c:tx>
                <c:spPr>
                  <a:ln w="19050" cap="rnd" cmpd="sng" algn="ctr">
                    <a:solidFill>
                      <a:schemeClr val="accent6">
                        <a:shade val="65000"/>
                      </a:schemeClr>
                    </a:solidFill>
                    <a:prstDash val="solid"/>
                    <a:round/>
                  </a:ln>
                  <a:effectLst/>
                </c:spPr>
                <c:marker>
                  <c:spPr>
                    <a:solidFill>
                      <a:schemeClr val="accent6">
                        <a:shade val="65000"/>
                      </a:schemeClr>
                    </a:solidFill>
                    <a:ln w="6350" cap="flat" cmpd="sng" algn="ctr">
                      <a:solidFill>
                        <a:schemeClr val="accent6">
                          <a:shade val="65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Monthly!$B$16:$M$16</c15:sqref>
                        </c15:formulaRef>
                      </c:ext>
                    </c:extLst>
                    <c:numCache>
                      <c:formatCode>mmm\-yy</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5="http://schemas.microsoft.com/office/drawing/2012/chart">
                  <c:ext xmlns:c16="http://schemas.microsoft.com/office/drawing/2014/chart" uri="{C3380CC4-5D6E-409C-BE32-E72D297353CC}">
                    <c16:uniqueId val="{00000008-909F-4652-BDC7-5A420D91E41E}"/>
                  </c:ext>
                </c:extLst>
              </c15:ser>
            </c15:filteredLineSeries>
          </c:ext>
        </c:extLst>
      </c:lineChart>
      <c:catAx>
        <c:axId val="379173120"/>
        <c:scaling>
          <c:orientation val="minMax"/>
        </c:scaling>
        <c:delete val="0"/>
        <c:axPos val="b"/>
        <c:numFmt formatCode="General" sourceLinked="1"/>
        <c:majorTickMark val="none"/>
        <c:minorTickMark val="none"/>
        <c:tickLblPos val="low"/>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ax val="38000"/>
          <c:min val="0"/>
        </c:scaling>
        <c:delete val="0"/>
        <c:axPos val="l"/>
        <c:majorGridlines>
          <c:spPr>
            <a:ln w="6350" cap="flat" cmpd="sng" algn="ctr">
              <a:noFill/>
              <a:prstDash val="solid"/>
              <a:round/>
            </a:ln>
            <a:effectLst/>
          </c:spPr>
        </c:majorGridlines>
        <c:numFmt formatCode="#\ ##0;\-#\ ##0" sourceLinked="0"/>
        <c:majorTickMark val="out"/>
        <c:minorTickMark val="none"/>
        <c:tickLblPos val="nextTo"/>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173120"/>
        <c:crosses val="autoZero"/>
        <c:crossBetween val="between"/>
        <c:majorUnit val="2000"/>
      </c:valAx>
      <c:spPr>
        <a:noFill/>
        <a:ln>
          <a:noFill/>
        </a:ln>
        <a:effectLst/>
      </c:spPr>
    </c:plotArea>
    <c:legend>
      <c:legendPos val="b"/>
      <c:layout>
        <c:manualLayout>
          <c:xMode val="edge"/>
          <c:yMode val="edge"/>
          <c:x val="0.83871875431296372"/>
          <c:y val="0.81417396757230398"/>
          <c:w val="0.14458482122319222"/>
          <c:h val="0.10761560987587157"/>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45459935386376554"/>
          <c:y val="0.10028965803734964"/>
          <c:w val="0.39446826546124814"/>
          <c:h val="0.81233850174014599"/>
        </c:manualLayout>
      </c:layout>
      <c:barChart>
        <c:barDir val="bar"/>
        <c:grouping val="clustered"/>
        <c:varyColors val="0"/>
        <c:ser>
          <c:idx val="0"/>
          <c:order val="0"/>
          <c:tx>
            <c:strRef>
              <c:f>'Industry commencements'!$C$33</c:f>
              <c:strCache>
                <c:ptCount val="1"/>
                <c:pt idx="0">
                  <c:v>March</c:v>
                </c:pt>
              </c:strCache>
            </c:strRef>
          </c:tx>
          <c:spPr>
            <a:noFill/>
            <a:ln>
              <a:noFill/>
            </a:ln>
            <a:effectLst/>
          </c:spPr>
          <c:invertIfNegative val="0"/>
          <c:cat>
            <c:strRef>
              <c:f>'Industry commencements'!$B$34:$B$52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commencements'!$C$34:$C$52</c:f>
              <c:numCache>
                <c:formatCode>0.00</c:formatCode>
                <c:ptCount val="19"/>
                <c:pt idx="0">
                  <c:v>1.0139631350879887</c:v>
                </c:pt>
                <c:pt idx="1">
                  <c:v>-0.19125928195465239</c:v>
                </c:pt>
                <c:pt idx="2">
                  <c:v>-4.5655531531705034</c:v>
                </c:pt>
                <c:pt idx="3">
                  <c:v>-4.6592814254567019</c:v>
                </c:pt>
                <c:pt idx="4">
                  <c:v>-3.6334682480636227</c:v>
                </c:pt>
                <c:pt idx="5">
                  <c:v>-11.602328753169907</c:v>
                </c:pt>
                <c:pt idx="6">
                  <c:v>-13.90876861466559</c:v>
                </c:pt>
                <c:pt idx="7">
                  <c:v>-10.66127007013457</c:v>
                </c:pt>
                <c:pt idx="8">
                  <c:v>-16.487125220201939</c:v>
                </c:pt>
                <c:pt idx="9">
                  <c:v>-0.92829835691066198</c:v>
                </c:pt>
                <c:pt idx="10">
                  <c:v>-6.9238586410198018</c:v>
                </c:pt>
                <c:pt idx="11">
                  <c:v>12.308198097159828</c:v>
                </c:pt>
                <c:pt idx="12">
                  <c:v>0.29049906434072476</c:v>
                </c:pt>
                <c:pt idx="13">
                  <c:v>-7.6799586764292354</c:v>
                </c:pt>
                <c:pt idx="14">
                  <c:v>-1.9607594885316764</c:v>
                </c:pt>
                <c:pt idx="15">
                  <c:v>-5.9351242240411581</c:v>
                </c:pt>
                <c:pt idx="16">
                  <c:v>1.0278955784987509</c:v>
                </c:pt>
                <c:pt idx="17">
                  <c:v>-17.03434085604307</c:v>
                </c:pt>
                <c:pt idx="18">
                  <c:v>-5.187023193519738</c:v>
                </c:pt>
              </c:numCache>
            </c:numRef>
          </c:val>
          <c:extLst>
            <c:ext xmlns:c16="http://schemas.microsoft.com/office/drawing/2014/chart" uri="{C3380CC4-5D6E-409C-BE32-E72D297353CC}">
              <c16:uniqueId val="{00000000-31C0-4E52-BEB7-D27D98E1C982}"/>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1"/>
                <c:order val="1"/>
                <c:tx>
                  <c:strRef>
                    <c:extLst>
                      <c:ext uri="{02D57815-91ED-43cb-92C2-25804820EDAC}">
                        <c15:formulaRef>
                          <c15:sqref>'Industry commencements'!$D$33</c15:sqref>
                        </c15:formulaRef>
                      </c:ext>
                    </c:extLst>
                    <c:strCache>
                      <c:ptCount val="1"/>
                      <c:pt idx="0">
                        <c:v>June</c:v>
                      </c:pt>
                    </c:strCache>
                  </c:strRef>
                </c:tx>
                <c:spPr>
                  <a:solidFill>
                    <a:schemeClr val="accent6">
                      <a:tint val="86000"/>
                    </a:schemeClr>
                  </a:solidFill>
                  <a:ln>
                    <a:noFill/>
                  </a:ln>
                  <a:effectLst/>
                </c:spPr>
                <c:invertIfNegative val="0"/>
                <c:cat>
                  <c:strRef>
                    <c:extLst>
                      <c:ex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commencements'!$D$34:$D$52</c15:sqref>
                        </c15:formulaRef>
                      </c:ext>
                    </c:extLst>
                    <c:numCache>
                      <c:formatCode>0.00</c:formatCode>
                      <c:ptCount val="19"/>
                      <c:pt idx="0">
                        <c:v>2.0973821773578676</c:v>
                      </c:pt>
                      <c:pt idx="1">
                        <c:v>-6.492962631123933</c:v>
                      </c:pt>
                      <c:pt idx="2">
                        <c:v>-14.54778941168477</c:v>
                      </c:pt>
                      <c:pt idx="3">
                        <c:v>-2.9102381704307105</c:v>
                      </c:pt>
                      <c:pt idx="4">
                        <c:v>-1.5682601245636074</c:v>
                      </c:pt>
                      <c:pt idx="5">
                        <c:v>-35.497093527885752</c:v>
                      </c:pt>
                      <c:pt idx="6">
                        <c:v>-28.037185091434814</c:v>
                      </c:pt>
                      <c:pt idx="7">
                        <c:v>-22.393798471338698</c:v>
                      </c:pt>
                      <c:pt idx="8">
                        <c:v>-44.522951873333383</c:v>
                      </c:pt>
                      <c:pt idx="9">
                        <c:v>-36.018217145580714</c:v>
                      </c:pt>
                      <c:pt idx="10">
                        <c:v>-35.239885409685868</c:v>
                      </c:pt>
                      <c:pt idx="11">
                        <c:v>-4.9404856177861225</c:v>
                      </c:pt>
                      <c:pt idx="12">
                        <c:v>-13.722785908138519</c:v>
                      </c:pt>
                      <c:pt idx="13">
                        <c:v>-51.904151867465998</c:v>
                      </c:pt>
                      <c:pt idx="14">
                        <c:v>-22.466713781238319</c:v>
                      </c:pt>
                      <c:pt idx="15">
                        <c:v>-22.286430423757142</c:v>
                      </c:pt>
                      <c:pt idx="16">
                        <c:v>-16.860527569059741</c:v>
                      </c:pt>
                      <c:pt idx="17">
                        <c:v>-35.386648486604102</c:v>
                      </c:pt>
                      <c:pt idx="18">
                        <c:v>-15.539550765387794</c:v>
                      </c:pt>
                    </c:numCache>
                  </c:numRef>
                </c:val>
                <c:extLst>
                  <c:ext xmlns:c16="http://schemas.microsoft.com/office/drawing/2014/chart" uri="{C3380CC4-5D6E-409C-BE32-E72D297353CC}">
                    <c16:uniqueId val="{00000001-31C0-4E52-BEB7-D27D98E1C98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commencements'!$E$33</c15:sqref>
                        </c15:formulaRef>
                      </c:ext>
                    </c:extLst>
                    <c:strCache>
                      <c:ptCount val="1"/>
                      <c:pt idx="0">
                        <c:v>September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commencements'!$E$34:$E$52</c15:sqref>
                        </c15:formulaRef>
                      </c:ext>
                    </c:extLst>
                    <c:numCache>
                      <c:formatCode>0.00</c:formatCode>
                      <c:ptCount val="19"/>
                      <c:pt idx="0">
                        <c:v>1.8275956689876058</c:v>
                      </c:pt>
                      <c:pt idx="1">
                        <c:v>-1.603990886506526</c:v>
                      </c:pt>
                      <c:pt idx="2">
                        <c:v>-14.363367634075203</c:v>
                      </c:pt>
                      <c:pt idx="3">
                        <c:v>-28.057837036807626</c:v>
                      </c:pt>
                      <c:pt idx="4">
                        <c:v>-14.633931437954525</c:v>
                      </c:pt>
                      <c:pt idx="5">
                        <c:v>-22.854320944243963</c:v>
                      </c:pt>
                      <c:pt idx="6">
                        <c:v>-13.545125083092028</c:v>
                      </c:pt>
                      <c:pt idx="7">
                        <c:v>-8.5324955185040583</c:v>
                      </c:pt>
                      <c:pt idx="8">
                        <c:v>-16.684632589574079</c:v>
                      </c:pt>
                      <c:pt idx="9">
                        <c:v>-39.234515536120405</c:v>
                      </c:pt>
                      <c:pt idx="10">
                        <c:v>-13.021281194725216</c:v>
                      </c:pt>
                      <c:pt idx="11">
                        <c:v>6.7182626987428646</c:v>
                      </c:pt>
                      <c:pt idx="12">
                        <c:v>-8.6231033615176358</c:v>
                      </c:pt>
                      <c:pt idx="13">
                        <c:v>-19.342399995669332</c:v>
                      </c:pt>
                      <c:pt idx="14">
                        <c:v>-5.3529448518497356</c:v>
                      </c:pt>
                      <c:pt idx="15">
                        <c:v>-10.014930492841598</c:v>
                      </c:pt>
                      <c:pt idx="16">
                        <c:v>0.99653899817229696</c:v>
                      </c:pt>
                      <c:pt idx="17">
                        <c:v>-7.135590853566824</c:v>
                      </c:pt>
                      <c:pt idx="18">
                        <c:v>-10.351334376690289</c:v>
                      </c:pt>
                    </c:numCache>
                  </c:numRef>
                </c:val>
                <c:extLst xmlns:c15="http://schemas.microsoft.com/office/drawing/2012/chart">
                  <c:ext xmlns:c16="http://schemas.microsoft.com/office/drawing/2014/chart" uri="{C3380CC4-5D6E-409C-BE32-E72D297353CC}">
                    <c16:uniqueId val="{00000002-31C0-4E52-BEB7-D27D98E1C98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commencements'!$F$33</c15:sqref>
                        </c15:formulaRef>
                      </c:ext>
                    </c:extLst>
                    <c:strCache>
                      <c:ptCount val="1"/>
                      <c:pt idx="0">
                        <c:v>December</c:v>
                      </c:pt>
                    </c:strCache>
                  </c:strRef>
                </c:tx>
                <c:spPr>
                  <a:solidFill>
                    <a:schemeClr val="accent6">
                      <a:shade val="58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commencements'!$F$34:$F$52</c15:sqref>
                        </c15:formulaRef>
                      </c:ext>
                    </c:extLst>
                    <c:numCache>
                      <c:formatCode>0.00</c:formatCode>
                      <c:ptCount val="19"/>
                      <c:pt idx="0">
                        <c:v>44.68234438973932</c:v>
                      </c:pt>
                      <c:pt idx="1">
                        <c:v>35.170448341048015</c:v>
                      </c:pt>
                      <c:pt idx="2">
                        <c:v>52.012496420058099</c:v>
                      </c:pt>
                      <c:pt idx="3">
                        <c:v>41.661322839088321</c:v>
                      </c:pt>
                      <c:pt idx="4">
                        <c:v>41.468367839704854</c:v>
                      </c:pt>
                      <c:pt idx="5">
                        <c:v>55.065489866008456</c:v>
                      </c:pt>
                      <c:pt idx="6">
                        <c:v>52.100182243064054</c:v>
                      </c:pt>
                      <c:pt idx="7">
                        <c:v>44.11963424883983</c:v>
                      </c:pt>
                      <c:pt idx="8">
                        <c:v>22.208796442929131</c:v>
                      </c:pt>
                      <c:pt idx="9">
                        <c:v>26.994745599193397</c:v>
                      </c:pt>
                      <c:pt idx="10">
                        <c:v>20.541402444667607</c:v>
                      </c:pt>
                      <c:pt idx="11">
                        <c:v>103.86094228519684</c:v>
                      </c:pt>
                      <c:pt idx="12">
                        <c:v>60.656049255463884</c:v>
                      </c:pt>
                      <c:pt idx="13">
                        <c:v>15.768240224899415</c:v>
                      </c:pt>
                      <c:pt idx="14">
                        <c:v>11.203512503034291</c:v>
                      </c:pt>
                      <c:pt idx="15">
                        <c:v>20.928224947284477</c:v>
                      </c:pt>
                      <c:pt idx="16">
                        <c:v>39.521112600753838</c:v>
                      </c:pt>
                      <c:pt idx="17">
                        <c:v>36.830932319897556</c:v>
                      </c:pt>
                      <c:pt idx="18">
                        <c:v>33.215669880712426</c:v>
                      </c:pt>
                    </c:numCache>
                  </c:numRef>
                </c:val>
                <c:extLst xmlns:c15="http://schemas.microsoft.com/office/drawing/2012/chart">
                  <c:ext xmlns:c16="http://schemas.microsoft.com/office/drawing/2014/chart" uri="{C3380CC4-5D6E-409C-BE32-E72D297353CC}">
                    <c16:uniqueId val="{00000003-31C0-4E52-BEB7-D27D98E1C982}"/>
                  </c:ext>
                </c:extLst>
              </c15:ser>
            </c15:filteredBarSeries>
          </c:ext>
        </c:extLst>
      </c:barChart>
      <c:catAx>
        <c:axId val="379173120"/>
        <c:scaling>
          <c:orientation val="maxMin"/>
        </c:scaling>
        <c:delete val="0"/>
        <c:axPos val="l"/>
        <c:numFmt formatCode="General" sourceLinked="1"/>
        <c:majorTickMark val="none"/>
        <c:minorTickMark val="none"/>
        <c:tickLblPos val="low"/>
        <c:spPr>
          <a:noFill/>
          <a:ln w="12700" cap="sq"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in val="-0.5"/>
        </c:scaling>
        <c:delete val="1"/>
        <c:axPos val="b"/>
        <c:majorGridlines>
          <c:spPr>
            <a:ln w="6350" cap="flat" cmpd="sng" algn="ctr">
              <a:noFill/>
              <a:prstDash val="solid"/>
              <a:round/>
            </a:ln>
            <a:effectLst/>
          </c:spPr>
        </c:majorGridlines>
        <c:numFmt formatCode="0%" sourceLinked="0"/>
        <c:majorTickMark val="out"/>
        <c:minorTickMark val="none"/>
        <c:tickLblPos val="nextTo"/>
        <c:crossAx val="379173120"/>
        <c:crosses val="max"/>
        <c:crossBetween val="between"/>
        <c:majorUnit val="0.5"/>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March quarter</a:t>
            </a:r>
          </a:p>
        </c:rich>
      </c:tx>
      <c:layout>
        <c:manualLayout>
          <c:xMode val="edge"/>
          <c:yMode val="edge"/>
          <c:x val="0.17723204860804376"/>
          <c:y val="3.1974420463629097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655092592592592"/>
          <c:y val="0.10988198417643838"/>
          <c:w val="0.8781134176409765"/>
          <c:h val="0.81233850174014599"/>
        </c:manualLayout>
      </c:layout>
      <c:barChart>
        <c:barDir val="bar"/>
        <c:grouping val="clustered"/>
        <c:varyColors val="0"/>
        <c:ser>
          <c:idx val="0"/>
          <c:order val="0"/>
          <c:tx>
            <c:strRef>
              <c:f>'Industry suspensions'!$C$33</c:f>
              <c:strCache>
                <c:ptCount val="1"/>
                <c:pt idx="0">
                  <c:v>March</c:v>
                </c:pt>
              </c:strCache>
            </c:strRef>
          </c:tx>
          <c:spPr>
            <a:solidFill>
              <a:srgbClr val="FF0000"/>
            </a:solidFill>
            <a:ln>
              <a:noFill/>
            </a:ln>
            <a:effectLst/>
          </c:spPr>
          <c:invertIfNegative val="0"/>
          <c:dPt>
            <c:idx val="3"/>
            <c:invertIfNegative val="0"/>
            <c:bubble3D val="0"/>
            <c:spPr>
              <a:solidFill>
                <a:srgbClr val="439539"/>
              </a:solidFill>
              <a:ln>
                <a:noFill/>
              </a:ln>
              <a:effectLst/>
            </c:spPr>
            <c:extLst>
              <c:ext xmlns:c16="http://schemas.microsoft.com/office/drawing/2014/chart" uri="{C3380CC4-5D6E-409C-BE32-E72D297353CC}">
                <c16:uniqueId val="{00000001-77BE-45E8-8D80-F3EDC409B2ED}"/>
              </c:ext>
            </c:extLst>
          </c:dPt>
          <c:dPt>
            <c:idx val="5"/>
            <c:invertIfNegative val="0"/>
            <c:bubble3D val="0"/>
            <c:spPr>
              <a:solidFill>
                <a:srgbClr val="439539"/>
              </a:solidFill>
              <a:ln>
                <a:noFill/>
              </a:ln>
              <a:effectLst/>
            </c:spPr>
            <c:extLst>
              <c:ext xmlns:c16="http://schemas.microsoft.com/office/drawing/2014/chart" uri="{C3380CC4-5D6E-409C-BE32-E72D297353CC}">
                <c16:uniqueId val="{00000003-77BE-45E8-8D80-F3EDC409B2ED}"/>
              </c:ext>
            </c:extLst>
          </c:dPt>
          <c:cat>
            <c:strRef>
              <c:f>'Industry suspensions'!$B$34:$B$52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suspensions'!$C$34:$C$52</c:f>
              <c:numCache>
                <c:formatCode>0.00</c:formatCode>
                <c:ptCount val="19"/>
                <c:pt idx="0">
                  <c:v>107.91812460476248</c:v>
                </c:pt>
                <c:pt idx="1">
                  <c:v>28.630673884327486</c:v>
                </c:pt>
                <c:pt idx="2">
                  <c:v>30.430770542521714</c:v>
                </c:pt>
                <c:pt idx="3">
                  <c:v>-6.3669079869377265</c:v>
                </c:pt>
                <c:pt idx="4">
                  <c:v>23.004322823162791</c:v>
                </c:pt>
                <c:pt idx="5">
                  <c:v>-9.6910013008056399</c:v>
                </c:pt>
                <c:pt idx="6">
                  <c:v>81.954393554186865</c:v>
                </c:pt>
                <c:pt idx="7">
                  <c:v>107.59949186080102</c:v>
                </c:pt>
                <c:pt idx="8">
                  <c:v>53.961370292402563</c:v>
                </c:pt>
                <c:pt idx="9">
                  <c:v>17.609125905568124</c:v>
                </c:pt>
                <c:pt idx="10">
                  <c:v>47.712125471966246</c:v>
                </c:pt>
                <c:pt idx="12">
                  <c:v>9.6910013008056417</c:v>
                </c:pt>
                <c:pt idx="13">
                  <c:v>62.201021828235206</c:v>
                </c:pt>
                <c:pt idx="14">
                  <c:v>54.967192186827418</c:v>
                </c:pt>
                <c:pt idx="15">
                  <c:v>74.182250425328661</c:v>
                </c:pt>
                <c:pt idx="16">
                  <c:v>62.152247109739456</c:v>
                </c:pt>
                <c:pt idx="17">
                  <c:v>159.84257066728682</c:v>
                </c:pt>
                <c:pt idx="18">
                  <c:v>64.345267648618744</c:v>
                </c:pt>
              </c:numCache>
            </c:numRef>
          </c:val>
          <c:extLst>
            <c:ext xmlns:c16="http://schemas.microsoft.com/office/drawing/2014/chart" uri="{C3380CC4-5D6E-409C-BE32-E72D297353CC}">
              <c16:uniqueId val="{00000004-77BE-45E8-8D80-F3EDC409B2ED}"/>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1"/>
                <c:order val="1"/>
                <c:tx>
                  <c:strRef>
                    <c:extLst>
                      <c:ext uri="{02D57815-91ED-43cb-92C2-25804820EDAC}">
                        <c15:formulaRef>
                          <c15:sqref>'Industry suspensions'!$D$33</c15:sqref>
                        </c15:formulaRef>
                      </c:ext>
                    </c:extLst>
                    <c:strCache>
                      <c:ptCount val="1"/>
                      <c:pt idx="0">
                        <c:v>June</c:v>
                      </c:pt>
                    </c:strCache>
                  </c:strRef>
                </c:tx>
                <c:spPr>
                  <a:solidFill>
                    <a:srgbClr val="439539"/>
                  </a:solidFill>
                  <a:ln>
                    <a:noFill/>
                  </a:ln>
                  <a:effectLst/>
                </c:spPr>
                <c:invertIfNegative val="0"/>
                <c:dPt>
                  <c:idx val="1"/>
                  <c:invertIfNegative val="0"/>
                  <c:bubble3D val="0"/>
                  <c:spPr>
                    <a:solidFill>
                      <a:srgbClr val="439539"/>
                    </a:solidFill>
                    <a:ln>
                      <a:noFill/>
                    </a:ln>
                    <a:effectLst/>
                  </c:spPr>
                  <c:extLst>
                    <c:ext xmlns:c16="http://schemas.microsoft.com/office/drawing/2014/chart" uri="{C3380CC4-5D6E-409C-BE32-E72D297353CC}">
                      <c16:uniqueId val="{00000006-77BE-45E8-8D80-F3EDC409B2ED}"/>
                    </c:ext>
                  </c:extLst>
                </c:dPt>
                <c:dPt>
                  <c:idx val="4"/>
                  <c:invertIfNegative val="0"/>
                  <c:bubble3D val="0"/>
                  <c:spPr>
                    <a:solidFill>
                      <a:srgbClr val="FF0000"/>
                    </a:solidFill>
                    <a:ln>
                      <a:noFill/>
                    </a:ln>
                    <a:effectLst/>
                  </c:spPr>
                  <c:extLst>
                    <c:ext xmlns:c16="http://schemas.microsoft.com/office/drawing/2014/chart" uri="{C3380CC4-5D6E-409C-BE32-E72D297353CC}">
                      <c16:uniqueId val="{00000008-77BE-45E8-8D80-F3EDC409B2ED}"/>
                    </c:ext>
                  </c:extLst>
                </c:dPt>
                <c:dPt>
                  <c:idx val="6"/>
                  <c:invertIfNegative val="0"/>
                  <c:bubble3D val="0"/>
                  <c:spPr>
                    <a:solidFill>
                      <a:srgbClr val="FF0000"/>
                    </a:solidFill>
                    <a:ln>
                      <a:noFill/>
                    </a:ln>
                    <a:effectLst/>
                  </c:spPr>
                  <c:extLst>
                    <c:ext xmlns:c16="http://schemas.microsoft.com/office/drawing/2014/chart" uri="{C3380CC4-5D6E-409C-BE32-E72D297353CC}">
                      <c16:uniqueId val="{0000000A-77BE-45E8-8D80-F3EDC409B2ED}"/>
                    </c:ext>
                  </c:extLst>
                </c:dPt>
                <c:dPt>
                  <c:idx val="12"/>
                  <c:invertIfNegative val="0"/>
                  <c:bubble3D val="0"/>
                  <c:spPr>
                    <a:solidFill>
                      <a:srgbClr val="439539"/>
                    </a:solidFill>
                    <a:ln>
                      <a:noFill/>
                    </a:ln>
                    <a:effectLst/>
                  </c:spPr>
                  <c:extLst>
                    <c:ext xmlns:c16="http://schemas.microsoft.com/office/drawing/2014/chart" uri="{C3380CC4-5D6E-409C-BE32-E72D297353CC}">
                      <c16:uniqueId val="{0000000C-77BE-45E8-8D80-F3EDC409B2ED}"/>
                    </c:ext>
                  </c:extLst>
                </c:dPt>
                <c:dPt>
                  <c:idx val="13"/>
                  <c:invertIfNegative val="0"/>
                  <c:bubble3D val="0"/>
                  <c:spPr>
                    <a:solidFill>
                      <a:srgbClr val="439539"/>
                    </a:solidFill>
                    <a:ln>
                      <a:noFill/>
                    </a:ln>
                    <a:effectLst/>
                  </c:spPr>
                  <c:extLst>
                    <c:ext xmlns:c16="http://schemas.microsoft.com/office/drawing/2014/chart" uri="{C3380CC4-5D6E-409C-BE32-E72D297353CC}">
                      <c16:uniqueId val="{0000000E-77BE-45E8-8D80-F3EDC409B2ED}"/>
                    </c:ext>
                  </c:extLst>
                </c:dPt>
                <c:dPt>
                  <c:idx val="17"/>
                  <c:invertIfNegative val="0"/>
                  <c:bubble3D val="0"/>
                  <c:spPr>
                    <a:solidFill>
                      <a:srgbClr val="439539"/>
                    </a:solidFill>
                    <a:ln>
                      <a:noFill/>
                    </a:ln>
                    <a:effectLst/>
                  </c:spPr>
                  <c:extLst>
                    <c:ext xmlns:c16="http://schemas.microsoft.com/office/drawing/2014/chart" uri="{C3380CC4-5D6E-409C-BE32-E72D297353CC}">
                      <c16:uniqueId val="{00000010-77BE-45E8-8D80-F3EDC409B2ED}"/>
                    </c:ext>
                  </c:extLst>
                </c:dPt>
                <c:cat>
                  <c:strRef>
                    <c:extLst>
                      <c:ex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suspensions'!$D$34:$D$52</c15:sqref>
                        </c15:formulaRef>
                      </c:ext>
                    </c:extLst>
                    <c:numCache>
                      <c:formatCode>0.00</c:formatCode>
                      <c:ptCount val="19"/>
                      <c:pt idx="0">
                        <c:v>54.406804435027567</c:v>
                      </c:pt>
                      <c:pt idx="1">
                        <c:v>18.987954354131453</c:v>
                      </c:pt>
                      <c:pt idx="2">
                        <c:v>20.827594242708251</c:v>
                      </c:pt>
                      <c:pt idx="3">
                        <c:v>42.160392686983108</c:v>
                      </c:pt>
                      <c:pt idx="4">
                        <c:v>22.57790432447888</c:v>
                      </c:pt>
                      <c:pt idx="5">
                        <c:v>50.514997831990605</c:v>
                      </c:pt>
                      <c:pt idx="6">
                        <c:v>94.023179499651022</c:v>
                      </c:pt>
                      <c:pt idx="7">
                        <c:v>97.668337848757005</c:v>
                      </c:pt>
                      <c:pt idx="8">
                        <c:v>139.13762391696494</c:v>
                      </c:pt>
                      <c:pt idx="9">
                        <c:v>43.933269383026264</c:v>
                      </c:pt>
                      <c:pt idx="10">
                        <c:v>95.424250943932492</c:v>
                      </c:pt>
                      <c:pt idx="11">
                        <c:v>42.596873227228109</c:v>
                      </c:pt>
                      <c:pt idx="12">
                        <c:v>88.930170250631022</c:v>
                      </c:pt>
                      <c:pt idx="13">
                        <c:v>76.116386574147484</c:v>
                      </c:pt>
                      <c:pt idx="14">
                        <c:v>68.862917099779992</c:v>
                      </c:pt>
                      <c:pt idx="15">
                        <c:v>74.378234875238121</c:v>
                      </c:pt>
                      <c:pt idx="16">
                        <c:v>68.972934760110618</c:v>
                      </c:pt>
                      <c:pt idx="17">
                        <c:v>122.6170123398999</c:v>
                      </c:pt>
                      <c:pt idx="18">
                        <c:v>73.831573606505714</c:v>
                      </c:pt>
                    </c:numCache>
                  </c:numRef>
                </c:val>
                <c:extLst>
                  <c:ext xmlns:c16="http://schemas.microsoft.com/office/drawing/2014/chart" uri="{C3380CC4-5D6E-409C-BE32-E72D297353CC}">
                    <c16:uniqueId val="{00000011-77BE-45E8-8D80-F3EDC409B2ED}"/>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suspensions'!$E$33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suspensions'!$E$34:$E$52</c15:sqref>
                        </c15:formulaRef>
                      </c:ext>
                    </c:extLst>
                    <c:numCache>
                      <c:formatCode>0.00</c:formatCode>
                      <c:ptCount val="19"/>
                      <c:pt idx="0">
                        <c:v>-12.493873660829994</c:v>
                      </c:pt>
                      <c:pt idx="1">
                        <c:v>-20.994952631664862</c:v>
                      </c:pt>
                      <c:pt idx="2">
                        <c:v>-26.115848362628892</c:v>
                      </c:pt>
                      <c:pt idx="3">
                        <c:v>-7.9181246047624807</c:v>
                      </c:pt>
                      <c:pt idx="4">
                        <c:v>3.8315297742209071</c:v>
                      </c:pt>
                      <c:pt idx="5">
                        <c:v>-42.596873227228116</c:v>
                      </c:pt>
                      <c:pt idx="6">
                        <c:v>12.14221628854628</c:v>
                      </c:pt>
                      <c:pt idx="7">
                        <c:v>26.531444339744663</c:v>
                      </c:pt>
                      <c:pt idx="8">
                        <c:v>10.580372616803894</c:v>
                      </c:pt>
                      <c:pt idx="9">
                        <c:v>88.930170250631022</c:v>
                      </c:pt>
                      <c:pt idx="10">
                        <c:v>69.897000433601889</c:v>
                      </c:pt>
                      <c:pt idx="11">
                        <c:v>-100</c:v>
                      </c:pt>
                      <c:pt idx="12">
                        <c:v>36.172783601759285</c:v>
                      </c:pt>
                      <c:pt idx="13">
                        <c:v>12.876514446135284</c:v>
                      </c:pt>
                      <c:pt idx="14">
                        <c:v>13.033376849500614</c:v>
                      </c:pt>
                      <c:pt idx="15">
                        <c:v>-3.6983566253169973</c:v>
                      </c:pt>
                      <c:pt idx="16">
                        <c:v>3.7788560889399756</c:v>
                      </c:pt>
                      <c:pt idx="17">
                        <c:v>34.242268082220626</c:v>
                      </c:pt>
                      <c:pt idx="18">
                        <c:v>6.5976298764405668</c:v>
                      </c:pt>
                    </c:numCache>
                  </c:numRef>
                </c:val>
                <c:extLst xmlns:c15="http://schemas.microsoft.com/office/drawing/2012/chart">
                  <c:ext xmlns:c16="http://schemas.microsoft.com/office/drawing/2014/chart" uri="{C3380CC4-5D6E-409C-BE32-E72D297353CC}">
                    <c16:uniqueId val="{00000012-77BE-45E8-8D80-F3EDC409B2ED}"/>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suspensions'!$F$33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suspensions'!$F$34:$F$52</c15:sqref>
                        </c15:formulaRef>
                      </c:ext>
                    </c:extLst>
                    <c:numCache>
                      <c:formatCode>0.00</c:formatCode>
                      <c:ptCount val="19"/>
                      <c:pt idx="0">
                        <c:v>60.205999132796236</c:v>
                      </c:pt>
                      <c:pt idx="1">
                        <c:v>12.14221628854628</c:v>
                      </c:pt>
                      <c:pt idx="2">
                        <c:v>-18.752072083646308</c:v>
                      </c:pt>
                      <c:pt idx="3">
                        <c:v>12.493873660829994</c:v>
                      </c:pt>
                      <c:pt idx="4">
                        <c:v>-15.126767533064909</c:v>
                      </c:pt>
                      <c:pt idx="5">
                        <c:v>68.124123737558719</c:v>
                      </c:pt>
                      <c:pt idx="6">
                        <c:v>1.4723256820706379</c:v>
                      </c:pt>
                      <c:pt idx="7">
                        <c:v>22.464164980052651</c:v>
                      </c:pt>
                      <c:pt idx="8">
                        <c:v>-22.847932851536946</c:v>
                      </c:pt>
                      <c:pt idx="9">
                        <c:v>12.493873660829994</c:v>
                      </c:pt>
                      <c:pt idx="10">
                        <c:v>0</c:v>
                      </c:pt>
                      <c:pt idx="11">
                        <c:v>39.794000867203764</c:v>
                      </c:pt>
                      <c:pt idx="12">
                        <c:v>20.41199826559248</c:v>
                      </c:pt>
                      <c:pt idx="13">
                        <c:v>-7.3687139338565117</c:v>
                      </c:pt>
                      <c:pt idx="14">
                        <c:v>5.799194697768673</c:v>
                      </c:pt>
                      <c:pt idx="15">
                        <c:v>-34.933467523853622</c:v>
                      </c:pt>
                      <c:pt idx="16">
                        <c:v>-7.003786660775507</c:v>
                      </c:pt>
                      <c:pt idx="17">
                        <c:v>-116.13680022349749</c:v>
                      </c:pt>
                      <c:pt idx="18">
                        <c:v>81.291335664285555</c:v>
                      </c:pt>
                    </c:numCache>
                  </c:numRef>
                </c:val>
                <c:extLst xmlns:c15="http://schemas.microsoft.com/office/drawing/2012/chart">
                  <c:ext xmlns:c16="http://schemas.microsoft.com/office/drawing/2014/chart" uri="{C3380CC4-5D6E-409C-BE32-E72D297353CC}">
                    <c16:uniqueId val="{00000013-77BE-45E8-8D80-F3EDC409B2ED}"/>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At val="0"/>
        <c:auto val="1"/>
        <c:lblAlgn val="ctr"/>
        <c:lblOffset val="100"/>
        <c:noMultiLvlLbl val="0"/>
      </c:catAx>
      <c:valAx>
        <c:axId val="379203584"/>
        <c:scaling>
          <c:orientation val="minMax"/>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100"/>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December quarter</a:t>
            </a:r>
          </a:p>
        </c:rich>
      </c:tx>
      <c:layout>
        <c:manualLayout>
          <c:xMode val="edge"/>
          <c:yMode val="edge"/>
          <c:x val="0.33610457039283387"/>
          <c:y val="3.5171862509992005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6443609933373713"/>
          <c:y val="0.11236902655890479"/>
          <c:w val="0.54625641025641025"/>
          <c:h val="0.81233850174014599"/>
        </c:manualLayout>
      </c:layout>
      <c:barChart>
        <c:barDir val="bar"/>
        <c:grouping val="clustered"/>
        <c:varyColors val="0"/>
        <c:ser>
          <c:idx val="3"/>
          <c:order val="3"/>
          <c:tx>
            <c:strRef>
              <c:f>'Industry suspensions'!$F$33</c:f>
              <c:strCache>
                <c:ptCount val="1"/>
                <c:pt idx="0">
                  <c:v>December</c:v>
                </c:pt>
              </c:strCache>
            </c:strRef>
          </c:tx>
          <c:spPr>
            <a:solidFill>
              <a:srgbClr val="FF0000"/>
            </a:solidFill>
            <a:ln>
              <a:noFill/>
            </a:ln>
            <a:effectLst/>
          </c:spPr>
          <c:invertIfNegative val="0"/>
          <c:dPt>
            <c:idx val="2"/>
            <c:invertIfNegative val="0"/>
            <c:bubble3D val="0"/>
            <c:spPr>
              <a:solidFill>
                <a:srgbClr val="439539"/>
              </a:solidFill>
              <a:ln>
                <a:noFill/>
              </a:ln>
              <a:effectLst/>
            </c:spPr>
            <c:extLst>
              <c:ext xmlns:c16="http://schemas.microsoft.com/office/drawing/2014/chart" uri="{C3380CC4-5D6E-409C-BE32-E72D297353CC}">
                <c16:uniqueId val="{00000001-CDA4-4A58-9757-FC2392CF17C7}"/>
              </c:ext>
            </c:extLst>
          </c:dPt>
          <c:dPt>
            <c:idx val="4"/>
            <c:invertIfNegative val="0"/>
            <c:bubble3D val="0"/>
            <c:spPr>
              <a:solidFill>
                <a:srgbClr val="439539"/>
              </a:solidFill>
              <a:ln>
                <a:noFill/>
              </a:ln>
              <a:effectLst/>
            </c:spPr>
            <c:extLst>
              <c:ext xmlns:c16="http://schemas.microsoft.com/office/drawing/2014/chart" uri="{C3380CC4-5D6E-409C-BE32-E72D297353CC}">
                <c16:uniqueId val="{00000003-CDA4-4A58-9757-FC2392CF17C7}"/>
              </c:ext>
            </c:extLst>
          </c:dPt>
          <c:dPt>
            <c:idx val="8"/>
            <c:invertIfNegative val="0"/>
            <c:bubble3D val="0"/>
            <c:spPr>
              <a:solidFill>
                <a:srgbClr val="439539"/>
              </a:solidFill>
              <a:ln>
                <a:noFill/>
              </a:ln>
              <a:effectLst/>
            </c:spPr>
            <c:extLst>
              <c:ext xmlns:c16="http://schemas.microsoft.com/office/drawing/2014/chart" uri="{C3380CC4-5D6E-409C-BE32-E72D297353CC}">
                <c16:uniqueId val="{00000005-CDA4-4A58-9757-FC2392CF17C7}"/>
              </c:ext>
            </c:extLst>
          </c:dPt>
          <c:dPt>
            <c:idx val="13"/>
            <c:invertIfNegative val="0"/>
            <c:bubble3D val="0"/>
            <c:spPr>
              <a:solidFill>
                <a:srgbClr val="439539"/>
              </a:solidFill>
              <a:ln>
                <a:noFill/>
              </a:ln>
              <a:effectLst/>
            </c:spPr>
            <c:extLst>
              <c:ext xmlns:c16="http://schemas.microsoft.com/office/drawing/2014/chart" uri="{C3380CC4-5D6E-409C-BE32-E72D297353CC}">
                <c16:uniqueId val="{00000007-CDA4-4A58-9757-FC2392CF17C7}"/>
              </c:ext>
            </c:extLst>
          </c:dPt>
          <c:dPt>
            <c:idx val="15"/>
            <c:invertIfNegative val="0"/>
            <c:bubble3D val="0"/>
            <c:spPr>
              <a:solidFill>
                <a:srgbClr val="439539"/>
              </a:solidFill>
              <a:ln>
                <a:noFill/>
              </a:ln>
              <a:effectLst/>
            </c:spPr>
            <c:extLst>
              <c:ext xmlns:c16="http://schemas.microsoft.com/office/drawing/2014/chart" uri="{C3380CC4-5D6E-409C-BE32-E72D297353CC}">
                <c16:uniqueId val="{00000009-CDA4-4A58-9757-FC2392CF17C7}"/>
              </c:ext>
            </c:extLst>
          </c:dPt>
          <c:dPt>
            <c:idx val="16"/>
            <c:invertIfNegative val="0"/>
            <c:bubble3D val="0"/>
            <c:spPr>
              <a:solidFill>
                <a:srgbClr val="439539"/>
              </a:solidFill>
              <a:ln>
                <a:noFill/>
              </a:ln>
              <a:effectLst/>
            </c:spPr>
            <c:extLst>
              <c:ext xmlns:c16="http://schemas.microsoft.com/office/drawing/2014/chart" uri="{C3380CC4-5D6E-409C-BE32-E72D297353CC}">
                <c16:uniqueId val="{0000000B-CDA4-4A58-9757-FC2392CF17C7}"/>
              </c:ext>
            </c:extLst>
          </c:dPt>
          <c:dPt>
            <c:idx val="17"/>
            <c:invertIfNegative val="0"/>
            <c:bubble3D val="0"/>
            <c:spPr>
              <a:solidFill>
                <a:srgbClr val="439539"/>
              </a:solidFill>
              <a:ln>
                <a:noFill/>
              </a:ln>
              <a:effectLst/>
            </c:spPr>
            <c:extLst>
              <c:ext xmlns:c16="http://schemas.microsoft.com/office/drawing/2014/chart" uri="{C3380CC4-5D6E-409C-BE32-E72D297353CC}">
                <c16:uniqueId val="{0000000D-CDA4-4A58-9757-FC2392CF17C7}"/>
              </c:ext>
            </c:extLst>
          </c:dPt>
          <c:cat>
            <c:strRef>
              <c:f>'Industry suspensions'!$B$34:$B$52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suspensions'!$F$34:$F$52</c:f>
              <c:numCache>
                <c:formatCode>0.00</c:formatCode>
                <c:ptCount val="19"/>
                <c:pt idx="0">
                  <c:v>60.205999132796236</c:v>
                </c:pt>
                <c:pt idx="1">
                  <c:v>12.14221628854628</c:v>
                </c:pt>
                <c:pt idx="2">
                  <c:v>-18.752072083646308</c:v>
                </c:pt>
                <c:pt idx="3">
                  <c:v>12.493873660829994</c:v>
                </c:pt>
                <c:pt idx="4">
                  <c:v>-15.126767533064909</c:v>
                </c:pt>
                <c:pt idx="5">
                  <c:v>68.124123737558719</c:v>
                </c:pt>
                <c:pt idx="6">
                  <c:v>1.4723256820706379</c:v>
                </c:pt>
                <c:pt idx="7">
                  <c:v>22.464164980052651</c:v>
                </c:pt>
                <c:pt idx="8">
                  <c:v>-22.847932851536946</c:v>
                </c:pt>
                <c:pt idx="9">
                  <c:v>12.493873660829994</c:v>
                </c:pt>
                <c:pt idx="10">
                  <c:v>0</c:v>
                </c:pt>
                <c:pt idx="11">
                  <c:v>39.794000867203764</c:v>
                </c:pt>
                <c:pt idx="12">
                  <c:v>20.41199826559248</c:v>
                </c:pt>
                <c:pt idx="13">
                  <c:v>-7.3687139338565117</c:v>
                </c:pt>
                <c:pt idx="14">
                  <c:v>5.799194697768673</c:v>
                </c:pt>
                <c:pt idx="15">
                  <c:v>-34.933467523853622</c:v>
                </c:pt>
                <c:pt idx="16">
                  <c:v>-7.003786660775507</c:v>
                </c:pt>
                <c:pt idx="17">
                  <c:v>-116.13680022349749</c:v>
                </c:pt>
                <c:pt idx="18">
                  <c:v>81.291335664285555</c:v>
                </c:pt>
              </c:numCache>
            </c:numRef>
          </c:val>
          <c:extLst xmlns:c15="http://schemas.microsoft.com/office/drawing/2012/chart">
            <c:ext xmlns:c16="http://schemas.microsoft.com/office/drawing/2014/chart" uri="{C3380CC4-5D6E-409C-BE32-E72D297353CC}">
              <c16:uniqueId val="{0000000E-CDA4-4A58-9757-FC2392CF17C7}"/>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suspensions'!$C$33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suspensions'!$C$34:$C$52</c15:sqref>
                        </c15:formulaRef>
                      </c:ext>
                    </c:extLst>
                    <c:numCache>
                      <c:formatCode>0.00</c:formatCode>
                      <c:ptCount val="19"/>
                      <c:pt idx="0">
                        <c:v>107.91812460476248</c:v>
                      </c:pt>
                      <c:pt idx="1">
                        <c:v>28.630673884327486</c:v>
                      </c:pt>
                      <c:pt idx="2">
                        <c:v>30.430770542521714</c:v>
                      </c:pt>
                      <c:pt idx="3">
                        <c:v>-6.3669079869377265</c:v>
                      </c:pt>
                      <c:pt idx="4">
                        <c:v>23.004322823162791</c:v>
                      </c:pt>
                      <c:pt idx="5">
                        <c:v>-9.6910013008056399</c:v>
                      </c:pt>
                      <c:pt idx="6">
                        <c:v>81.954393554186865</c:v>
                      </c:pt>
                      <c:pt idx="7">
                        <c:v>107.59949186080102</c:v>
                      </c:pt>
                      <c:pt idx="8">
                        <c:v>53.961370292402563</c:v>
                      </c:pt>
                      <c:pt idx="9">
                        <c:v>17.609125905568124</c:v>
                      </c:pt>
                      <c:pt idx="10">
                        <c:v>47.712125471966246</c:v>
                      </c:pt>
                      <c:pt idx="12">
                        <c:v>9.6910013008056417</c:v>
                      </c:pt>
                      <c:pt idx="13">
                        <c:v>62.201021828235206</c:v>
                      </c:pt>
                      <c:pt idx="14">
                        <c:v>54.967192186827418</c:v>
                      </c:pt>
                      <c:pt idx="15">
                        <c:v>74.182250425328661</c:v>
                      </c:pt>
                      <c:pt idx="16">
                        <c:v>62.152247109739456</c:v>
                      </c:pt>
                      <c:pt idx="17">
                        <c:v>159.84257066728682</c:v>
                      </c:pt>
                      <c:pt idx="18">
                        <c:v>64.345267648618744</c:v>
                      </c:pt>
                    </c:numCache>
                  </c:numRef>
                </c:val>
                <c:extLst>
                  <c:ext xmlns:c16="http://schemas.microsoft.com/office/drawing/2014/chart" uri="{C3380CC4-5D6E-409C-BE32-E72D297353CC}">
                    <c16:uniqueId val="{0000000F-CDA4-4A58-9757-FC2392CF17C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'Industry suspensions'!$D$33</c15:sqref>
                        </c15:formulaRef>
                      </c:ext>
                    </c:extLst>
                    <c:strCache>
                      <c:ptCount val="1"/>
                      <c:pt idx="0">
                        <c:v>June</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suspensions'!$D$34:$D$52</c15:sqref>
                        </c15:formulaRef>
                      </c:ext>
                    </c:extLst>
                    <c:numCache>
                      <c:formatCode>0.00</c:formatCode>
                      <c:ptCount val="19"/>
                      <c:pt idx="0">
                        <c:v>54.406804435027567</c:v>
                      </c:pt>
                      <c:pt idx="1">
                        <c:v>18.987954354131453</c:v>
                      </c:pt>
                      <c:pt idx="2">
                        <c:v>20.827594242708251</c:v>
                      </c:pt>
                      <c:pt idx="3">
                        <c:v>42.160392686983108</c:v>
                      </c:pt>
                      <c:pt idx="4">
                        <c:v>22.57790432447888</c:v>
                      </c:pt>
                      <c:pt idx="5">
                        <c:v>50.514997831990605</c:v>
                      </c:pt>
                      <c:pt idx="6">
                        <c:v>94.023179499651022</c:v>
                      </c:pt>
                      <c:pt idx="7">
                        <c:v>97.668337848757005</c:v>
                      </c:pt>
                      <c:pt idx="8">
                        <c:v>139.13762391696494</c:v>
                      </c:pt>
                      <c:pt idx="9">
                        <c:v>43.933269383026264</c:v>
                      </c:pt>
                      <c:pt idx="10">
                        <c:v>95.424250943932492</c:v>
                      </c:pt>
                      <c:pt idx="11">
                        <c:v>42.596873227228109</c:v>
                      </c:pt>
                      <c:pt idx="12">
                        <c:v>88.930170250631022</c:v>
                      </c:pt>
                      <c:pt idx="13">
                        <c:v>76.116386574147484</c:v>
                      </c:pt>
                      <c:pt idx="14">
                        <c:v>68.862917099779992</c:v>
                      </c:pt>
                      <c:pt idx="15">
                        <c:v>74.378234875238121</c:v>
                      </c:pt>
                      <c:pt idx="16">
                        <c:v>68.972934760110618</c:v>
                      </c:pt>
                      <c:pt idx="17">
                        <c:v>122.6170123398999</c:v>
                      </c:pt>
                      <c:pt idx="18">
                        <c:v>73.831573606505714</c:v>
                      </c:pt>
                    </c:numCache>
                  </c:numRef>
                </c:val>
                <c:extLst xmlns:c15="http://schemas.microsoft.com/office/drawing/2012/chart">
                  <c:ext xmlns:c16="http://schemas.microsoft.com/office/drawing/2014/chart" uri="{C3380CC4-5D6E-409C-BE32-E72D297353CC}">
                    <c16:uniqueId val="{00000010-CDA4-4A58-9757-FC2392CF17C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suspensions'!$E$33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suspensions'!$E$34:$E$52</c15:sqref>
                        </c15:formulaRef>
                      </c:ext>
                    </c:extLst>
                    <c:numCache>
                      <c:formatCode>0.00</c:formatCode>
                      <c:ptCount val="19"/>
                      <c:pt idx="0">
                        <c:v>-12.493873660829994</c:v>
                      </c:pt>
                      <c:pt idx="1">
                        <c:v>-20.994952631664862</c:v>
                      </c:pt>
                      <c:pt idx="2">
                        <c:v>-26.115848362628892</c:v>
                      </c:pt>
                      <c:pt idx="3">
                        <c:v>-7.9181246047624807</c:v>
                      </c:pt>
                      <c:pt idx="4">
                        <c:v>3.8315297742209071</c:v>
                      </c:pt>
                      <c:pt idx="5">
                        <c:v>-42.596873227228116</c:v>
                      </c:pt>
                      <c:pt idx="6">
                        <c:v>12.14221628854628</c:v>
                      </c:pt>
                      <c:pt idx="7">
                        <c:v>26.531444339744663</c:v>
                      </c:pt>
                      <c:pt idx="8">
                        <c:v>10.580372616803894</c:v>
                      </c:pt>
                      <c:pt idx="9">
                        <c:v>88.930170250631022</c:v>
                      </c:pt>
                      <c:pt idx="10">
                        <c:v>69.897000433601889</c:v>
                      </c:pt>
                      <c:pt idx="11">
                        <c:v>-100</c:v>
                      </c:pt>
                      <c:pt idx="12">
                        <c:v>36.172783601759285</c:v>
                      </c:pt>
                      <c:pt idx="13">
                        <c:v>12.876514446135284</c:v>
                      </c:pt>
                      <c:pt idx="14">
                        <c:v>13.033376849500614</c:v>
                      </c:pt>
                      <c:pt idx="15">
                        <c:v>-3.6983566253169973</c:v>
                      </c:pt>
                      <c:pt idx="16">
                        <c:v>3.7788560889399756</c:v>
                      </c:pt>
                      <c:pt idx="17">
                        <c:v>34.242268082220626</c:v>
                      </c:pt>
                      <c:pt idx="18">
                        <c:v>6.5976298764405668</c:v>
                      </c:pt>
                    </c:numCache>
                  </c:numRef>
                </c:val>
                <c:extLst xmlns:c15="http://schemas.microsoft.com/office/drawing/2012/chart">
                  <c:ext xmlns:c16="http://schemas.microsoft.com/office/drawing/2014/chart" uri="{C3380CC4-5D6E-409C-BE32-E72D297353CC}">
                    <c16:uniqueId val="{00000011-CDA4-4A58-9757-FC2392CF17C7}"/>
                  </c:ext>
                </c:extLst>
              </c15:ser>
            </c15:filteredBarSeries>
          </c:ext>
        </c:extLst>
      </c:barChart>
      <c:catAx>
        <c:axId val="379173120"/>
        <c:scaling>
          <c:orientation val="maxMin"/>
        </c:scaling>
        <c:delete val="1"/>
        <c:axPos val="l"/>
        <c:numFmt formatCode="General" sourceLinked="1"/>
        <c:majorTickMark val="out"/>
        <c:minorTickMark val="none"/>
        <c:tickLblPos val="low"/>
        <c:crossAx val="379203584"/>
        <c:crosses val="autoZero"/>
        <c:auto val="1"/>
        <c:lblAlgn val="ctr"/>
        <c:lblOffset val="500"/>
        <c:noMultiLvlLbl val="0"/>
      </c:catAx>
      <c:valAx>
        <c:axId val="379203584"/>
        <c:scaling>
          <c:orientation val="minMax"/>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100"/>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rtl="0">
              <a:def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rPr>
              <a:t>September quarter</a:t>
            </a:r>
          </a:p>
        </c:rich>
      </c:tx>
      <c:layout>
        <c:manualLayout>
          <c:xMode val="edge"/>
          <c:yMode val="edge"/>
          <c:x val="2.4588785554330025E-2"/>
          <c:y val="3.5171862509992005E-2"/>
        </c:manualLayout>
      </c:layout>
      <c:overlay val="0"/>
      <c:spPr>
        <a:noFill/>
        <a:ln>
          <a:noFill/>
        </a:ln>
        <a:effectLst/>
      </c:spPr>
      <c:txPr>
        <a:bodyPr rot="0" spcFirstLastPara="1" vertOverflow="ellipsis" vert="horz" wrap="square" anchor="ctr" anchorCtr="1"/>
        <a:lstStyle/>
        <a:p>
          <a:pPr algn="ctr" rtl="0">
            <a:def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2090590941874753E-2"/>
          <c:y val="0.11236902655890479"/>
          <c:w val="0.53028263251957808"/>
          <c:h val="0.81233850174014599"/>
        </c:manualLayout>
      </c:layout>
      <c:barChart>
        <c:barDir val="bar"/>
        <c:grouping val="clustered"/>
        <c:varyColors val="0"/>
        <c:ser>
          <c:idx val="2"/>
          <c:order val="2"/>
          <c:tx>
            <c:strRef>
              <c:f>'Industry suspensions'!$E$33</c:f>
              <c:strCache>
                <c:ptCount val="1"/>
                <c:pt idx="0">
                  <c:v>September</c:v>
                </c:pt>
              </c:strCache>
            </c:strRef>
          </c:tx>
          <c:spPr>
            <a:solidFill>
              <a:srgbClr val="FF0000"/>
            </a:solidFill>
            <a:ln>
              <a:noFill/>
            </a:ln>
            <a:effectLst/>
          </c:spPr>
          <c:invertIfNegative val="0"/>
          <c:dPt>
            <c:idx val="0"/>
            <c:invertIfNegative val="0"/>
            <c:bubble3D val="0"/>
            <c:spPr>
              <a:solidFill>
                <a:srgbClr val="439539"/>
              </a:solidFill>
              <a:ln>
                <a:noFill/>
              </a:ln>
              <a:effectLst/>
            </c:spPr>
            <c:extLst>
              <c:ext xmlns:c16="http://schemas.microsoft.com/office/drawing/2014/chart" uri="{C3380CC4-5D6E-409C-BE32-E72D297353CC}">
                <c16:uniqueId val="{00000001-2306-4CBF-8A00-589F3194CA01}"/>
              </c:ext>
            </c:extLst>
          </c:dPt>
          <c:dPt>
            <c:idx val="1"/>
            <c:invertIfNegative val="0"/>
            <c:bubble3D val="0"/>
            <c:spPr>
              <a:solidFill>
                <a:srgbClr val="439539"/>
              </a:solidFill>
              <a:ln>
                <a:noFill/>
              </a:ln>
              <a:effectLst/>
            </c:spPr>
            <c:extLst>
              <c:ext xmlns:c16="http://schemas.microsoft.com/office/drawing/2014/chart" uri="{C3380CC4-5D6E-409C-BE32-E72D297353CC}">
                <c16:uniqueId val="{00000003-2306-4CBF-8A00-589F3194CA01}"/>
              </c:ext>
            </c:extLst>
          </c:dPt>
          <c:dPt>
            <c:idx val="2"/>
            <c:invertIfNegative val="0"/>
            <c:bubble3D val="0"/>
            <c:spPr>
              <a:solidFill>
                <a:srgbClr val="439539"/>
              </a:solidFill>
              <a:ln>
                <a:noFill/>
              </a:ln>
              <a:effectLst/>
            </c:spPr>
            <c:extLst>
              <c:ext xmlns:c16="http://schemas.microsoft.com/office/drawing/2014/chart" uri="{C3380CC4-5D6E-409C-BE32-E72D297353CC}">
                <c16:uniqueId val="{00000005-2306-4CBF-8A00-589F3194CA01}"/>
              </c:ext>
            </c:extLst>
          </c:dPt>
          <c:dPt>
            <c:idx val="3"/>
            <c:invertIfNegative val="0"/>
            <c:bubble3D val="0"/>
            <c:spPr>
              <a:solidFill>
                <a:srgbClr val="439539"/>
              </a:solidFill>
              <a:ln>
                <a:noFill/>
              </a:ln>
              <a:effectLst/>
            </c:spPr>
            <c:extLst>
              <c:ext xmlns:c16="http://schemas.microsoft.com/office/drawing/2014/chart" uri="{C3380CC4-5D6E-409C-BE32-E72D297353CC}">
                <c16:uniqueId val="{00000007-2306-4CBF-8A00-589F3194CA01}"/>
              </c:ext>
            </c:extLst>
          </c:dPt>
          <c:dPt>
            <c:idx val="5"/>
            <c:invertIfNegative val="0"/>
            <c:bubble3D val="0"/>
            <c:spPr>
              <a:solidFill>
                <a:srgbClr val="439539"/>
              </a:solidFill>
              <a:ln>
                <a:noFill/>
              </a:ln>
              <a:effectLst/>
            </c:spPr>
            <c:extLst>
              <c:ext xmlns:c16="http://schemas.microsoft.com/office/drawing/2014/chart" uri="{C3380CC4-5D6E-409C-BE32-E72D297353CC}">
                <c16:uniqueId val="{00000009-2306-4CBF-8A00-589F3194CA01}"/>
              </c:ext>
            </c:extLst>
          </c:dPt>
          <c:dPt>
            <c:idx val="11"/>
            <c:invertIfNegative val="0"/>
            <c:bubble3D val="0"/>
            <c:spPr>
              <a:solidFill>
                <a:srgbClr val="439539"/>
              </a:solidFill>
              <a:ln>
                <a:noFill/>
              </a:ln>
              <a:effectLst/>
            </c:spPr>
            <c:extLst>
              <c:ext xmlns:c16="http://schemas.microsoft.com/office/drawing/2014/chart" uri="{C3380CC4-5D6E-409C-BE32-E72D297353CC}">
                <c16:uniqueId val="{0000000B-2306-4CBF-8A00-589F3194CA01}"/>
              </c:ext>
            </c:extLst>
          </c:dPt>
          <c:dPt>
            <c:idx val="15"/>
            <c:invertIfNegative val="0"/>
            <c:bubble3D val="0"/>
            <c:spPr>
              <a:solidFill>
                <a:srgbClr val="439539"/>
              </a:solidFill>
              <a:ln>
                <a:noFill/>
              </a:ln>
              <a:effectLst/>
            </c:spPr>
            <c:extLst>
              <c:ext xmlns:c16="http://schemas.microsoft.com/office/drawing/2014/chart" uri="{C3380CC4-5D6E-409C-BE32-E72D297353CC}">
                <c16:uniqueId val="{0000000D-2306-4CBF-8A00-589F3194CA01}"/>
              </c:ext>
            </c:extLst>
          </c:dPt>
          <c:cat>
            <c:strRef>
              <c:f>'Industry suspensions'!$B$34:$B$52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suspensions'!$E$34:$E$52</c:f>
              <c:numCache>
                <c:formatCode>0.00</c:formatCode>
                <c:ptCount val="19"/>
                <c:pt idx="0">
                  <c:v>-12.493873660829994</c:v>
                </c:pt>
                <c:pt idx="1">
                  <c:v>-20.994952631664862</c:v>
                </c:pt>
                <c:pt idx="2">
                  <c:v>-26.115848362628892</c:v>
                </c:pt>
                <c:pt idx="3">
                  <c:v>-7.9181246047624807</c:v>
                </c:pt>
                <c:pt idx="4">
                  <c:v>3.8315297742209071</c:v>
                </c:pt>
                <c:pt idx="5">
                  <c:v>-42.596873227228116</c:v>
                </c:pt>
                <c:pt idx="6">
                  <c:v>12.14221628854628</c:v>
                </c:pt>
                <c:pt idx="7">
                  <c:v>26.531444339744663</c:v>
                </c:pt>
                <c:pt idx="8">
                  <c:v>10.580372616803894</c:v>
                </c:pt>
                <c:pt idx="9">
                  <c:v>88.930170250631022</c:v>
                </c:pt>
                <c:pt idx="10">
                  <c:v>69.897000433601889</c:v>
                </c:pt>
                <c:pt idx="11">
                  <c:v>-100</c:v>
                </c:pt>
                <c:pt idx="12">
                  <c:v>36.172783601759285</c:v>
                </c:pt>
                <c:pt idx="13">
                  <c:v>12.876514446135284</c:v>
                </c:pt>
                <c:pt idx="14">
                  <c:v>13.033376849500614</c:v>
                </c:pt>
                <c:pt idx="15">
                  <c:v>-3.6983566253169973</c:v>
                </c:pt>
                <c:pt idx="16">
                  <c:v>3.7788560889399756</c:v>
                </c:pt>
                <c:pt idx="17">
                  <c:v>34.242268082220626</c:v>
                </c:pt>
                <c:pt idx="18">
                  <c:v>6.5976298764405668</c:v>
                </c:pt>
              </c:numCache>
            </c:numRef>
          </c:val>
          <c:extLst xmlns:c15="http://schemas.microsoft.com/office/drawing/2012/chart">
            <c:ext xmlns:c16="http://schemas.microsoft.com/office/drawing/2014/chart" uri="{C3380CC4-5D6E-409C-BE32-E72D297353CC}">
              <c16:uniqueId val="{0000000E-2306-4CBF-8A00-589F3194CA01}"/>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suspensions'!$C$33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suspensions'!$C$34:$C$52</c15:sqref>
                        </c15:formulaRef>
                      </c:ext>
                    </c:extLst>
                    <c:numCache>
                      <c:formatCode>0.00</c:formatCode>
                      <c:ptCount val="19"/>
                      <c:pt idx="0">
                        <c:v>107.91812460476248</c:v>
                      </c:pt>
                      <c:pt idx="1">
                        <c:v>28.630673884327486</c:v>
                      </c:pt>
                      <c:pt idx="2">
                        <c:v>30.430770542521714</c:v>
                      </c:pt>
                      <c:pt idx="3">
                        <c:v>-6.3669079869377265</c:v>
                      </c:pt>
                      <c:pt idx="4">
                        <c:v>23.004322823162791</c:v>
                      </c:pt>
                      <c:pt idx="5">
                        <c:v>-9.6910013008056399</c:v>
                      </c:pt>
                      <c:pt idx="6">
                        <c:v>81.954393554186865</c:v>
                      </c:pt>
                      <c:pt idx="7">
                        <c:v>107.59949186080102</c:v>
                      </c:pt>
                      <c:pt idx="8">
                        <c:v>53.961370292402563</c:v>
                      </c:pt>
                      <c:pt idx="9">
                        <c:v>17.609125905568124</c:v>
                      </c:pt>
                      <c:pt idx="10">
                        <c:v>47.712125471966246</c:v>
                      </c:pt>
                      <c:pt idx="12">
                        <c:v>9.6910013008056417</c:v>
                      </c:pt>
                      <c:pt idx="13">
                        <c:v>62.201021828235206</c:v>
                      </c:pt>
                      <c:pt idx="14">
                        <c:v>54.967192186827418</c:v>
                      </c:pt>
                      <c:pt idx="15">
                        <c:v>74.182250425328661</c:v>
                      </c:pt>
                      <c:pt idx="16">
                        <c:v>62.152247109739456</c:v>
                      </c:pt>
                      <c:pt idx="17">
                        <c:v>159.84257066728682</c:v>
                      </c:pt>
                      <c:pt idx="18">
                        <c:v>64.345267648618744</c:v>
                      </c:pt>
                    </c:numCache>
                  </c:numRef>
                </c:val>
                <c:extLst>
                  <c:ext xmlns:c16="http://schemas.microsoft.com/office/drawing/2014/chart" uri="{C3380CC4-5D6E-409C-BE32-E72D297353CC}">
                    <c16:uniqueId val="{0000000F-2306-4CBF-8A00-589F3194CA01}"/>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'Industry suspensions'!$D$33</c15:sqref>
                        </c15:formulaRef>
                      </c:ext>
                    </c:extLst>
                    <c:strCache>
                      <c:ptCount val="1"/>
                      <c:pt idx="0">
                        <c:v>June</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suspensions'!$D$34:$D$52</c15:sqref>
                        </c15:formulaRef>
                      </c:ext>
                    </c:extLst>
                    <c:numCache>
                      <c:formatCode>0.00</c:formatCode>
                      <c:ptCount val="19"/>
                      <c:pt idx="0">
                        <c:v>54.406804435027567</c:v>
                      </c:pt>
                      <c:pt idx="1">
                        <c:v>18.987954354131453</c:v>
                      </c:pt>
                      <c:pt idx="2">
                        <c:v>20.827594242708251</c:v>
                      </c:pt>
                      <c:pt idx="3">
                        <c:v>42.160392686983108</c:v>
                      </c:pt>
                      <c:pt idx="4">
                        <c:v>22.57790432447888</c:v>
                      </c:pt>
                      <c:pt idx="5">
                        <c:v>50.514997831990605</c:v>
                      </c:pt>
                      <c:pt idx="6">
                        <c:v>94.023179499651022</c:v>
                      </c:pt>
                      <c:pt idx="7">
                        <c:v>97.668337848757005</c:v>
                      </c:pt>
                      <c:pt idx="8">
                        <c:v>139.13762391696494</c:v>
                      </c:pt>
                      <c:pt idx="9">
                        <c:v>43.933269383026264</c:v>
                      </c:pt>
                      <c:pt idx="10">
                        <c:v>95.424250943932492</c:v>
                      </c:pt>
                      <c:pt idx="11">
                        <c:v>42.596873227228109</c:v>
                      </c:pt>
                      <c:pt idx="12">
                        <c:v>88.930170250631022</c:v>
                      </c:pt>
                      <c:pt idx="13">
                        <c:v>76.116386574147484</c:v>
                      </c:pt>
                      <c:pt idx="14">
                        <c:v>68.862917099779992</c:v>
                      </c:pt>
                      <c:pt idx="15">
                        <c:v>74.378234875238121</c:v>
                      </c:pt>
                      <c:pt idx="16">
                        <c:v>68.972934760110618</c:v>
                      </c:pt>
                      <c:pt idx="17">
                        <c:v>122.6170123398999</c:v>
                      </c:pt>
                      <c:pt idx="18">
                        <c:v>73.831573606505714</c:v>
                      </c:pt>
                    </c:numCache>
                  </c:numRef>
                </c:val>
                <c:extLst xmlns:c15="http://schemas.microsoft.com/office/drawing/2012/chart">
                  <c:ext xmlns:c16="http://schemas.microsoft.com/office/drawing/2014/chart" uri="{C3380CC4-5D6E-409C-BE32-E72D297353CC}">
                    <c16:uniqueId val="{00000010-2306-4CBF-8A00-589F3194CA01}"/>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suspensions'!$F$33</c15:sqref>
                        </c15:formulaRef>
                      </c:ext>
                    </c:extLst>
                    <c:strCache>
                      <c:ptCount val="1"/>
                      <c:pt idx="0">
                        <c:v>December</c:v>
                      </c:pt>
                    </c:strCache>
                  </c:strRef>
                </c:tx>
                <c:spPr>
                  <a:solidFill>
                    <a:schemeClr val="accent6">
                      <a:shade val="86000"/>
                    </a:schemeClr>
                  </a:solidFill>
                  <a:ln>
                    <a:noFill/>
                  </a:ln>
                  <a:effectLst/>
                </c:spPr>
                <c:invertIfNegative val="0"/>
                <c:dPt>
                  <c:idx val="1"/>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2-2306-4CBF-8A00-589F3194CA01}"/>
                    </c:ext>
                  </c:extLst>
                </c:dPt>
                <c:dPt>
                  <c:idx val="2"/>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4-2306-4CBF-8A00-589F3194CA01}"/>
                    </c:ext>
                  </c:extLst>
                </c:dPt>
                <c:dPt>
                  <c:idx val="3"/>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6-2306-4CBF-8A00-589F3194CA01}"/>
                    </c:ext>
                  </c:extLst>
                </c:dPt>
                <c:dPt>
                  <c:idx val="4"/>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8-2306-4CBF-8A00-589F3194CA01}"/>
                    </c:ext>
                  </c:extLst>
                </c:dPt>
                <c:dPt>
                  <c:idx val="6"/>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A-2306-4CBF-8A00-589F3194CA01}"/>
                    </c:ext>
                  </c:extLst>
                </c:dPt>
                <c:dPt>
                  <c:idx val="12"/>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C-2306-4CBF-8A00-589F3194CA01}"/>
                    </c:ext>
                  </c:extLst>
                </c:dPt>
                <c:dPt>
                  <c:idx val="16"/>
                  <c:invertIfNegative val="0"/>
                  <c:bubble3D val="0"/>
                  <c:spPr>
                    <a:solidFill>
                      <a:srgbClr val="FF0000"/>
                    </a:solidFill>
                    <a:ln>
                      <a:noFill/>
                    </a:ln>
                    <a:effectLst/>
                  </c:spPr>
                  <c:extLst xmlns:c15="http://schemas.microsoft.com/office/drawing/2012/chart">
                    <c:ext xmlns:c16="http://schemas.microsoft.com/office/drawing/2014/chart" uri="{C3380CC4-5D6E-409C-BE32-E72D297353CC}">
                      <c16:uniqueId val="{0000001E-2306-4CBF-8A00-589F3194CA01}"/>
                    </c:ext>
                  </c:extLst>
                </c:dPt>
                <c:dPt>
                  <c:idx val="17"/>
                  <c:invertIfNegative val="0"/>
                  <c:bubble3D val="0"/>
                  <c:spPr>
                    <a:solidFill>
                      <a:srgbClr val="439539"/>
                    </a:solidFill>
                    <a:ln>
                      <a:noFill/>
                    </a:ln>
                    <a:effectLst/>
                  </c:spPr>
                  <c:extLst xmlns:c15="http://schemas.microsoft.com/office/drawing/2012/chart">
                    <c:ext xmlns:c16="http://schemas.microsoft.com/office/drawing/2014/chart" uri="{C3380CC4-5D6E-409C-BE32-E72D297353CC}">
                      <c16:uniqueId val="{00000020-2306-4CBF-8A00-589F3194CA01}"/>
                    </c:ext>
                  </c:extLst>
                </c:dPt>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suspensions'!$F$34:$F$52</c15:sqref>
                        </c15:formulaRef>
                      </c:ext>
                    </c:extLst>
                    <c:numCache>
                      <c:formatCode>0.00</c:formatCode>
                      <c:ptCount val="19"/>
                      <c:pt idx="0">
                        <c:v>60.205999132796236</c:v>
                      </c:pt>
                      <c:pt idx="1">
                        <c:v>12.14221628854628</c:v>
                      </c:pt>
                      <c:pt idx="2">
                        <c:v>-18.752072083646308</c:v>
                      </c:pt>
                      <c:pt idx="3">
                        <c:v>12.493873660829994</c:v>
                      </c:pt>
                      <c:pt idx="4">
                        <c:v>-15.126767533064909</c:v>
                      </c:pt>
                      <c:pt idx="5">
                        <c:v>68.124123737558719</c:v>
                      </c:pt>
                      <c:pt idx="6">
                        <c:v>1.4723256820706379</c:v>
                      </c:pt>
                      <c:pt idx="7">
                        <c:v>22.464164980052651</c:v>
                      </c:pt>
                      <c:pt idx="8">
                        <c:v>-22.847932851536946</c:v>
                      </c:pt>
                      <c:pt idx="9">
                        <c:v>12.493873660829994</c:v>
                      </c:pt>
                      <c:pt idx="10">
                        <c:v>0</c:v>
                      </c:pt>
                      <c:pt idx="11">
                        <c:v>39.794000867203764</c:v>
                      </c:pt>
                      <c:pt idx="12">
                        <c:v>20.41199826559248</c:v>
                      </c:pt>
                      <c:pt idx="13">
                        <c:v>-7.3687139338565117</c:v>
                      </c:pt>
                      <c:pt idx="14">
                        <c:v>5.799194697768673</c:v>
                      </c:pt>
                      <c:pt idx="15">
                        <c:v>-34.933467523853622</c:v>
                      </c:pt>
                      <c:pt idx="16">
                        <c:v>-7.003786660775507</c:v>
                      </c:pt>
                      <c:pt idx="17">
                        <c:v>-116.13680022349749</c:v>
                      </c:pt>
                      <c:pt idx="18">
                        <c:v>81.291335664285555</c:v>
                      </c:pt>
                    </c:numCache>
                  </c:numRef>
                </c:val>
                <c:extLst xmlns:c15="http://schemas.microsoft.com/office/drawing/2012/chart">
                  <c:ext xmlns:c16="http://schemas.microsoft.com/office/drawing/2014/chart" uri="{C3380CC4-5D6E-409C-BE32-E72D297353CC}">
                    <c16:uniqueId val="{00000021-2306-4CBF-8A00-589F3194CA01}"/>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in val="-10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June quarter</a:t>
            </a:r>
          </a:p>
        </c:rich>
      </c:tx>
      <c:layout>
        <c:manualLayout>
          <c:xMode val="edge"/>
          <c:yMode val="edge"/>
          <c:x val="3.8660560280735145E-3"/>
          <c:y val="3.5171862509992005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10169944253094197"/>
          <c:y val="0.11236893949407405"/>
          <c:w val="0.8948652938020073"/>
          <c:h val="0.81233850174014599"/>
        </c:manualLayout>
      </c:layout>
      <c:barChart>
        <c:barDir val="bar"/>
        <c:grouping val="clustered"/>
        <c:varyColors val="0"/>
        <c:ser>
          <c:idx val="1"/>
          <c:order val="1"/>
          <c:tx>
            <c:strRef>
              <c:f>'Industry suspensions'!$D$33</c:f>
              <c:strCache>
                <c:ptCount val="1"/>
                <c:pt idx="0">
                  <c:v>June</c:v>
                </c:pt>
              </c:strCache>
            </c:strRef>
          </c:tx>
          <c:spPr>
            <a:solidFill>
              <a:srgbClr val="FF0000"/>
            </a:solidFill>
            <a:ln>
              <a:noFill/>
            </a:ln>
            <a:effectLst/>
          </c:spPr>
          <c:invertIfNegative val="0"/>
          <c:cat>
            <c:strRef>
              <c:f>'Industry suspensions'!$B$34:$B$52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suspensions'!$D$34:$D$52</c:f>
              <c:numCache>
                <c:formatCode>0.00</c:formatCode>
                <c:ptCount val="19"/>
                <c:pt idx="0">
                  <c:v>54.406804435027567</c:v>
                </c:pt>
                <c:pt idx="1">
                  <c:v>18.987954354131453</c:v>
                </c:pt>
                <c:pt idx="2">
                  <c:v>20.827594242708251</c:v>
                </c:pt>
                <c:pt idx="3">
                  <c:v>42.160392686983108</c:v>
                </c:pt>
                <c:pt idx="4">
                  <c:v>22.57790432447888</c:v>
                </c:pt>
                <c:pt idx="5">
                  <c:v>50.514997831990605</c:v>
                </c:pt>
                <c:pt idx="6">
                  <c:v>94.023179499651022</c:v>
                </c:pt>
                <c:pt idx="7">
                  <c:v>97.668337848757005</c:v>
                </c:pt>
                <c:pt idx="8">
                  <c:v>139.13762391696494</c:v>
                </c:pt>
                <c:pt idx="9">
                  <c:v>43.933269383026264</c:v>
                </c:pt>
                <c:pt idx="10">
                  <c:v>95.424250943932492</c:v>
                </c:pt>
                <c:pt idx="11">
                  <c:v>42.596873227228109</c:v>
                </c:pt>
                <c:pt idx="12">
                  <c:v>88.930170250631022</c:v>
                </c:pt>
                <c:pt idx="13">
                  <c:v>76.116386574147484</c:v>
                </c:pt>
                <c:pt idx="14">
                  <c:v>68.862917099779992</c:v>
                </c:pt>
                <c:pt idx="15">
                  <c:v>74.378234875238121</c:v>
                </c:pt>
                <c:pt idx="16">
                  <c:v>68.972934760110618</c:v>
                </c:pt>
                <c:pt idx="17">
                  <c:v>122.6170123398999</c:v>
                </c:pt>
                <c:pt idx="18">
                  <c:v>73.831573606505714</c:v>
                </c:pt>
              </c:numCache>
            </c:numRef>
          </c:val>
          <c:extLst xmlns:c15="http://schemas.microsoft.com/office/drawing/2012/chart">
            <c:ext xmlns:c16="http://schemas.microsoft.com/office/drawing/2014/chart" uri="{C3380CC4-5D6E-409C-BE32-E72D297353CC}">
              <c16:uniqueId val="{00000000-620B-44DE-8F9A-C816002D975E}"/>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suspensions'!$C$33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suspensions'!$C$34:$C$52</c15:sqref>
                        </c15:formulaRef>
                      </c:ext>
                    </c:extLst>
                    <c:numCache>
                      <c:formatCode>0.00</c:formatCode>
                      <c:ptCount val="19"/>
                      <c:pt idx="0">
                        <c:v>107.91812460476248</c:v>
                      </c:pt>
                      <c:pt idx="1">
                        <c:v>28.630673884327486</c:v>
                      </c:pt>
                      <c:pt idx="2">
                        <c:v>30.430770542521714</c:v>
                      </c:pt>
                      <c:pt idx="3">
                        <c:v>-6.3669079869377265</c:v>
                      </c:pt>
                      <c:pt idx="4">
                        <c:v>23.004322823162791</c:v>
                      </c:pt>
                      <c:pt idx="5">
                        <c:v>-9.6910013008056399</c:v>
                      </c:pt>
                      <c:pt idx="6">
                        <c:v>81.954393554186865</c:v>
                      </c:pt>
                      <c:pt idx="7">
                        <c:v>107.59949186080102</c:v>
                      </c:pt>
                      <c:pt idx="8">
                        <c:v>53.961370292402563</c:v>
                      </c:pt>
                      <c:pt idx="9">
                        <c:v>17.609125905568124</c:v>
                      </c:pt>
                      <c:pt idx="10">
                        <c:v>47.712125471966246</c:v>
                      </c:pt>
                      <c:pt idx="12">
                        <c:v>9.6910013008056417</c:v>
                      </c:pt>
                      <c:pt idx="13">
                        <c:v>62.201021828235206</c:v>
                      </c:pt>
                      <c:pt idx="14">
                        <c:v>54.967192186827418</c:v>
                      </c:pt>
                      <c:pt idx="15">
                        <c:v>74.182250425328661</c:v>
                      </c:pt>
                      <c:pt idx="16">
                        <c:v>62.152247109739456</c:v>
                      </c:pt>
                      <c:pt idx="17">
                        <c:v>159.84257066728682</c:v>
                      </c:pt>
                      <c:pt idx="18">
                        <c:v>64.345267648618744</c:v>
                      </c:pt>
                    </c:numCache>
                  </c:numRef>
                </c:val>
                <c:extLst>
                  <c:ext xmlns:c16="http://schemas.microsoft.com/office/drawing/2014/chart" uri="{C3380CC4-5D6E-409C-BE32-E72D297353CC}">
                    <c16:uniqueId val="{00000001-620B-44DE-8F9A-C816002D975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suspensions'!$E$33</c15:sqref>
                        </c15:formulaRef>
                      </c:ext>
                    </c:extLst>
                    <c:strCache>
                      <c:ptCount val="1"/>
                      <c:pt idx="0">
                        <c:v>September</c:v>
                      </c:pt>
                    </c:strCache>
                  </c:strRef>
                </c:tx>
                <c:spPr>
                  <a:solidFill>
                    <a:schemeClr val="accent6">
                      <a:tint val="86000"/>
                    </a:schemeClr>
                  </a:solidFill>
                  <a:ln>
                    <a:noFill/>
                  </a:ln>
                  <a:effectLst/>
                </c:spPr>
                <c:invertIfNegative val="0"/>
                <c:dPt>
                  <c:idx val="1"/>
                  <c:invertIfNegative val="0"/>
                  <c:bubble3D val="0"/>
                  <c:spPr>
                    <a:solidFill>
                      <a:srgbClr val="439539"/>
                    </a:solidFill>
                    <a:ln>
                      <a:noFill/>
                    </a:ln>
                    <a:effectLst/>
                  </c:spPr>
                  <c:extLst xmlns:c15="http://schemas.microsoft.com/office/drawing/2012/chart">
                    <c:ext xmlns:c16="http://schemas.microsoft.com/office/drawing/2014/chart" uri="{C3380CC4-5D6E-409C-BE32-E72D297353CC}">
                      <c16:uniqueId val="{00000003-620B-44DE-8F9A-C816002D975E}"/>
                    </c:ext>
                  </c:extLst>
                </c:dPt>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suspensions'!$E$34:$E$52</c15:sqref>
                        </c15:formulaRef>
                      </c:ext>
                    </c:extLst>
                    <c:numCache>
                      <c:formatCode>0.00</c:formatCode>
                      <c:ptCount val="19"/>
                      <c:pt idx="0">
                        <c:v>-12.493873660829994</c:v>
                      </c:pt>
                      <c:pt idx="1">
                        <c:v>-20.994952631664862</c:v>
                      </c:pt>
                      <c:pt idx="2">
                        <c:v>-26.115848362628892</c:v>
                      </c:pt>
                      <c:pt idx="3">
                        <c:v>-7.9181246047624807</c:v>
                      </c:pt>
                      <c:pt idx="4">
                        <c:v>3.8315297742209071</c:v>
                      </c:pt>
                      <c:pt idx="5">
                        <c:v>-42.596873227228116</c:v>
                      </c:pt>
                      <c:pt idx="6">
                        <c:v>12.14221628854628</c:v>
                      </c:pt>
                      <c:pt idx="7">
                        <c:v>26.531444339744663</c:v>
                      </c:pt>
                      <c:pt idx="8">
                        <c:v>10.580372616803894</c:v>
                      </c:pt>
                      <c:pt idx="9">
                        <c:v>88.930170250631022</c:v>
                      </c:pt>
                      <c:pt idx="10">
                        <c:v>69.897000433601889</c:v>
                      </c:pt>
                      <c:pt idx="11">
                        <c:v>-100</c:v>
                      </c:pt>
                      <c:pt idx="12">
                        <c:v>36.172783601759285</c:v>
                      </c:pt>
                      <c:pt idx="13">
                        <c:v>12.876514446135284</c:v>
                      </c:pt>
                      <c:pt idx="14">
                        <c:v>13.033376849500614</c:v>
                      </c:pt>
                      <c:pt idx="15">
                        <c:v>-3.6983566253169973</c:v>
                      </c:pt>
                      <c:pt idx="16">
                        <c:v>3.7788560889399756</c:v>
                      </c:pt>
                      <c:pt idx="17">
                        <c:v>34.242268082220626</c:v>
                      </c:pt>
                      <c:pt idx="18">
                        <c:v>6.5976298764405668</c:v>
                      </c:pt>
                    </c:numCache>
                  </c:numRef>
                </c:val>
                <c:extLst xmlns:c15="http://schemas.microsoft.com/office/drawing/2012/chart">
                  <c:ext xmlns:c16="http://schemas.microsoft.com/office/drawing/2014/chart" uri="{C3380CC4-5D6E-409C-BE32-E72D297353CC}">
                    <c16:uniqueId val="{00000004-620B-44DE-8F9A-C816002D975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suspensions'!$F$33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suspensions'!$B$34:$B$52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suspensions'!$F$34:$F$52</c15:sqref>
                        </c15:formulaRef>
                      </c:ext>
                    </c:extLst>
                    <c:numCache>
                      <c:formatCode>0.00</c:formatCode>
                      <c:ptCount val="19"/>
                      <c:pt idx="0">
                        <c:v>60.205999132796236</c:v>
                      </c:pt>
                      <c:pt idx="1">
                        <c:v>12.14221628854628</c:v>
                      </c:pt>
                      <c:pt idx="2">
                        <c:v>-18.752072083646308</c:v>
                      </c:pt>
                      <c:pt idx="3">
                        <c:v>12.493873660829994</c:v>
                      </c:pt>
                      <c:pt idx="4">
                        <c:v>-15.126767533064909</c:v>
                      </c:pt>
                      <c:pt idx="5">
                        <c:v>68.124123737558719</c:v>
                      </c:pt>
                      <c:pt idx="6">
                        <c:v>1.4723256820706379</c:v>
                      </c:pt>
                      <c:pt idx="7">
                        <c:v>22.464164980052651</c:v>
                      </c:pt>
                      <c:pt idx="8">
                        <c:v>-22.847932851536946</c:v>
                      </c:pt>
                      <c:pt idx="9">
                        <c:v>12.493873660829994</c:v>
                      </c:pt>
                      <c:pt idx="10">
                        <c:v>0</c:v>
                      </c:pt>
                      <c:pt idx="11">
                        <c:v>39.794000867203764</c:v>
                      </c:pt>
                      <c:pt idx="12">
                        <c:v>20.41199826559248</c:v>
                      </c:pt>
                      <c:pt idx="13">
                        <c:v>-7.3687139338565117</c:v>
                      </c:pt>
                      <c:pt idx="14">
                        <c:v>5.799194697768673</c:v>
                      </c:pt>
                      <c:pt idx="15">
                        <c:v>-34.933467523853622</c:v>
                      </c:pt>
                      <c:pt idx="16">
                        <c:v>-7.003786660775507</c:v>
                      </c:pt>
                      <c:pt idx="17">
                        <c:v>-116.13680022349749</c:v>
                      </c:pt>
                      <c:pt idx="18">
                        <c:v>81.291335664285555</c:v>
                      </c:pt>
                    </c:numCache>
                  </c:numRef>
                </c:val>
                <c:extLst xmlns:c15="http://schemas.microsoft.com/office/drawing/2012/chart">
                  <c:ext xmlns:c16="http://schemas.microsoft.com/office/drawing/2014/chart" uri="{C3380CC4-5D6E-409C-BE32-E72D297353CC}">
                    <c16:uniqueId val="{00000005-620B-44DE-8F9A-C816002D975E}"/>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100"/>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45459935386376554"/>
          <c:y val="0.10028965803734964"/>
          <c:w val="0.39446826546124814"/>
          <c:h val="0.81233850174014599"/>
        </c:manualLayout>
      </c:layout>
      <c:barChart>
        <c:barDir val="bar"/>
        <c:grouping val="clustered"/>
        <c:varyColors val="0"/>
        <c:ser>
          <c:idx val="0"/>
          <c:order val="0"/>
          <c:tx>
            <c:strRef>
              <c:f>'Industry CWs'!$C$33</c:f>
              <c:strCache>
                <c:ptCount val="1"/>
                <c:pt idx="0">
                  <c:v>March</c:v>
                </c:pt>
              </c:strCache>
            </c:strRef>
          </c:tx>
          <c:spPr>
            <a:noFill/>
            <a:ln>
              <a:noFill/>
            </a:ln>
            <a:effectLst/>
          </c:spPr>
          <c:invertIfNegative val="0"/>
          <c:cat>
            <c:strRef>
              <c:f>'Industry CWs'!$B$34:$B$52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CWs'!$C$34:$C$52</c:f>
              <c:numCache>
                <c:formatCode>0.00</c:formatCode>
                <c:ptCount val="19"/>
                <c:pt idx="0">
                  <c:v>-0.86573195324985108</c:v>
                </c:pt>
                <c:pt idx="1">
                  <c:v>-11.97506238845842</c:v>
                </c:pt>
                <c:pt idx="2">
                  <c:v>-4.3004169314804379</c:v>
                </c:pt>
                <c:pt idx="3">
                  <c:v>-9.6910013008056399</c:v>
                </c:pt>
                <c:pt idx="4">
                  <c:v>-2.7972984078649556</c:v>
                </c:pt>
                <c:pt idx="5">
                  <c:v>0.29543956240535824</c:v>
                </c:pt>
                <c:pt idx="6">
                  <c:v>-1.9251660771237811</c:v>
                </c:pt>
                <c:pt idx="7">
                  <c:v>-8.5230715633417109</c:v>
                </c:pt>
                <c:pt idx="8">
                  <c:v>-10.293764744164633</c:v>
                </c:pt>
                <c:pt idx="9">
                  <c:v>3.719968692540967</c:v>
                </c:pt>
                <c:pt idx="10">
                  <c:v>1.5063746435875933</c:v>
                </c:pt>
                <c:pt idx="11">
                  <c:v>-3.5617859209795202</c:v>
                </c:pt>
                <c:pt idx="12">
                  <c:v>5.2440848761193726</c:v>
                </c:pt>
                <c:pt idx="13">
                  <c:v>-3.8411534470696602</c:v>
                </c:pt>
                <c:pt idx="14">
                  <c:v>2.5839261726167622</c:v>
                </c:pt>
                <c:pt idx="15">
                  <c:v>-11.404366284704555</c:v>
                </c:pt>
                <c:pt idx="16">
                  <c:v>0.83431601829306867</c:v>
                </c:pt>
                <c:pt idx="17">
                  <c:v>-14.552526739007746</c:v>
                </c:pt>
                <c:pt idx="18">
                  <c:v>-2.9090269351057811</c:v>
                </c:pt>
              </c:numCache>
            </c:numRef>
          </c:val>
          <c:extLst>
            <c:ext xmlns:c16="http://schemas.microsoft.com/office/drawing/2014/chart" uri="{C3380CC4-5D6E-409C-BE32-E72D297353CC}">
              <c16:uniqueId val="{00000000-ED06-4BA8-8DD4-55F61246510F}"/>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1"/>
                <c:order val="1"/>
                <c:tx>
                  <c:strRef>
                    <c:extLst>
                      <c:ext uri="{02D57815-91ED-43cb-92C2-25804820EDAC}">
                        <c15:formulaRef>
                          <c15:sqref>'Industry CWs'!$D$33</c15:sqref>
                        </c15:formulaRef>
                      </c:ext>
                    </c:extLst>
                    <c:strCache>
                      <c:ptCount val="1"/>
                      <c:pt idx="0">
                        <c:v>June</c:v>
                      </c:pt>
                    </c:strCache>
                  </c:strRef>
                </c:tx>
                <c:spPr>
                  <a:solidFill>
                    <a:schemeClr val="accent6">
                      <a:tint val="86000"/>
                    </a:schemeClr>
                  </a:solidFill>
                  <a:ln>
                    <a:noFill/>
                  </a:ln>
                  <a:effectLst/>
                </c:spPr>
                <c:invertIfNegative val="0"/>
                <c:cat>
                  <c:strRef>
                    <c:extLst>
                      <c:ex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CWs'!$D$34:$D$52</c15:sqref>
                        </c15:formulaRef>
                      </c:ext>
                    </c:extLst>
                    <c:numCache>
                      <c:formatCode>0.00</c:formatCode>
                      <c:ptCount val="19"/>
                      <c:pt idx="0">
                        <c:v>-11.891275019162642</c:v>
                      </c:pt>
                      <c:pt idx="1">
                        <c:v>-8.9290616137864429</c:v>
                      </c:pt>
                      <c:pt idx="2">
                        <c:v>-17.301401509543481</c:v>
                      </c:pt>
                      <c:pt idx="3">
                        <c:v>-13.279237706150953</c:v>
                      </c:pt>
                      <c:pt idx="4">
                        <c:v>-17.929276392219293</c:v>
                      </c:pt>
                      <c:pt idx="5">
                        <c:v>-25.97642786346837</c:v>
                      </c:pt>
                      <c:pt idx="6">
                        <c:v>-15.991222981834053</c:v>
                      </c:pt>
                      <c:pt idx="7">
                        <c:v>-27.968556371798627</c:v>
                      </c:pt>
                      <c:pt idx="8">
                        <c:v>-27.224090802608274</c:v>
                      </c:pt>
                      <c:pt idx="9">
                        <c:v>-22.541587013771295</c:v>
                      </c:pt>
                      <c:pt idx="10">
                        <c:v>-26.012500789771813</c:v>
                      </c:pt>
                      <c:pt idx="11">
                        <c:v>-7.4101720518349845</c:v>
                      </c:pt>
                      <c:pt idx="12">
                        <c:v>-8.9610774266556952</c:v>
                      </c:pt>
                      <c:pt idx="13">
                        <c:v>-6.0764895847074163</c:v>
                      </c:pt>
                      <c:pt idx="14">
                        <c:v>-23.608918873096655</c:v>
                      </c:pt>
                      <c:pt idx="15">
                        <c:v>-22.916475616086956</c:v>
                      </c:pt>
                      <c:pt idx="16">
                        <c:v>-5.5602059970264666</c:v>
                      </c:pt>
                      <c:pt idx="17">
                        <c:v>-27.254145785254369</c:v>
                      </c:pt>
                      <c:pt idx="18">
                        <c:v>-15.963094756167125</c:v>
                      </c:pt>
                    </c:numCache>
                  </c:numRef>
                </c:val>
                <c:extLst>
                  <c:ext xmlns:c16="http://schemas.microsoft.com/office/drawing/2014/chart" uri="{C3380CC4-5D6E-409C-BE32-E72D297353CC}">
                    <c16:uniqueId val="{00000001-ED06-4BA8-8DD4-55F61246510F}"/>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CWs'!$E$33</c15:sqref>
                        </c15:formulaRef>
                      </c:ext>
                    </c:extLst>
                    <c:strCache>
                      <c:ptCount val="1"/>
                      <c:pt idx="0">
                        <c:v>September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CWs'!$E$34:$E$52</c15:sqref>
                        </c15:formulaRef>
                      </c:ext>
                    </c:extLst>
                    <c:numCache>
                      <c:formatCode>0.00</c:formatCode>
                      <c:ptCount val="19"/>
                      <c:pt idx="0">
                        <c:v>-11.28981183921867</c:v>
                      </c:pt>
                      <c:pt idx="1">
                        <c:v>-24.203079392808913</c:v>
                      </c:pt>
                      <c:pt idx="2">
                        <c:v>-9.0759398268303535</c:v>
                      </c:pt>
                      <c:pt idx="3">
                        <c:v>-10.192437318618454</c:v>
                      </c:pt>
                      <c:pt idx="4">
                        <c:v>-11.198810909172135</c:v>
                      </c:pt>
                      <c:pt idx="5">
                        <c:v>-20.438732306566148</c:v>
                      </c:pt>
                      <c:pt idx="6">
                        <c:v>-12.301281557226154</c:v>
                      </c:pt>
                      <c:pt idx="7">
                        <c:v>-14.356203422876124</c:v>
                      </c:pt>
                      <c:pt idx="8">
                        <c:v>-14.596387219796039</c:v>
                      </c:pt>
                      <c:pt idx="9">
                        <c:v>-28.669554323979213</c:v>
                      </c:pt>
                      <c:pt idx="10">
                        <c:v>-27.164621797877153</c:v>
                      </c:pt>
                      <c:pt idx="11">
                        <c:v>9.4037051162326133</c:v>
                      </c:pt>
                      <c:pt idx="12">
                        <c:v>0.66305788990130754</c:v>
                      </c:pt>
                      <c:pt idx="13">
                        <c:v>-15.976351614590964</c:v>
                      </c:pt>
                      <c:pt idx="14">
                        <c:v>-3.34237554869497</c:v>
                      </c:pt>
                      <c:pt idx="15">
                        <c:v>-8.0846806984161503</c:v>
                      </c:pt>
                      <c:pt idx="16">
                        <c:v>2.5196144854428106</c:v>
                      </c:pt>
                      <c:pt idx="17">
                        <c:v>-18.397340793300145</c:v>
                      </c:pt>
                      <c:pt idx="18">
                        <c:v>-8.1787576207131316</c:v>
                      </c:pt>
                    </c:numCache>
                  </c:numRef>
                </c:val>
                <c:extLst xmlns:c15="http://schemas.microsoft.com/office/drawing/2012/chart">
                  <c:ext xmlns:c16="http://schemas.microsoft.com/office/drawing/2014/chart" uri="{C3380CC4-5D6E-409C-BE32-E72D297353CC}">
                    <c16:uniqueId val="{00000002-ED06-4BA8-8DD4-55F61246510F}"/>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CWs'!$F$33</c15:sqref>
                        </c15:formulaRef>
                      </c:ext>
                    </c:extLst>
                    <c:strCache>
                      <c:ptCount val="1"/>
                      <c:pt idx="0">
                        <c:v>December</c:v>
                      </c:pt>
                    </c:strCache>
                  </c:strRef>
                </c:tx>
                <c:spPr>
                  <a:solidFill>
                    <a:schemeClr val="accent6">
                      <a:shade val="58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CWs'!$F$34:$F$52</c15:sqref>
                        </c15:formulaRef>
                      </c:ext>
                    </c:extLst>
                    <c:numCache>
                      <c:formatCode>0.00</c:formatCode>
                      <c:ptCount val="19"/>
                      <c:pt idx="0">
                        <c:v>3.5804830606226719</c:v>
                      </c:pt>
                      <c:pt idx="1">
                        <c:v>7.6351956028760588</c:v>
                      </c:pt>
                      <c:pt idx="2">
                        <c:v>-2.4264199735303955</c:v>
                      </c:pt>
                      <c:pt idx="3">
                        <c:v>-8.9981310138058745</c:v>
                      </c:pt>
                      <c:pt idx="4">
                        <c:v>-2.3112268241874721</c:v>
                      </c:pt>
                      <c:pt idx="5">
                        <c:v>-5.4669096170218427</c:v>
                      </c:pt>
                      <c:pt idx="6">
                        <c:v>-0.57523288890913238</c:v>
                      </c:pt>
                      <c:pt idx="7">
                        <c:v>-3.1699101709079822</c:v>
                      </c:pt>
                      <c:pt idx="8">
                        <c:v>-21.542653303926958</c:v>
                      </c:pt>
                      <c:pt idx="9">
                        <c:v>-23.45297813754453</c:v>
                      </c:pt>
                      <c:pt idx="10">
                        <c:v>-11.902987699777965</c:v>
                      </c:pt>
                      <c:pt idx="11">
                        <c:v>26.27654955686986</c:v>
                      </c:pt>
                      <c:pt idx="12">
                        <c:v>6.5856966017552807</c:v>
                      </c:pt>
                      <c:pt idx="13">
                        <c:v>-1.5292143463377774</c:v>
                      </c:pt>
                      <c:pt idx="14">
                        <c:v>7.6892899486169233</c:v>
                      </c:pt>
                      <c:pt idx="15">
                        <c:v>-2.0099475456877678</c:v>
                      </c:pt>
                      <c:pt idx="16">
                        <c:v>14.18177538997481</c:v>
                      </c:pt>
                      <c:pt idx="17">
                        <c:v>3.3423755486949731</c:v>
                      </c:pt>
                      <c:pt idx="18">
                        <c:v>3.2966162578779388</c:v>
                      </c:pt>
                    </c:numCache>
                  </c:numRef>
                </c:val>
                <c:extLst xmlns:c15="http://schemas.microsoft.com/office/drawing/2012/chart">
                  <c:ext xmlns:c16="http://schemas.microsoft.com/office/drawing/2014/chart" uri="{C3380CC4-5D6E-409C-BE32-E72D297353CC}">
                    <c16:uniqueId val="{00000003-ED06-4BA8-8DD4-55F61246510F}"/>
                  </c:ext>
                </c:extLst>
              </c15:ser>
            </c15:filteredBarSeries>
          </c:ext>
        </c:extLst>
      </c:barChart>
      <c:catAx>
        <c:axId val="379173120"/>
        <c:scaling>
          <c:orientation val="maxMin"/>
        </c:scaling>
        <c:delete val="0"/>
        <c:axPos val="l"/>
        <c:numFmt formatCode="General" sourceLinked="1"/>
        <c:majorTickMark val="none"/>
        <c:minorTickMark val="none"/>
        <c:tickLblPos val="low"/>
        <c:spPr>
          <a:noFill/>
          <a:ln w="12700" cap="sq"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in val="-0.5"/>
        </c:scaling>
        <c:delete val="1"/>
        <c:axPos val="b"/>
        <c:majorGridlines>
          <c:spPr>
            <a:ln w="6350" cap="flat" cmpd="sng" algn="ctr">
              <a:noFill/>
              <a:prstDash val="solid"/>
              <a:round/>
            </a:ln>
            <a:effectLst/>
          </c:spPr>
        </c:majorGridlines>
        <c:numFmt formatCode="0%" sourceLinked="0"/>
        <c:majorTickMark val="out"/>
        <c:minorTickMark val="none"/>
        <c:tickLblPos val="nextTo"/>
        <c:crossAx val="379173120"/>
        <c:crosses val="max"/>
        <c:crossBetween val="between"/>
        <c:majorUnit val="0.5"/>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March quarter</a:t>
            </a:r>
          </a:p>
        </c:rich>
      </c:tx>
      <c:layout>
        <c:manualLayout>
          <c:xMode val="edge"/>
          <c:yMode val="edge"/>
          <c:x val="0.11028941825504299"/>
          <c:y val="2.877697841726618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655092592592592"/>
          <c:y val="0.10988198417643838"/>
          <c:w val="0.8781134176409765"/>
          <c:h val="0.81233850174014599"/>
        </c:manualLayout>
      </c:layout>
      <c:barChart>
        <c:barDir val="bar"/>
        <c:grouping val="clustered"/>
        <c:varyColors val="0"/>
        <c:ser>
          <c:idx val="0"/>
          <c:order val="0"/>
          <c:tx>
            <c:strRef>
              <c:f>'Industry CWs'!$C$33</c:f>
              <c:strCache>
                <c:ptCount val="1"/>
                <c:pt idx="0">
                  <c:v>March</c:v>
                </c:pt>
              </c:strCache>
            </c:strRef>
          </c:tx>
          <c:spPr>
            <a:solidFill>
              <a:srgbClr val="439539"/>
            </a:solidFill>
            <a:ln>
              <a:noFill/>
            </a:ln>
            <a:effectLst/>
          </c:spPr>
          <c:invertIfNegative val="0"/>
          <c:dPt>
            <c:idx val="5"/>
            <c:invertIfNegative val="0"/>
            <c:bubble3D val="0"/>
            <c:spPr>
              <a:solidFill>
                <a:srgbClr val="FF0000"/>
              </a:solidFill>
              <a:ln>
                <a:noFill/>
              </a:ln>
              <a:effectLst/>
            </c:spPr>
            <c:extLst>
              <c:ext xmlns:c16="http://schemas.microsoft.com/office/drawing/2014/chart" uri="{C3380CC4-5D6E-409C-BE32-E72D297353CC}">
                <c16:uniqueId val="{00000001-A942-4846-B8C4-60FEBE3C2951}"/>
              </c:ext>
            </c:extLst>
          </c:dPt>
          <c:dPt>
            <c:idx val="9"/>
            <c:invertIfNegative val="0"/>
            <c:bubble3D val="0"/>
            <c:spPr>
              <a:solidFill>
                <a:srgbClr val="FF0000"/>
              </a:solidFill>
              <a:ln>
                <a:noFill/>
              </a:ln>
              <a:effectLst/>
            </c:spPr>
            <c:extLst>
              <c:ext xmlns:c16="http://schemas.microsoft.com/office/drawing/2014/chart" uri="{C3380CC4-5D6E-409C-BE32-E72D297353CC}">
                <c16:uniqueId val="{00000003-A942-4846-B8C4-60FEBE3C2951}"/>
              </c:ext>
            </c:extLst>
          </c:dPt>
          <c:dPt>
            <c:idx val="10"/>
            <c:invertIfNegative val="0"/>
            <c:bubble3D val="0"/>
            <c:spPr>
              <a:solidFill>
                <a:srgbClr val="FF0000"/>
              </a:solidFill>
              <a:ln>
                <a:noFill/>
              </a:ln>
              <a:effectLst/>
            </c:spPr>
            <c:extLst>
              <c:ext xmlns:c16="http://schemas.microsoft.com/office/drawing/2014/chart" uri="{C3380CC4-5D6E-409C-BE32-E72D297353CC}">
                <c16:uniqueId val="{00000005-A942-4846-B8C4-60FEBE3C2951}"/>
              </c:ext>
            </c:extLst>
          </c:dPt>
          <c:dPt>
            <c:idx val="12"/>
            <c:invertIfNegative val="0"/>
            <c:bubble3D val="0"/>
            <c:spPr>
              <a:solidFill>
                <a:srgbClr val="FF0000"/>
              </a:solidFill>
              <a:ln>
                <a:noFill/>
              </a:ln>
              <a:effectLst/>
            </c:spPr>
            <c:extLst>
              <c:ext xmlns:c16="http://schemas.microsoft.com/office/drawing/2014/chart" uri="{C3380CC4-5D6E-409C-BE32-E72D297353CC}">
                <c16:uniqueId val="{00000007-A942-4846-B8C4-60FEBE3C2951}"/>
              </c:ext>
            </c:extLst>
          </c:dPt>
          <c:dPt>
            <c:idx val="14"/>
            <c:invertIfNegative val="0"/>
            <c:bubble3D val="0"/>
            <c:spPr>
              <a:solidFill>
                <a:srgbClr val="FF0000"/>
              </a:solidFill>
              <a:ln>
                <a:noFill/>
              </a:ln>
              <a:effectLst/>
            </c:spPr>
            <c:extLst>
              <c:ext xmlns:c16="http://schemas.microsoft.com/office/drawing/2014/chart" uri="{C3380CC4-5D6E-409C-BE32-E72D297353CC}">
                <c16:uniqueId val="{00000009-A942-4846-B8C4-60FEBE3C2951}"/>
              </c:ext>
            </c:extLst>
          </c:dPt>
          <c:dPt>
            <c:idx val="16"/>
            <c:invertIfNegative val="0"/>
            <c:bubble3D val="0"/>
            <c:spPr>
              <a:solidFill>
                <a:srgbClr val="FF0000"/>
              </a:solidFill>
              <a:ln>
                <a:noFill/>
              </a:ln>
              <a:effectLst/>
            </c:spPr>
            <c:extLst>
              <c:ext xmlns:c16="http://schemas.microsoft.com/office/drawing/2014/chart" uri="{C3380CC4-5D6E-409C-BE32-E72D297353CC}">
                <c16:uniqueId val="{0000000B-A942-4846-B8C4-60FEBE3C2951}"/>
              </c:ext>
            </c:extLst>
          </c:dPt>
          <c:cat>
            <c:strRef>
              <c:f>'Industry CWs'!$B$34:$B$52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CWs'!$C$34:$C$52</c:f>
              <c:numCache>
                <c:formatCode>0.00</c:formatCode>
                <c:ptCount val="19"/>
                <c:pt idx="0">
                  <c:v>-0.86573195324985108</c:v>
                </c:pt>
                <c:pt idx="1">
                  <c:v>-11.97506238845842</c:v>
                </c:pt>
                <c:pt idx="2">
                  <c:v>-4.3004169314804379</c:v>
                </c:pt>
                <c:pt idx="3">
                  <c:v>-9.6910013008056399</c:v>
                </c:pt>
                <c:pt idx="4">
                  <c:v>-2.7972984078649556</c:v>
                </c:pt>
                <c:pt idx="5">
                  <c:v>0.29543956240535824</c:v>
                </c:pt>
                <c:pt idx="6">
                  <c:v>-1.9251660771237811</c:v>
                </c:pt>
                <c:pt idx="7">
                  <c:v>-8.5230715633417109</c:v>
                </c:pt>
                <c:pt idx="8">
                  <c:v>-10.293764744164633</c:v>
                </c:pt>
                <c:pt idx="9">
                  <c:v>3.719968692540967</c:v>
                </c:pt>
                <c:pt idx="10">
                  <c:v>1.5063746435875933</c:v>
                </c:pt>
                <c:pt idx="11">
                  <c:v>-3.5617859209795202</c:v>
                </c:pt>
                <c:pt idx="12">
                  <c:v>5.2440848761193726</c:v>
                </c:pt>
                <c:pt idx="13">
                  <c:v>-3.8411534470696602</c:v>
                </c:pt>
                <c:pt idx="14">
                  <c:v>2.5839261726167622</c:v>
                </c:pt>
                <c:pt idx="15">
                  <c:v>-11.404366284704555</c:v>
                </c:pt>
                <c:pt idx="16">
                  <c:v>0.83431601829306867</c:v>
                </c:pt>
                <c:pt idx="17">
                  <c:v>-14.552526739007746</c:v>
                </c:pt>
                <c:pt idx="18">
                  <c:v>-2.9090269351057811</c:v>
                </c:pt>
              </c:numCache>
            </c:numRef>
          </c:val>
          <c:extLst>
            <c:ext xmlns:c16="http://schemas.microsoft.com/office/drawing/2014/chart" uri="{C3380CC4-5D6E-409C-BE32-E72D297353CC}">
              <c16:uniqueId val="{0000000C-A942-4846-B8C4-60FEBE3C2951}"/>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1"/>
                <c:order val="1"/>
                <c:tx>
                  <c:strRef>
                    <c:extLst>
                      <c:ext uri="{02D57815-91ED-43cb-92C2-25804820EDAC}">
                        <c15:formulaRef>
                          <c15:sqref>'Industry CWs'!$D$33</c15:sqref>
                        </c15:formulaRef>
                      </c:ext>
                    </c:extLst>
                    <c:strCache>
                      <c:ptCount val="1"/>
                      <c:pt idx="0">
                        <c:v>June</c:v>
                      </c:pt>
                    </c:strCache>
                  </c:strRef>
                </c:tx>
                <c:spPr>
                  <a:solidFill>
                    <a:srgbClr val="FF0000"/>
                  </a:solidFill>
                  <a:ln>
                    <a:noFill/>
                  </a:ln>
                  <a:effectLst/>
                </c:spPr>
                <c:invertIfNegative val="0"/>
                <c:cat>
                  <c:strRef>
                    <c:extLst>
                      <c:ex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CWs'!$D$34:$D$52</c15:sqref>
                        </c15:formulaRef>
                      </c:ext>
                    </c:extLst>
                    <c:numCache>
                      <c:formatCode>0.00</c:formatCode>
                      <c:ptCount val="19"/>
                      <c:pt idx="0">
                        <c:v>-11.891275019162642</c:v>
                      </c:pt>
                      <c:pt idx="1">
                        <c:v>-8.9290616137864429</c:v>
                      </c:pt>
                      <c:pt idx="2">
                        <c:v>-17.301401509543481</c:v>
                      </c:pt>
                      <c:pt idx="3">
                        <c:v>-13.279237706150953</c:v>
                      </c:pt>
                      <c:pt idx="4">
                        <c:v>-17.929276392219293</c:v>
                      </c:pt>
                      <c:pt idx="5">
                        <c:v>-25.97642786346837</c:v>
                      </c:pt>
                      <c:pt idx="6">
                        <c:v>-15.991222981834053</c:v>
                      </c:pt>
                      <c:pt idx="7">
                        <c:v>-27.968556371798627</c:v>
                      </c:pt>
                      <c:pt idx="8">
                        <c:v>-27.224090802608274</c:v>
                      </c:pt>
                      <c:pt idx="9">
                        <c:v>-22.541587013771295</c:v>
                      </c:pt>
                      <c:pt idx="10">
                        <c:v>-26.012500789771813</c:v>
                      </c:pt>
                      <c:pt idx="11">
                        <c:v>-7.4101720518349845</c:v>
                      </c:pt>
                      <c:pt idx="12">
                        <c:v>-8.9610774266556952</c:v>
                      </c:pt>
                      <c:pt idx="13">
                        <c:v>-6.0764895847074163</c:v>
                      </c:pt>
                      <c:pt idx="14">
                        <c:v>-23.608918873096655</c:v>
                      </c:pt>
                      <c:pt idx="15">
                        <c:v>-22.916475616086956</c:v>
                      </c:pt>
                      <c:pt idx="16">
                        <c:v>-5.5602059970264666</c:v>
                      </c:pt>
                      <c:pt idx="17">
                        <c:v>-27.254145785254369</c:v>
                      </c:pt>
                      <c:pt idx="18">
                        <c:v>-15.963094756167125</c:v>
                      </c:pt>
                    </c:numCache>
                  </c:numRef>
                </c:val>
                <c:extLst>
                  <c:ext xmlns:c16="http://schemas.microsoft.com/office/drawing/2014/chart" uri="{C3380CC4-5D6E-409C-BE32-E72D297353CC}">
                    <c16:uniqueId val="{0000000D-A942-4846-B8C4-60FEBE3C2951}"/>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CWs'!$E$33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CWs'!$E$34:$E$52</c15:sqref>
                        </c15:formulaRef>
                      </c:ext>
                    </c:extLst>
                    <c:numCache>
                      <c:formatCode>0.00</c:formatCode>
                      <c:ptCount val="19"/>
                      <c:pt idx="0">
                        <c:v>-11.28981183921867</c:v>
                      </c:pt>
                      <c:pt idx="1">
                        <c:v>-24.203079392808913</c:v>
                      </c:pt>
                      <c:pt idx="2">
                        <c:v>-9.0759398268303535</c:v>
                      </c:pt>
                      <c:pt idx="3">
                        <c:v>-10.192437318618454</c:v>
                      </c:pt>
                      <c:pt idx="4">
                        <c:v>-11.198810909172135</c:v>
                      </c:pt>
                      <c:pt idx="5">
                        <c:v>-20.438732306566148</c:v>
                      </c:pt>
                      <c:pt idx="6">
                        <c:v>-12.301281557226154</c:v>
                      </c:pt>
                      <c:pt idx="7">
                        <c:v>-14.356203422876124</c:v>
                      </c:pt>
                      <c:pt idx="8">
                        <c:v>-14.596387219796039</c:v>
                      </c:pt>
                      <c:pt idx="9">
                        <c:v>-28.669554323979213</c:v>
                      </c:pt>
                      <c:pt idx="10">
                        <c:v>-27.164621797877153</c:v>
                      </c:pt>
                      <c:pt idx="11">
                        <c:v>9.4037051162326133</c:v>
                      </c:pt>
                      <c:pt idx="12">
                        <c:v>0.66305788990130754</c:v>
                      </c:pt>
                      <c:pt idx="13">
                        <c:v>-15.976351614590964</c:v>
                      </c:pt>
                      <c:pt idx="14">
                        <c:v>-3.34237554869497</c:v>
                      </c:pt>
                      <c:pt idx="15">
                        <c:v>-8.0846806984161503</c:v>
                      </c:pt>
                      <c:pt idx="16">
                        <c:v>2.5196144854428106</c:v>
                      </c:pt>
                      <c:pt idx="17">
                        <c:v>-18.397340793300145</c:v>
                      </c:pt>
                      <c:pt idx="18">
                        <c:v>-8.1787576207131316</c:v>
                      </c:pt>
                    </c:numCache>
                  </c:numRef>
                </c:val>
                <c:extLst xmlns:c15="http://schemas.microsoft.com/office/drawing/2012/chart">
                  <c:ext xmlns:c16="http://schemas.microsoft.com/office/drawing/2014/chart" uri="{C3380CC4-5D6E-409C-BE32-E72D297353CC}">
                    <c16:uniqueId val="{0000000E-A942-4846-B8C4-60FEBE3C2951}"/>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CWs'!$F$33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CWs'!$F$34:$F$52</c15:sqref>
                        </c15:formulaRef>
                      </c:ext>
                    </c:extLst>
                    <c:numCache>
                      <c:formatCode>0.00</c:formatCode>
                      <c:ptCount val="19"/>
                      <c:pt idx="0">
                        <c:v>3.5804830606226719</c:v>
                      </c:pt>
                      <c:pt idx="1">
                        <c:v>7.6351956028760588</c:v>
                      </c:pt>
                      <c:pt idx="2">
                        <c:v>-2.4264199735303955</c:v>
                      </c:pt>
                      <c:pt idx="3">
                        <c:v>-8.9981310138058745</c:v>
                      </c:pt>
                      <c:pt idx="4">
                        <c:v>-2.3112268241874721</c:v>
                      </c:pt>
                      <c:pt idx="5">
                        <c:v>-5.4669096170218427</c:v>
                      </c:pt>
                      <c:pt idx="6">
                        <c:v>-0.57523288890913238</c:v>
                      </c:pt>
                      <c:pt idx="7">
                        <c:v>-3.1699101709079822</c:v>
                      </c:pt>
                      <c:pt idx="8">
                        <c:v>-21.542653303926958</c:v>
                      </c:pt>
                      <c:pt idx="9">
                        <c:v>-23.45297813754453</c:v>
                      </c:pt>
                      <c:pt idx="10">
                        <c:v>-11.902987699777965</c:v>
                      </c:pt>
                      <c:pt idx="11">
                        <c:v>26.27654955686986</c:v>
                      </c:pt>
                      <c:pt idx="12">
                        <c:v>6.5856966017552807</c:v>
                      </c:pt>
                      <c:pt idx="13">
                        <c:v>-1.5292143463377774</c:v>
                      </c:pt>
                      <c:pt idx="14">
                        <c:v>7.6892899486169233</c:v>
                      </c:pt>
                      <c:pt idx="15">
                        <c:v>-2.0099475456877678</c:v>
                      </c:pt>
                      <c:pt idx="16">
                        <c:v>14.18177538997481</c:v>
                      </c:pt>
                      <c:pt idx="17">
                        <c:v>3.3423755486949731</c:v>
                      </c:pt>
                      <c:pt idx="18">
                        <c:v>3.2966162578779388</c:v>
                      </c:pt>
                    </c:numCache>
                  </c:numRef>
                </c:val>
                <c:extLst xmlns:c15="http://schemas.microsoft.com/office/drawing/2012/chart">
                  <c:ext xmlns:c16="http://schemas.microsoft.com/office/drawing/2014/chart" uri="{C3380CC4-5D6E-409C-BE32-E72D297353CC}">
                    <c16:uniqueId val="{0000000F-A942-4846-B8C4-60FEBE3C2951}"/>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ax val="50"/>
          <c:min val="-5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June quarter</a:t>
            </a:r>
          </a:p>
        </c:rich>
      </c:tx>
      <c:layout>
        <c:manualLayout>
          <c:xMode val="edge"/>
          <c:yMode val="edge"/>
          <c:x val="0.17144253754582053"/>
          <c:y val="2.877697841726618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0497218984503824E-2"/>
          <c:y val="0.11236902655890479"/>
          <c:w val="0.8948652938020073"/>
          <c:h val="0.81233850174014599"/>
        </c:manualLayout>
      </c:layout>
      <c:barChart>
        <c:barDir val="bar"/>
        <c:grouping val="clustered"/>
        <c:varyColors val="0"/>
        <c:ser>
          <c:idx val="1"/>
          <c:order val="1"/>
          <c:tx>
            <c:strRef>
              <c:f>'Industry CWs'!$D$33</c:f>
              <c:strCache>
                <c:ptCount val="1"/>
                <c:pt idx="0">
                  <c:v>June</c:v>
                </c:pt>
              </c:strCache>
            </c:strRef>
          </c:tx>
          <c:spPr>
            <a:solidFill>
              <a:srgbClr val="439539"/>
            </a:solidFill>
            <a:ln>
              <a:noFill/>
            </a:ln>
            <a:effectLst/>
          </c:spPr>
          <c:invertIfNegative val="0"/>
          <c:cat>
            <c:strRef>
              <c:f>'Industry CWs'!$B$34:$B$52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CWs'!$D$34:$D$52</c:f>
              <c:numCache>
                <c:formatCode>0.00</c:formatCode>
                <c:ptCount val="19"/>
                <c:pt idx="0">
                  <c:v>-11.891275019162642</c:v>
                </c:pt>
                <c:pt idx="1">
                  <c:v>-8.9290616137864429</c:v>
                </c:pt>
                <c:pt idx="2">
                  <c:v>-17.301401509543481</c:v>
                </c:pt>
                <c:pt idx="3">
                  <c:v>-13.279237706150953</c:v>
                </c:pt>
                <c:pt idx="4">
                  <c:v>-17.929276392219293</c:v>
                </c:pt>
                <c:pt idx="5">
                  <c:v>-25.97642786346837</c:v>
                </c:pt>
                <c:pt idx="6">
                  <c:v>-15.991222981834053</c:v>
                </c:pt>
                <c:pt idx="7">
                  <c:v>-27.968556371798627</c:v>
                </c:pt>
                <c:pt idx="8">
                  <c:v>-27.224090802608274</c:v>
                </c:pt>
                <c:pt idx="9">
                  <c:v>-22.541587013771295</c:v>
                </c:pt>
                <c:pt idx="10">
                  <c:v>-26.012500789771813</c:v>
                </c:pt>
                <c:pt idx="11">
                  <c:v>-7.4101720518349845</c:v>
                </c:pt>
                <c:pt idx="12">
                  <c:v>-8.9610774266556952</c:v>
                </c:pt>
                <c:pt idx="13">
                  <c:v>-6.0764895847074163</c:v>
                </c:pt>
                <c:pt idx="14">
                  <c:v>-23.608918873096655</c:v>
                </c:pt>
                <c:pt idx="15">
                  <c:v>-22.916475616086956</c:v>
                </c:pt>
                <c:pt idx="16">
                  <c:v>-5.5602059970264666</c:v>
                </c:pt>
                <c:pt idx="17">
                  <c:v>-27.254145785254369</c:v>
                </c:pt>
                <c:pt idx="18">
                  <c:v>-15.963094756167125</c:v>
                </c:pt>
              </c:numCache>
            </c:numRef>
          </c:val>
          <c:extLst xmlns:c15="http://schemas.microsoft.com/office/drawing/2012/chart">
            <c:ext xmlns:c16="http://schemas.microsoft.com/office/drawing/2014/chart" uri="{C3380CC4-5D6E-409C-BE32-E72D297353CC}">
              <c16:uniqueId val="{00000000-5F1C-418F-82DB-AE677B2EC13E}"/>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CWs'!$C$33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CWs'!$C$34:$C$52</c15:sqref>
                        </c15:formulaRef>
                      </c:ext>
                    </c:extLst>
                    <c:numCache>
                      <c:formatCode>0.00</c:formatCode>
                      <c:ptCount val="19"/>
                      <c:pt idx="0">
                        <c:v>-0.86573195324985108</c:v>
                      </c:pt>
                      <c:pt idx="1">
                        <c:v>-11.97506238845842</c:v>
                      </c:pt>
                      <c:pt idx="2">
                        <c:v>-4.3004169314804379</c:v>
                      </c:pt>
                      <c:pt idx="3">
                        <c:v>-9.6910013008056399</c:v>
                      </c:pt>
                      <c:pt idx="4">
                        <c:v>-2.7972984078649556</c:v>
                      </c:pt>
                      <c:pt idx="5">
                        <c:v>0.29543956240535824</c:v>
                      </c:pt>
                      <c:pt idx="6">
                        <c:v>-1.9251660771237811</c:v>
                      </c:pt>
                      <c:pt idx="7">
                        <c:v>-8.5230715633417109</c:v>
                      </c:pt>
                      <c:pt idx="8">
                        <c:v>-10.293764744164633</c:v>
                      </c:pt>
                      <c:pt idx="9">
                        <c:v>3.719968692540967</c:v>
                      </c:pt>
                      <c:pt idx="10">
                        <c:v>1.5063746435875933</c:v>
                      </c:pt>
                      <c:pt idx="11">
                        <c:v>-3.5617859209795202</c:v>
                      </c:pt>
                      <c:pt idx="12">
                        <c:v>5.2440848761193726</c:v>
                      </c:pt>
                      <c:pt idx="13">
                        <c:v>-3.8411534470696602</c:v>
                      </c:pt>
                      <c:pt idx="14">
                        <c:v>2.5839261726167622</c:v>
                      </c:pt>
                      <c:pt idx="15">
                        <c:v>-11.404366284704555</c:v>
                      </c:pt>
                      <c:pt idx="16">
                        <c:v>0.83431601829306867</c:v>
                      </c:pt>
                      <c:pt idx="17">
                        <c:v>-14.552526739007746</c:v>
                      </c:pt>
                      <c:pt idx="18">
                        <c:v>-2.9090269351057811</c:v>
                      </c:pt>
                    </c:numCache>
                  </c:numRef>
                </c:val>
                <c:extLst>
                  <c:ext xmlns:c16="http://schemas.microsoft.com/office/drawing/2014/chart" uri="{C3380CC4-5D6E-409C-BE32-E72D297353CC}">
                    <c16:uniqueId val="{00000001-5F1C-418F-82DB-AE677B2EC13E}"/>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CWs'!$E$33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CWs'!$E$34:$E$52</c15:sqref>
                        </c15:formulaRef>
                      </c:ext>
                    </c:extLst>
                    <c:numCache>
                      <c:formatCode>0.00</c:formatCode>
                      <c:ptCount val="19"/>
                      <c:pt idx="0">
                        <c:v>-11.28981183921867</c:v>
                      </c:pt>
                      <c:pt idx="1">
                        <c:v>-24.203079392808913</c:v>
                      </c:pt>
                      <c:pt idx="2">
                        <c:v>-9.0759398268303535</c:v>
                      </c:pt>
                      <c:pt idx="3">
                        <c:v>-10.192437318618454</c:v>
                      </c:pt>
                      <c:pt idx="4">
                        <c:v>-11.198810909172135</c:v>
                      </c:pt>
                      <c:pt idx="5">
                        <c:v>-20.438732306566148</c:v>
                      </c:pt>
                      <c:pt idx="6">
                        <c:v>-12.301281557226154</c:v>
                      </c:pt>
                      <c:pt idx="7">
                        <c:v>-14.356203422876124</c:v>
                      </c:pt>
                      <c:pt idx="8">
                        <c:v>-14.596387219796039</c:v>
                      </c:pt>
                      <c:pt idx="9">
                        <c:v>-28.669554323979213</c:v>
                      </c:pt>
                      <c:pt idx="10">
                        <c:v>-27.164621797877153</c:v>
                      </c:pt>
                      <c:pt idx="11">
                        <c:v>9.4037051162326133</c:v>
                      </c:pt>
                      <c:pt idx="12">
                        <c:v>0.66305788990130754</c:v>
                      </c:pt>
                      <c:pt idx="13">
                        <c:v>-15.976351614590964</c:v>
                      </c:pt>
                      <c:pt idx="14">
                        <c:v>-3.34237554869497</c:v>
                      </c:pt>
                      <c:pt idx="15">
                        <c:v>-8.0846806984161503</c:v>
                      </c:pt>
                      <c:pt idx="16">
                        <c:v>2.5196144854428106</c:v>
                      </c:pt>
                      <c:pt idx="17">
                        <c:v>-18.397340793300145</c:v>
                      </c:pt>
                      <c:pt idx="18">
                        <c:v>-8.1787576207131316</c:v>
                      </c:pt>
                    </c:numCache>
                  </c:numRef>
                </c:val>
                <c:extLst xmlns:c15="http://schemas.microsoft.com/office/drawing/2012/chart">
                  <c:ext xmlns:c16="http://schemas.microsoft.com/office/drawing/2014/chart" uri="{C3380CC4-5D6E-409C-BE32-E72D297353CC}">
                    <c16:uniqueId val="{00000002-5F1C-418F-82DB-AE677B2EC13E}"/>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CWs'!$F$33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CWs'!$F$34:$F$52</c15:sqref>
                        </c15:formulaRef>
                      </c:ext>
                    </c:extLst>
                    <c:numCache>
                      <c:formatCode>0.00</c:formatCode>
                      <c:ptCount val="19"/>
                      <c:pt idx="0">
                        <c:v>3.5804830606226719</c:v>
                      </c:pt>
                      <c:pt idx="1">
                        <c:v>7.6351956028760588</c:v>
                      </c:pt>
                      <c:pt idx="2">
                        <c:v>-2.4264199735303955</c:v>
                      </c:pt>
                      <c:pt idx="3">
                        <c:v>-8.9981310138058745</c:v>
                      </c:pt>
                      <c:pt idx="4">
                        <c:v>-2.3112268241874721</c:v>
                      </c:pt>
                      <c:pt idx="5">
                        <c:v>-5.4669096170218427</c:v>
                      </c:pt>
                      <c:pt idx="6">
                        <c:v>-0.57523288890913238</c:v>
                      </c:pt>
                      <c:pt idx="7">
                        <c:v>-3.1699101709079822</c:v>
                      </c:pt>
                      <c:pt idx="8">
                        <c:v>-21.542653303926958</c:v>
                      </c:pt>
                      <c:pt idx="9">
                        <c:v>-23.45297813754453</c:v>
                      </c:pt>
                      <c:pt idx="10">
                        <c:v>-11.902987699777965</c:v>
                      </c:pt>
                      <c:pt idx="11">
                        <c:v>26.27654955686986</c:v>
                      </c:pt>
                      <c:pt idx="12">
                        <c:v>6.5856966017552807</c:v>
                      </c:pt>
                      <c:pt idx="13">
                        <c:v>-1.5292143463377774</c:v>
                      </c:pt>
                      <c:pt idx="14">
                        <c:v>7.6892899486169233</c:v>
                      </c:pt>
                      <c:pt idx="15">
                        <c:v>-2.0099475456877678</c:v>
                      </c:pt>
                      <c:pt idx="16">
                        <c:v>14.18177538997481</c:v>
                      </c:pt>
                      <c:pt idx="17">
                        <c:v>3.3423755486949731</c:v>
                      </c:pt>
                      <c:pt idx="18">
                        <c:v>3.2966162578779388</c:v>
                      </c:pt>
                    </c:numCache>
                  </c:numRef>
                </c:val>
                <c:extLst xmlns:c15="http://schemas.microsoft.com/office/drawing/2012/chart">
                  <c:ext xmlns:c16="http://schemas.microsoft.com/office/drawing/2014/chart" uri="{C3380CC4-5D6E-409C-BE32-E72D297353CC}">
                    <c16:uniqueId val="{00000003-5F1C-418F-82DB-AE677B2EC13E}"/>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ax val="50"/>
          <c:min val="-5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50"/>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rtl="0">
              <a:def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rPr>
              <a:t>September quarter</a:t>
            </a:r>
          </a:p>
        </c:rich>
      </c:tx>
      <c:layout>
        <c:manualLayout>
          <c:xMode val="edge"/>
          <c:yMode val="edge"/>
          <c:x val="1.8271679864673353E-3"/>
          <c:y val="2.8776978417266189E-2"/>
        </c:manualLayout>
      </c:layout>
      <c:overlay val="0"/>
      <c:spPr>
        <a:noFill/>
        <a:ln>
          <a:noFill/>
        </a:ln>
        <a:effectLst/>
      </c:spPr>
      <c:txPr>
        <a:bodyPr rot="0" spcFirstLastPara="1" vertOverflow="ellipsis" vert="horz" wrap="square" anchor="ctr" anchorCtr="1"/>
        <a:lstStyle/>
        <a:p>
          <a:pPr algn="ctr" rtl="0">
            <a:def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2090590941874753E-2"/>
          <c:y val="0.11236902655890479"/>
          <c:w val="0.53028263251957808"/>
          <c:h val="0.81233850174014599"/>
        </c:manualLayout>
      </c:layout>
      <c:barChart>
        <c:barDir val="bar"/>
        <c:grouping val="clustered"/>
        <c:varyColors val="0"/>
        <c:ser>
          <c:idx val="2"/>
          <c:order val="2"/>
          <c:tx>
            <c:strRef>
              <c:f>'Industry CWs'!$E$33</c:f>
              <c:strCache>
                <c:ptCount val="1"/>
                <c:pt idx="0">
                  <c:v>September</c:v>
                </c:pt>
              </c:strCache>
            </c:strRef>
          </c:tx>
          <c:spPr>
            <a:solidFill>
              <a:srgbClr val="439539"/>
            </a:solidFill>
            <a:ln>
              <a:noFill/>
            </a:ln>
            <a:effectLst/>
          </c:spPr>
          <c:invertIfNegative val="0"/>
          <c:dPt>
            <c:idx val="11"/>
            <c:invertIfNegative val="0"/>
            <c:bubble3D val="0"/>
            <c:spPr>
              <a:solidFill>
                <a:srgbClr val="FF0000"/>
              </a:solidFill>
              <a:ln>
                <a:noFill/>
              </a:ln>
              <a:effectLst/>
            </c:spPr>
            <c:extLst>
              <c:ext xmlns:c16="http://schemas.microsoft.com/office/drawing/2014/chart" uri="{C3380CC4-5D6E-409C-BE32-E72D297353CC}">
                <c16:uniqueId val="{00000001-A5E4-446C-9F82-897A9868E9EA}"/>
              </c:ext>
            </c:extLst>
          </c:dPt>
          <c:dPt>
            <c:idx val="12"/>
            <c:invertIfNegative val="0"/>
            <c:bubble3D val="0"/>
            <c:spPr>
              <a:solidFill>
                <a:srgbClr val="FF0000"/>
              </a:solidFill>
              <a:ln>
                <a:noFill/>
              </a:ln>
              <a:effectLst/>
            </c:spPr>
            <c:extLst>
              <c:ext xmlns:c16="http://schemas.microsoft.com/office/drawing/2014/chart" uri="{C3380CC4-5D6E-409C-BE32-E72D297353CC}">
                <c16:uniqueId val="{00000003-A5E4-446C-9F82-897A9868E9EA}"/>
              </c:ext>
            </c:extLst>
          </c:dPt>
          <c:dPt>
            <c:idx val="16"/>
            <c:invertIfNegative val="0"/>
            <c:bubble3D val="0"/>
            <c:spPr>
              <a:solidFill>
                <a:srgbClr val="FF0000"/>
              </a:solidFill>
              <a:ln>
                <a:noFill/>
              </a:ln>
              <a:effectLst/>
            </c:spPr>
            <c:extLst>
              <c:ext xmlns:c16="http://schemas.microsoft.com/office/drawing/2014/chart" uri="{C3380CC4-5D6E-409C-BE32-E72D297353CC}">
                <c16:uniqueId val="{00000005-A5E4-446C-9F82-897A9868E9EA}"/>
              </c:ext>
            </c:extLst>
          </c:dPt>
          <c:cat>
            <c:strRef>
              <c:f>'Industry CWs'!$B$34:$B$52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CWs'!$E$34:$E$52</c:f>
              <c:numCache>
                <c:formatCode>0.00</c:formatCode>
                <c:ptCount val="19"/>
                <c:pt idx="0">
                  <c:v>-11.28981183921867</c:v>
                </c:pt>
                <c:pt idx="1">
                  <c:v>-24.203079392808913</c:v>
                </c:pt>
                <c:pt idx="2">
                  <c:v>-9.0759398268303535</c:v>
                </c:pt>
                <c:pt idx="3">
                  <c:v>-10.192437318618454</c:v>
                </c:pt>
                <c:pt idx="4">
                  <c:v>-11.198810909172135</c:v>
                </c:pt>
                <c:pt idx="5">
                  <c:v>-20.438732306566148</c:v>
                </c:pt>
                <c:pt idx="6">
                  <c:v>-12.301281557226154</c:v>
                </c:pt>
                <c:pt idx="7">
                  <c:v>-14.356203422876124</c:v>
                </c:pt>
                <c:pt idx="8">
                  <c:v>-14.596387219796039</c:v>
                </c:pt>
                <c:pt idx="9">
                  <c:v>-28.669554323979213</c:v>
                </c:pt>
                <c:pt idx="10">
                  <c:v>-27.164621797877153</c:v>
                </c:pt>
                <c:pt idx="11">
                  <c:v>9.4037051162326133</c:v>
                </c:pt>
                <c:pt idx="12">
                  <c:v>0.66305788990130754</c:v>
                </c:pt>
                <c:pt idx="13">
                  <c:v>-15.976351614590964</c:v>
                </c:pt>
                <c:pt idx="14">
                  <c:v>-3.34237554869497</c:v>
                </c:pt>
                <c:pt idx="15">
                  <c:v>-8.0846806984161503</c:v>
                </c:pt>
                <c:pt idx="16">
                  <c:v>2.5196144854428106</c:v>
                </c:pt>
                <c:pt idx="17">
                  <c:v>-18.397340793300145</c:v>
                </c:pt>
                <c:pt idx="18">
                  <c:v>-8.1787576207131316</c:v>
                </c:pt>
              </c:numCache>
            </c:numRef>
          </c:val>
          <c:extLst xmlns:c15="http://schemas.microsoft.com/office/drawing/2012/chart">
            <c:ext xmlns:c16="http://schemas.microsoft.com/office/drawing/2014/chart" uri="{C3380CC4-5D6E-409C-BE32-E72D297353CC}">
              <c16:uniqueId val="{00000006-A5E4-446C-9F82-897A9868E9EA}"/>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CWs'!$C$33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CWs'!$C$34:$C$52</c15:sqref>
                        </c15:formulaRef>
                      </c:ext>
                    </c:extLst>
                    <c:numCache>
                      <c:formatCode>0.00</c:formatCode>
                      <c:ptCount val="19"/>
                      <c:pt idx="0">
                        <c:v>-0.86573195324985108</c:v>
                      </c:pt>
                      <c:pt idx="1">
                        <c:v>-11.97506238845842</c:v>
                      </c:pt>
                      <c:pt idx="2">
                        <c:v>-4.3004169314804379</c:v>
                      </c:pt>
                      <c:pt idx="3">
                        <c:v>-9.6910013008056399</c:v>
                      </c:pt>
                      <c:pt idx="4">
                        <c:v>-2.7972984078649556</c:v>
                      </c:pt>
                      <c:pt idx="5">
                        <c:v>0.29543956240535824</c:v>
                      </c:pt>
                      <c:pt idx="6">
                        <c:v>-1.9251660771237811</c:v>
                      </c:pt>
                      <c:pt idx="7">
                        <c:v>-8.5230715633417109</c:v>
                      </c:pt>
                      <c:pt idx="8">
                        <c:v>-10.293764744164633</c:v>
                      </c:pt>
                      <c:pt idx="9">
                        <c:v>3.719968692540967</c:v>
                      </c:pt>
                      <c:pt idx="10">
                        <c:v>1.5063746435875933</c:v>
                      </c:pt>
                      <c:pt idx="11">
                        <c:v>-3.5617859209795202</c:v>
                      </c:pt>
                      <c:pt idx="12">
                        <c:v>5.2440848761193726</c:v>
                      </c:pt>
                      <c:pt idx="13">
                        <c:v>-3.8411534470696602</c:v>
                      </c:pt>
                      <c:pt idx="14">
                        <c:v>2.5839261726167622</c:v>
                      </c:pt>
                      <c:pt idx="15">
                        <c:v>-11.404366284704555</c:v>
                      </c:pt>
                      <c:pt idx="16">
                        <c:v>0.83431601829306867</c:v>
                      </c:pt>
                      <c:pt idx="17">
                        <c:v>-14.552526739007746</c:v>
                      </c:pt>
                      <c:pt idx="18">
                        <c:v>-2.9090269351057811</c:v>
                      </c:pt>
                    </c:numCache>
                  </c:numRef>
                </c:val>
                <c:extLst>
                  <c:ext xmlns:c16="http://schemas.microsoft.com/office/drawing/2014/chart" uri="{C3380CC4-5D6E-409C-BE32-E72D297353CC}">
                    <c16:uniqueId val="{00000007-A5E4-446C-9F82-897A9868E9EA}"/>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'Industry CWs'!$D$33</c15:sqref>
                        </c15:formulaRef>
                      </c:ext>
                    </c:extLst>
                    <c:strCache>
                      <c:ptCount val="1"/>
                      <c:pt idx="0">
                        <c:v>June</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CWs'!$D$34:$D$52</c15:sqref>
                        </c15:formulaRef>
                      </c:ext>
                    </c:extLst>
                    <c:numCache>
                      <c:formatCode>0.00</c:formatCode>
                      <c:ptCount val="19"/>
                      <c:pt idx="0">
                        <c:v>-11.891275019162642</c:v>
                      </c:pt>
                      <c:pt idx="1">
                        <c:v>-8.9290616137864429</c:v>
                      </c:pt>
                      <c:pt idx="2">
                        <c:v>-17.301401509543481</c:v>
                      </c:pt>
                      <c:pt idx="3">
                        <c:v>-13.279237706150953</c:v>
                      </c:pt>
                      <c:pt idx="4">
                        <c:v>-17.929276392219293</c:v>
                      </c:pt>
                      <c:pt idx="5">
                        <c:v>-25.97642786346837</c:v>
                      </c:pt>
                      <c:pt idx="6">
                        <c:v>-15.991222981834053</c:v>
                      </c:pt>
                      <c:pt idx="7">
                        <c:v>-27.968556371798627</c:v>
                      </c:pt>
                      <c:pt idx="8">
                        <c:v>-27.224090802608274</c:v>
                      </c:pt>
                      <c:pt idx="9">
                        <c:v>-22.541587013771295</c:v>
                      </c:pt>
                      <c:pt idx="10">
                        <c:v>-26.012500789771813</c:v>
                      </c:pt>
                      <c:pt idx="11">
                        <c:v>-7.4101720518349845</c:v>
                      </c:pt>
                      <c:pt idx="12">
                        <c:v>-8.9610774266556952</c:v>
                      </c:pt>
                      <c:pt idx="13">
                        <c:v>-6.0764895847074163</c:v>
                      </c:pt>
                      <c:pt idx="14">
                        <c:v>-23.608918873096655</c:v>
                      </c:pt>
                      <c:pt idx="15">
                        <c:v>-22.916475616086956</c:v>
                      </c:pt>
                      <c:pt idx="16">
                        <c:v>-5.5602059970264666</c:v>
                      </c:pt>
                      <c:pt idx="17">
                        <c:v>-27.254145785254369</c:v>
                      </c:pt>
                      <c:pt idx="18">
                        <c:v>-15.963094756167125</c:v>
                      </c:pt>
                    </c:numCache>
                  </c:numRef>
                </c:val>
                <c:extLst xmlns:c15="http://schemas.microsoft.com/office/drawing/2012/chart">
                  <c:ext xmlns:c16="http://schemas.microsoft.com/office/drawing/2014/chart" uri="{C3380CC4-5D6E-409C-BE32-E72D297353CC}">
                    <c16:uniqueId val="{00000008-A5E4-446C-9F82-897A9868E9EA}"/>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CWs'!$F$33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CWs'!$F$34:$F$52</c15:sqref>
                        </c15:formulaRef>
                      </c:ext>
                    </c:extLst>
                    <c:numCache>
                      <c:formatCode>0.00</c:formatCode>
                      <c:ptCount val="19"/>
                      <c:pt idx="0">
                        <c:v>3.5804830606226719</c:v>
                      </c:pt>
                      <c:pt idx="1">
                        <c:v>7.6351956028760588</c:v>
                      </c:pt>
                      <c:pt idx="2">
                        <c:v>-2.4264199735303955</c:v>
                      </c:pt>
                      <c:pt idx="3">
                        <c:v>-8.9981310138058745</c:v>
                      </c:pt>
                      <c:pt idx="4">
                        <c:v>-2.3112268241874721</c:v>
                      </c:pt>
                      <c:pt idx="5">
                        <c:v>-5.4669096170218427</c:v>
                      </c:pt>
                      <c:pt idx="6">
                        <c:v>-0.57523288890913238</c:v>
                      </c:pt>
                      <c:pt idx="7">
                        <c:v>-3.1699101709079822</c:v>
                      </c:pt>
                      <c:pt idx="8">
                        <c:v>-21.542653303926958</c:v>
                      </c:pt>
                      <c:pt idx="9">
                        <c:v>-23.45297813754453</c:v>
                      </c:pt>
                      <c:pt idx="10">
                        <c:v>-11.902987699777965</c:v>
                      </c:pt>
                      <c:pt idx="11">
                        <c:v>26.27654955686986</c:v>
                      </c:pt>
                      <c:pt idx="12">
                        <c:v>6.5856966017552807</c:v>
                      </c:pt>
                      <c:pt idx="13">
                        <c:v>-1.5292143463377774</c:v>
                      </c:pt>
                      <c:pt idx="14">
                        <c:v>7.6892899486169233</c:v>
                      </c:pt>
                      <c:pt idx="15">
                        <c:v>-2.0099475456877678</c:v>
                      </c:pt>
                      <c:pt idx="16">
                        <c:v>14.18177538997481</c:v>
                      </c:pt>
                      <c:pt idx="17">
                        <c:v>3.3423755486949731</c:v>
                      </c:pt>
                      <c:pt idx="18">
                        <c:v>3.2966162578779388</c:v>
                      </c:pt>
                    </c:numCache>
                  </c:numRef>
                </c:val>
                <c:extLst xmlns:c15="http://schemas.microsoft.com/office/drawing/2012/chart">
                  <c:ext xmlns:c16="http://schemas.microsoft.com/office/drawing/2014/chart" uri="{C3380CC4-5D6E-409C-BE32-E72D297353CC}">
                    <c16:uniqueId val="{00000009-A5E4-446C-9F82-897A9868E9EA}"/>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ax val="50"/>
          <c:min val="-5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December quarter</a:t>
            </a:r>
          </a:p>
        </c:rich>
      </c:tx>
      <c:layout>
        <c:manualLayout>
          <c:xMode val="edge"/>
          <c:yMode val="edge"/>
          <c:x val="3.6958582985333619E-4"/>
          <c:y val="2.8776978417266189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2.7850856878184321E-2"/>
          <c:y val="0.11236902655890479"/>
          <c:w val="0.53033914728682163"/>
          <c:h val="0.81233850174014599"/>
        </c:manualLayout>
      </c:layout>
      <c:barChart>
        <c:barDir val="bar"/>
        <c:grouping val="clustered"/>
        <c:varyColors val="0"/>
        <c:ser>
          <c:idx val="3"/>
          <c:order val="3"/>
          <c:tx>
            <c:strRef>
              <c:f>'Industry CWs'!$F$33</c:f>
              <c:strCache>
                <c:ptCount val="1"/>
                <c:pt idx="0">
                  <c:v>December</c:v>
                </c:pt>
              </c:strCache>
            </c:strRef>
          </c:tx>
          <c:spPr>
            <a:solidFill>
              <a:srgbClr val="439539"/>
            </a:solidFill>
            <a:ln>
              <a:noFill/>
            </a:ln>
            <a:effectLst/>
          </c:spPr>
          <c:invertIfNegative val="0"/>
          <c:dPt>
            <c:idx val="0"/>
            <c:invertIfNegative val="0"/>
            <c:bubble3D val="0"/>
            <c:spPr>
              <a:solidFill>
                <a:srgbClr val="FF0000"/>
              </a:solidFill>
              <a:ln>
                <a:noFill/>
              </a:ln>
              <a:effectLst/>
            </c:spPr>
            <c:extLst>
              <c:ext xmlns:c16="http://schemas.microsoft.com/office/drawing/2014/chart" uri="{C3380CC4-5D6E-409C-BE32-E72D297353CC}">
                <c16:uniqueId val="{00000001-ABA4-4ADF-A79D-1B4D1378FCFC}"/>
              </c:ext>
            </c:extLst>
          </c:dPt>
          <c:dPt>
            <c:idx val="1"/>
            <c:invertIfNegative val="0"/>
            <c:bubble3D val="0"/>
            <c:spPr>
              <a:solidFill>
                <a:srgbClr val="FF0000"/>
              </a:solidFill>
              <a:ln>
                <a:noFill/>
              </a:ln>
              <a:effectLst/>
            </c:spPr>
            <c:extLst>
              <c:ext xmlns:c16="http://schemas.microsoft.com/office/drawing/2014/chart" uri="{C3380CC4-5D6E-409C-BE32-E72D297353CC}">
                <c16:uniqueId val="{00000003-ABA4-4ADF-A79D-1B4D1378FCFC}"/>
              </c:ext>
            </c:extLst>
          </c:dPt>
          <c:dPt>
            <c:idx val="11"/>
            <c:invertIfNegative val="0"/>
            <c:bubble3D val="0"/>
            <c:spPr>
              <a:solidFill>
                <a:srgbClr val="FF0000"/>
              </a:solidFill>
              <a:ln>
                <a:noFill/>
              </a:ln>
              <a:effectLst/>
            </c:spPr>
            <c:extLst>
              <c:ext xmlns:c16="http://schemas.microsoft.com/office/drawing/2014/chart" uri="{C3380CC4-5D6E-409C-BE32-E72D297353CC}">
                <c16:uniqueId val="{00000005-ABA4-4ADF-A79D-1B4D1378FCFC}"/>
              </c:ext>
            </c:extLst>
          </c:dPt>
          <c:dPt>
            <c:idx val="12"/>
            <c:invertIfNegative val="0"/>
            <c:bubble3D val="0"/>
            <c:spPr>
              <a:solidFill>
                <a:srgbClr val="FF0000"/>
              </a:solidFill>
              <a:ln>
                <a:noFill/>
              </a:ln>
              <a:effectLst/>
            </c:spPr>
            <c:extLst>
              <c:ext xmlns:c16="http://schemas.microsoft.com/office/drawing/2014/chart" uri="{C3380CC4-5D6E-409C-BE32-E72D297353CC}">
                <c16:uniqueId val="{00000007-ABA4-4ADF-A79D-1B4D1378FCFC}"/>
              </c:ext>
            </c:extLst>
          </c:dPt>
          <c:dPt>
            <c:idx val="14"/>
            <c:invertIfNegative val="0"/>
            <c:bubble3D val="0"/>
            <c:spPr>
              <a:solidFill>
                <a:srgbClr val="FF0000"/>
              </a:solidFill>
              <a:ln>
                <a:noFill/>
              </a:ln>
              <a:effectLst/>
            </c:spPr>
            <c:extLst>
              <c:ext xmlns:c16="http://schemas.microsoft.com/office/drawing/2014/chart" uri="{C3380CC4-5D6E-409C-BE32-E72D297353CC}">
                <c16:uniqueId val="{00000009-ABA4-4ADF-A79D-1B4D1378FCFC}"/>
              </c:ext>
            </c:extLst>
          </c:dPt>
          <c:dPt>
            <c:idx val="16"/>
            <c:invertIfNegative val="0"/>
            <c:bubble3D val="0"/>
            <c:spPr>
              <a:solidFill>
                <a:srgbClr val="FF0000"/>
              </a:solidFill>
              <a:ln>
                <a:noFill/>
              </a:ln>
              <a:effectLst/>
            </c:spPr>
            <c:extLst>
              <c:ext xmlns:c16="http://schemas.microsoft.com/office/drawing/2014/chart" uri="{C3380CC4-5D6E-409C-BE32-E72D297353CC}">
                <c16:uniqueId val="{0000000B-ABA4-4ADF-A79D-1B4D1378FCFC}"/>
              </c:ext>
            </c:extLst>
          </c:dPt>
          <c:dPt>
            <c:idx val="17"/>
            <c:invertIfNegative val="0"/>
            <c:bubble3D val="0"/>
            <c:spPr>
              <a:solidFill>
                <a:srgbClr val="FF0000"/>
              </a:solidFill>
              <a:ln>
                <a:noFill/>
              </a:ln>
              <a:effectLst/>
            </c:spPr>
            <c:extLst>
              <c:ext xmlns:c16="http://schemas.microsoft.com/office/drawing/2014/chart" uri="{C3380CC4-5D6E-409C-BE32-E72D297353CC}">
                <c16:uniqueId val="{0000000D-ABA4-4ADF-A79D-1B4D1378FCFC}"/>
              </c:ext>
            </c:extLst>
          </c:dPt>
          <c:dPt>
            <c:idx val="18"/>
            <c:invertIfNegative val="0"/>
            <c:bubble3D val="0"/>
            <c:spPr>
              <a:solidFill>
                <a:srgbClr val="FF0000"/>
              </a:solidFill>
              <a:ln>
                <a:noFill/>
              </a:ln>
              <a:effectLst/>
            </c:spPr>
            <c:extLst>
              <c:ext xmlns:c16="http://schemas.microsoft.com/office/drawing/2014/chart" uri="{C3380CC4-5D6E-409C-BE32-E72D297353CC}">
                <c16:uniqueId val="{0000000F-ABA4-4ADF-A79D-1B4D1378FCFC}"/>
              </c:ext>
            </c:extLst>
          </c:dPt>
          <c:cat>
            <c:strRef>
              <c:f>'Industry CWs'!$B$34:$B$52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CWs'!$F$34:$F$52</c:f>
              <c:numCache>
                <c:formatCode>0.00</c:formatCode>
                <c:ptCount val="19"/>
                <c:pt idx="0">
                  <c:v>3.5804830606226719</c:v>
                </c:pt>
                <c:pt idx="1">
                  <c:v>7.6351956028760588</c:v>
                </c:pt>
                <c:pt idx="2">
                  <c:v>-2.4264199735303955</c:v>
                </c:pt>
                <c:pt idx="3">
                  <c:v>-8.9981310138058745</c:v>
                </c:pt>
                <c:pt idx="4">
                  <c:v>-2.3112268241874721</c:v>
                </c:pt>
                <c:pt idx="5">
                  <c:v>-5.4669096170218427</c:v>
                </c:pt>
                <c:pt idx="6">
                  <c:v>-0.57523288890913238</c:v>
                </c:pt>
                <c:pt idx="7">
                  <c:v>-3.1699101709079822</c:v>
                </c:pt>
                <c:pt idx="8">
                  <c:v>-21.542653303926958</c:v>
                </c:pt>
                <c:pt idx="9">
                  <c:v>-23.45297813754453</c:v>
                </c:pt>
                <c:pt idx="10">
                  <c:v>-11.902987699777965</c:v>
                </c:pt>
                <c:pt idx="11">
                  <c:v>26.27654955686986</c:v>
                </c:pt>
                <c:pt idx="12">
                  <c:v>6.5856966017552807</c:v>
                </c:pt>
                <c:pt idx="13">
                  <c:v>-1.5292143463377774</c:v>
                </c:pt>
                <c:pt idx="14">
                  <c:v>7.6892899486169233</c:v>
                </c:pt>
                <c:pt idx="15">
                  <c:v>-2.0099475456877678</c:v>
                </c:pt>
                <c:pt idx="16">
                  <c:v>14.18177538997481</c:v>
                </c:pt>
                <c:pt idx="17">
                  <c:v>3.3423755486949731</c:v>
                </c:pt>
                <c:pt idx="18">
                  <c:v>3.2966162578779388</c:v>
                </c:pt>
              </c:numCache>
            </c:numRef>
          </c:val>
          <c:extLst xmlns:c15="http://schemas.microsoft.com/office/drawing/2012/chart">
            <c:ext xmlns:c16="http://schemas.microsoft.com/office/drawing/2014/chart" uri="{C3380CC4-5D6E-409C-BE32-E72D297353CC}">
              <c16:uniqueId val="{00000010-ABA4-4ADF-A79D-1B4D1378FCFC}"/>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CWs'!$C$33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CWs'!$C$34:$C$52</c15:sqref>
                        </c15:formulaRef>
                      </c:ext>
                    </c:extLst>
                    <c:numCache>
                      <c:formatCode>0.00</c:formatCode>
                      <c:ptCount val="19"/>
                      <c:pt idx="0">
                        <c:v>-0.86573195324985108</c:v>
                      </c:pt>
                      <c:pt idx="1">
                        <c:v>-11.97506238845842</c:v>
                      </c:pt>
                      <c:pt idx="2">
                        <c:v>-4.3004169314804379</c:v>
                      </c:pt>
                      <c:pt idx="3">
                        <c:v>-9.6910013008056399</c:v>
                      </c:pt>
                      <c:pt idx="4">
                        <c:v>-2.7972984078649556</c:v>
                      </c:pt>
                      <c:pt idx="5">
                        <c:v>0.29543956240535824</c:v>
                      </c:pt>
                      <c:pt idx="6">
                        <c:v>-1.9251660771237811</c:v>
                      </c:pt>
                      <c:pt idx="7">
                        <c:v>-8.5230715633417109</c:v>
                      </c:pt>
                      <c:pt idx="8">
                        <c:v>-10.293764744164633</c:v>
                      </c:pt>
                      <c:pt idx="9">
                        <c:v>3.719968692540967</c:v>
                      </c:pt>
                      <c:pt idx="10">
                        <c:v>1.5063746435875933</c:v>
                      </c:pt>
                      <c:pt idx="11">
                        <c:v>-3.5617859209795202</c:v>
                      </c:pt>
                      <c:pt idx="12">
                        <c:v>5.2440848761193726</c:v>
                      </c:pt>
                      <c:pt idx="13">
                        <c:v>-3.8411534470696602</c:v>
                      </c:pt>
                      <c:pt idx="14">
                        <c:v>2.5839261726167622</c:v>
                      </c:pt>
                      <c:pt idx="15">
                        <c:v>-11.404366284704555</c:v>
                      </c:pt>
                      <c:pt idx="16">
                        <c:v>0.83431601829306867</c:v>
                      </c:pt>
                      <c:pt idx="17">
                        <c:v>-14.552526739007746</c:v>
                      </c:pt>
                      <c:pt idx="18">
                        <c:v>-2.9090269351057811</c:v>
                      </c:pt>
                    </c:numCache>
                  </c:numRef>
                </c:val>
                <c:extLst>
                  <c:ext xmlns:c16="http://schemas.microsoft.com/office/drawing/2014/chart" uri="{C3380CC4-5D6E-409C-BE32-E72D297353CC}">
                    <c16:uniqueId val="{00000011-ABA4-4ADF-A79D-1B4D1378FCFC}"/>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'Industry CWs'!$D$33</c15:sqref>
                        </c15:formulaRef>
                      </c:ext>
                    </c:extLst>
                    <c:strCache>
                      <c:ptCount val="1"/>
                      <c:pt idx="0">
                        <c:v>June</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CWs'!$D$34:$D$52</c15:sqref>
                        </c15:formulaRef>
                      </c:ext>
                    </c:extLst>
                    <c:numCache>
                      <c:formatCode>0.00</c:formatCode>
                      <c:ptCount val="19"/>
                      <c:pt idx="0">
                        <c:v>-11.891275019162642</c:v>
                      </c:pt>
                      <c:pt idx="1">
                        <c:v>-8.9290616137864429</c:v>
                      </c:pt>
                      <c:pt idx="2">
                        <c:v>-17.301401509543481</c:v>
                      </c:pt>
                      <c:pt idx="3">
                        <c:v>-13.279237706150953</c:v>
                      </c:pt>
                      <c:pt idx="4">
                        <c:v>-17.929276392219293</c:v>
                      </c:pt>
                      <c:pt idx="5">
                        <c:v>-25.97642786346837</c:v>
                      </c:pt>
                      <c:pt idx="6">
                        <c:v>-15.991222981834053</c:v>
                      </c:pt>
                      <c:pt idx="7">
                        <c:v>-27.968556371798627</c:v>
                      </c:pt>
                      <c:pt idx="8">
                        <c:v>-27.224090802608274</c:v>
                      </c:pt>
                      <c:pt idx="9">
                        <c:v>-22.541587013771295</c:v>
                      </c:pt>
                      <c:pt idx="10">
                        <c:v>-26.012500789771813</c:v>
                      </c:pt>
                      <c:pt idx="11">
                        <c:v>-7.4101720518349845</c:v>
                      </c:pt>
                      <c:pt idx="12">
                        <c:v>-8.9610774266556952</c:v>
                      </c:pt>
                      <c:pt idx="13">
                        <c:v>-6.0764895847074163</c:v>
                      </c:pt>
                      <c:pt idx="14">
                        <c:v>-23.608918873096655</c:v>
                      </c:pt>
                      <c:pt idx="15">
                        <c:v>-22.916475616086956</c:v>
                      </c:pt>
                      <c:pt idx="16">
                        <c:v>-5.5602059970264666</c:v>
                      </c:pt>
                      <c:pt idx="17">
                        <c:v>-27.254145785254369</c:v>
                      </c:pt>
                      <c:pt idx="18">
                        <c:v>-15.963094756167125</c:v>
                      </c:pt>
                    </c:numCache>
                  </c:numRef>
                </c:val>
                <c:extLst xmlns:c15="http://schemas.microsoft.com/office/drawing/2012/chart">
                  <c:ext xmlns:c16="http://schemas.microsoft.com/office/drawing/2014/chart" uri="{C3380CC4-5D6E-409C-BE32-E72D297353CC}">
                    <c16:uniqueId val="{00000012-ABA4-4ADF-A79D-1B4D1378FCFC}"/>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CWs'!$E$33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CWs'!$B$34:$B$52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CWs'!$E$34:$E$52</c15:sqref>
                        </c15:formulaRef>
                      </c:ext>
                    </c:extLst>
                    <c:numCache>
                      <c:formatCode>0.00</c:formatCode>
                      <c:ptCount val="19"/>
                      <c:pt idx="0">
                        <c:v>-11.28981183921867</c:v>
                      </c:pt>
                      <c:pt idx="1">
                        <c:v>-24.203079392808913</c:v>
                      </c:pt>
                      <c:pt idx="2">
                        <c:v>-9.0759398268303535</c:v>
                      </c:pt>
                      <c:pt idx="3">
                        <c:v>-10.192437318618454</c:v>
                      </c:pt>
                      <c:pt idx="4">
                        <c:v>-11.198810909172135</c:v>
                      </c:pt>
                      <c:pt idx="5">
                        <c:v>-20.438732306566148</c:v>
                      </c:pt>
                      <c:pt idx="6">
                        <c:v>-12.301281557226154</c:v>
                      </c:pt>
                      <c:pt idx="7">
                        <c:v>-14.356203422876124</c:v>
                      </c:pt>
                      <c:pt idx="8">
                        <c:v>-14.596387219796039</c:v>
                      </c:pt>
                      <c:pt idx="9">
                        <c:v>-28.669554323979213</c:v>
                      </c:pt>
                      <c:pt idx="10">
                        <c:v>-27.164621797877153</c:v>
                      </c:pt>
                      <c:pt idx="11">
                        <c:v>9.4037051162326133</c:v>
                      </c:pt>
                      <c:pt idx="12">
                        <c:v>0.66305788990130754</c:v>
                      </c:pt>
                      <c:pt idx="13">
                        <c:v>-15.976351614590964</c:v>
                      </c:pt>
                      <c:pt idx="14">
                        <c:v>-3.34237554869497</c:v>
                      </c:pt>
                      <c:pt idx="15">
                        <c:v>-8.0846806984161503</c:v>
                      </c:pt>
                      <c:pt idx="16">
                        <c:v>2.5196144854428106</c:v>
                      </c:pt>
                      <c:pt idx="17">
                        <c:v>-18.397340793300145</c:v>
                      </c:pt>
                      <c:pt idx="18">
                        <c:v>-8.1787576207131316</c:v>
                      </c:pt>
                    </c:numCache>
                  </c:numRef>
                </c:val>
                <c:extLst xmlns:c15="http://schemas.microsoft.com/office/drawing/2012/chart">
                  <c:ext xmlns:c16="http://schemas.microsoft.com/office/drawing/2014/chart" uri="{C3380CC4-5D6E-409C-BE32-E72D297353CC}">
                    <c16:uniqueId val="{00000013-ABA4-4ADF-A79D-1B4D1378FCFC}"/>
                  </c:ext>
                </c:extLst>
              </c15:ser>
            </c15:filteredBarSeries>
          </c:ext>
        </c:extLst>
      </c:barChart>
      <c:catAx>
        <c:axId val="379173120"/>
        <c:scaling>
          <c:orientation val="maxMin"/>
        </c:scaling>
        <c:delete val="1"/>
        <c:axPos val="l"/>
        <c:numFmt formatCode="General" sourceLinked="1"/>
        <c:majorTickMark val="out"/>
        <c:minorTickMark val="none"/>
        <c:tickLblPos val="low"/>
        <c:crossAx val="379203584"/>
        <c:crosses val="autoZero"/>
        <c:auto val="1"/>
        <c:lblAlgn val="ctr"/>
        <c:lblOffset val="500"/>
        <c:noMultiLvlLbl val="0"/>
      </c:catAx>
      <c:valAx>
        <c:axId val="379203584"/>
        <c:scaling>
          <c:orientation val="minMax"/>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3746551559648288E-2"/>
          <c:y val="3.7899341529677215E-2"/>
          <c:w val="0.82504802452408288"/>
          <c:h val="0.90068978219827789"/>
        </c:manualLayout>
      </c:layout>
      <c:lineChart>
        <c:grouping val="standard"/>
        <c:varyColors val="0"/>
        <c:ser>
          <c:idx val="14"/>
          <c:order val="11"/>
          <c:tx>
            <c:v>2019</c:v>
          </c:tx>
          <c:spPr>
            <a:ln w="19050" cap="rnd" cmpd="sng" algn="ctr">
              <a:solidFill>
                <a:srgbClr val="003767"/>
              </a:solidFill>
              <a:prstDash val="sysDot"/>
              <a:round/>
            </a:ln>
            <a:effectLst/>
          </c:spPr>
          <c:marker>
            <c:symbol val="square"/>
            <c:size val="5"/>
            <c:spPr>
              <a:solidFill>
                <a:srgbClr val="003767"/>
              </a:solidFill>
              <a:ln w="6350" cap="flat" cmpd="sng" algn="ctr">
                <a:solidFill>
                  <a:srgbClr val="003767"/>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Monthly!$B$22:$M$22</c:f>
              <c:numCache>
                <c:formatCode>\ #\ ##0</c:formatCode>
                <c:ptCount val="12"/>
                <c:pt idx="0">
                  <c:v>315</c:v>
                </c:pt>
                <c:pt idx="1">
                  <c:v>320</c:v>
                </c:pt>
                <c:pt idx="2">
                  <c:v>346</c:v>
                </c:pt>
                <c:pt idx="3">
                  <c:v>396</c:v>
                </c:pt>
                <c:pt idx="4">
                  <c:v>360</c:v>
                </c:pt>
                <c:pt idx="5">
                  <c:v>305</c:v>
                </c:pt>
                <c:pt idx="6">
                  <c:v>432</c:v>
                </c:pt>
                <c:pt idx="7">
                  <c:v>445</c:v>
                </c:pt>
                <c:pt idx="8">
                  <c:v>422</c:v>
                </c:pt>
                <c:pt idx="9">
                  <c:v>454</c:v>
                </c:pt>
                <c:pt idx="10">
                  <c:v>371</c:v>
                </c:pt>
                <c:pt idx="11">
                  <c:v>339</c:v>
                </c:pt>
              </c:numCache>
            </c:numRef>
          </c:val>
          <c:smooth val="0"/>
          <c:extLst>
            <c:ext xmlns:c16="http://schemas.microsoft.com/office/drawing/2014/chart" uri="{C3380CC4-5D6E-409C-BE32-E72D297353CC}">
              <c16:uniqueId val="{00000000-865C-4A14-B077-1E6A26A90F7B}"/>
            </c:ext>
          </c:extLst>
        </c:ser>
        <c:ser>
          <c:idx val="4"/>
          <c:order val="12"/>
          <c:tx>
            <c:v>2020</c:v>
          </c:tx>
          <c:spPr>
            <a:ln w="19050" cap="rnd" cmpd="sng" algn="ctr">
              <a:solidFill>
                <a:srgbClr val="003767"/>
              </a:solidFill>
              <a:prstDash val="solid"/>
              <a:round/>
            </a:ln>
            <a:effectLst/>
          </c:spPr>
          <c:marker>
            <c:symbol val="square"/>
            <c:size val="5"/>
            <c:spPr>
              <a:solidFill>
                <a:srgbClr val="003767"/>
              </a:solidFill>
              <a:ln w="6350" cap="flat" cmpd="sng" algn="ctr">
                <a:solidFill>
                  <a:srgbClr val="003767"/>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Monthly!$B$13:$M$13</c:f>
              <c:numCache>
                <c:formatCode>\ #\ ##0</c:formatCode>
                <c:ptCount val="12"/>
                <c:pt idx="0">
                  <c:v>368</c:v>
                </c:pt>
                <c:pt idx="1">
                  <c:v>340</c:v>
                </c:pt>
                <c:pt idx="2">
                  <c:v>2704</c:v>
                </c:pt>
                <c:pt idx="3">
                  <c:v>3063</c:v>
                </c:pt>
                <c:pt idx="4">
                  <c:v>1399</c:v>
                </c:pt>
                <c:pt idx="5">
                  <c:v>535</c:v>
                </c:pt>
                <c:pt idx="6">
                  <c:v>585</c:v>
                </c:pt>
                <c:pt idx="7">
                  <c:v>889</c:v>
                </c:pt>
                <c:pt idx="8">
                  <c:v>389</c:v>
                </c:pt>
                <c:pt idx="9">
                  <c:v>361</c:v>
                </c:pt>
                <c:pt idx="10">
                  <c:v>365</c:v>
                </c:pt>
                <c:pt idx="11">
                  <c:v>263</c:v>
                </c:pt>
              </c:numCache>
            </c:numRef>
          </c:val>
          <c:smooth val="0"/>
          <c:extLst xmlns:c15="http://schemas.microsoft.com/office/drawing/2012/chart">
            <c:ext xmlns:c16="http://schemas.microsoft.com/office/drawing/2014/chart" uri="{C3380CC4-5D6E-409C-BE32-E72D297353CC}">
              <c16:uniqueId val="{00000001-865C-4A14-B077-1E6A26A90F7B}"/>
            </c:ext>
          </c:extLst>
        </c:ser>
        <c:dLbls>
          <c:showLegendKey val="0"/>
          <c:showVal val="0"/>
          <c:showCatName val="0"/>
          <c:showSerName val="0"/>
          <c:showPercent val="0"/>
          <c:showBubbleSize val="0"/>
        </c:dLbls>
        <c:marker val="1"/>
        <c:smooth val="0"/>
        <c:axId val="379173120"/>
        <c:axId val="379203584"/>
        <c:extLst>
          <c:ext xmlns:c15="http://schemas.microsoft.com/office/drawing/2012/chart" uri="{02D57815-91ED-43cb-92C2-25804820EDAC}">
            <c15:filteredLineSeries>
              <c15:ser>
                <c:idx val="6"/>
                <c:order val="0"/>
                <c:tx>
                  <c:strRef>
                    <c:extLst>
                      <c:ext uri="{02D57815-91ED-43cb-92C2-25804820EDAC}">
                        <c15:formulaRef>
                          <c15:sqref>Monthly!$A$8</c15:sqref>
                        </c15:formulaRef>
                      </c:ext>
                    </c:extLst>
                    <c:strCache>
                      <c:ptCount val="1"/>
                      <c:pt idx="0">
                        <c:v>Commencements 2020</c:v>
                      </c:pt>
                    </c:strCache>
                  </c:strRef>
                </c:tx>
                <c:spPr>
                  <a:ln w="19050" cap="rnd" cmpd="sng" algn="ctr">
                    <a:solidFill>
                      <a:schemeClr val="accent6">
                        <a:tint val="92000"/>
                      </a:schemeClr>
                    </a:solidFill>
                    <a:prstDash val="solid"/>
                    <a:round/>
                  </a:ln>
                  <a:effectLst/>
                </c:spPr>
                <c:marker>
                  <c:symbol val="diamond"/>
                  <c:size val="5"/>
                  <c:spPr>
                    <a:solidFill>
                      <a:srgbClr val="0081C6"/>
                    </a:solidFill>
                    <a:ln w="6350" cap="flat" cmpd="sng" algn="ctr">
                      <a:solidFill>
                        <a:srgbClr val="0081C6"/>
                      </a:solidFill>
                      <a:prstDash val="solid"/>
                      <a:round/>
                    </a:ln>
                    <a:effectLst/>
                  </c:spPr>
                </c:marker>
                <c:cat>
                  <c:strRef>
                    <c:extLst>
                      <c:ex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Monthly!$B$8:$M$8</c15:sqref>
                        </c15:formulaRef>
                      </c:ext>
                    </c:extLst>
                    <c:numCache>
                      <c:formatCode>General</c:formatCode>
                      <c:ptCount val="12"/>
                      <c:pt idx="0">
                        <c:v>19579</c:v>
                      </c:pt>
                      <c:pt idx="1">
                        <c:v>18828</c:v>
                      </c:pt>
                      <c:pt idx="2">
                        <c:v>10788</c:v>
                      </c:pt>
                      <c:pt idx="3">
                        <c:v>4884</c:v>
                      </c:pt>
                      <c:pt idx="4">
                        <c:v>6050</c:v>
                      </c:pt>
                      <c:pt idx="5">
                        <c:v>11329</c:v>
                      </c:pt>
                      <c:pt idx="6">
                        <c:v>10035</c:v>
                      </c:pt>
                      <c:pt idx="7">
                        <c:v>8772</c:v>
                      </c:pt>
                      <c:pt idx="8">
                        <c:v>7506</c:v>
                      </c:pt>
                      <c:pt idx="9">
                        <c:v>35444</c:v>
                      </c:pt>
                      <c:pt idx="10">
                        <c:v>20611</c:v>
                      </c:pt>
                      <c:pt idx="11">
                        <c:v>11490</c:v>
                      </c:pt>
                    </c:numCache>
                  </c:numRef>
                </c:val>
                <c:smooth val="0"/>
                <c:extLst>
                  <c:ext xmlns:c16="http://schemas.microsoft.com/office/drawing/2014/chart" uri="{C3380CC4-5D6E-409C-BE32-E72D297353CC}">
                    <c16:uniqueId val="{00000002-865C-4A14-B077-1E6A26A90F7B}"/>
                  </c:ext>
                </c:extLst>
              </c15:ser>
            </c15:filteredLineSeries>
            <c15:filteredLineSeries>
              <c15:ser>
                <c:idx val="0"/>
                <c:order val="1"/>
                <c:tx>
                  <c:strRef>
                    <c:extLst xmlns:c15="http://schemas.microsoft.com/office/drawing/2012/chart">
                      <c:ext xmlns:c15="http://schemas.microsoft.com/office/drawing/2012/chart" uri="{02D57815-91ED-43cb-92C2-25804820EDAC}">
                        <c15:formulaRef>
                          <c15:sqref>Monthly!$A$9</c15:sqref>
                        </c15:formulaRef>
                      </c:ext>
                    </c:extLst>
                    <c:strCache>
                      <c:ptCount val="1"/>
                      <c:pt idx="0">
                        <c:v>Completions 2020</c:v>
                      </c:pt>
                    </c:strCache>
                  </c:strRef>
                </c:tx>
                <c:spPr>
                  <a:ln w="19050" cap="rnd" cmpd="sng" algn="ctr">
                    <a:solidFill>
                      <a:schemeClr val="accent6">
                        <a:tint val="39000"/>
                      </a:schemeClr>
                    </a:solidFill>
                    <a:prstDash val="solid"/>
                    <a:round/>
                  </a:ln>
                  <a:effectLst/>
                </c:spPr>
                <c:marker>
                  <c:spPr>
                    <a:solidFill>
                      <a:srgbClr val="003767"/>
                    </a:solidFill>
                    <a:ln w="6350" cap="flat" cmpd="sng" algn="ctr">
                      <a:solidFill>
                        <a:srgbClr val="003767"/>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Monthly!$B$9:$M$9</c15:sqref>
                        </c15:formulaRef>
                      </c:ext>
                    </c:extLst>
                    <c:numCache>
                      <c:formatCode>General</c:formatCode>
                      <c:ptCount val="12"/>
                      <c:pt idx="0">
                        <c:v>7708</c:v>
                      </c:pt>
                      <c:pt idx="1">
                        <c:v>7763</c:v>
                      </c:pt>
                      <c:pt idx="2">
                        <c:v>6557</c:v>
                      </c:pt>
                      <c:pt idx="3">
                        <c:v>4660</c:v>
                      </c:pt>
                      <c:pt idx="4">
                        <c:v>4510</c:v>
                      </c:pt>
                      <c:pt idx="5">
                        <c:v>5362</c:v>
                      </c:pt>
                      <c:pt idx="6">
                        <c:v>5474</c:v>
                      </c:pt>
                      <c:pt idx="7">
                        <c:v>5092</c:v>
                      </c:pt>
                      <c:pt idx="8">
                        <c:v>5818</c:v>
                      </c:pt>
                      <c:pt idx="9">
                        <c:v>6333</c:v>
                      </c:pt>
                      <c:pt idx="10">
                        <c:v>7065</c:v>
                      </c:pt>
                      <c:pt idx="11">
                        <c:v>7631</c:v>
                      </c:pt>
                    </c:numCache>
                  </c:numRef>
                </c:val>
                <c:smooth val="0"/>
                <c:extLst xmlns:c15="http://schemas.microsoft.com/office/drawing/2012/chart">
                  <c:ext xmlns:c16="http://schemas.microsoft.com/office/drawing/2014/chart" uri="{C3380CC4-5D6E-409C-BE32-E72D297353CC}">
                    <c16:uniqueId val="{00000003-865C-4A14-B077-1E6A26A90F7B}"/>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Monthly!$A$11</c15:sqref>
                        </c15:formulaRef>
                      </c:ext>
                    </c:extLst>
                    <c:strCache>
                      <c:ptCount val="1"/>
                      <c:pt idx="0">
                        <c:v>Suspensions (ex NSW)</c:v>
                      </c:pt>
                    </c:strCache>
                  </c:strRef>
                </c:tx>
                <c:spPr>
                  <a:ln w="19050" cap="rnd" cmpd="sng" algn="ctr">
                    <a:solidFill>
                      <a:schemeClr val="accent6">
                        <a:tint val="70000"/>
                      </a:schemeClr>
                    </a:solidFill>
                    <a:prstDash val="solid"/>
                    <a:round/>
                  </a:ln>
                  <a:effectLst/>
                </c:spPr>
                <c:marker>
                  <c:symbol val="none"/>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Monthly!$B$11:$M$11</c15:sqref>
                        </c15:formulaRef>
                      </c:ext>
                    </c:extLst>
                    <c:numCache>
                      <c:formatCode>\ #\ ##0</c:formatCode>
                      <c:ptCount val="12"/>
                      <c:pt idx="0">
                        <c:v>302</c:v>
                      </c:pt>
                      <c:pt idx="1">
                        <c:v>274</c:v>
                      </c:pt>
                      <c:pt idx="2">
                        <c:v>2447</c:v>
                      </c:pt>
                      <c:pt idx="3">
                        <c:v>2449</c:v>
                      </c:pt>
                      <c:pt idx="4">
                        <c:v>1004</c:v>
                      </c:pt>
                      <c:pt idx="5">
                        <c:v>498</c:v>
                      </c:pt>
                      <c:pt idx="6" formatCode="General">
                        <c:v>492</c:v>
                      </c:pt>
                      <c:pt idx="7" formatCode="General">
                        <c:v>798</c:v>
                      </c:pt>
                      <c:pt idx="8" formatCode="General">
                        <c:v>355</c:v>
                      </c:pt>
                      <c:pt idx="9" formatCode="General">
                        <c:v>257</c:v>
                      </c:pt>
                      <c:pt idx="10" formatCode="General">
                        <c:v>304</c:v>
                      </c:pt>
                      <c:pt idx="11" formatCode="General">
                        <c:v>242</c:v>
                      </c:pt>
                    </c:numCache>
                  </c:numRef>
                </c:val>
                <c:smooth val="0"/>
                <c:extLst xmlns:c15="http://schemas.microsoft.com/office/drawing/2012/chart">
                  <c:ext xmlns:c16="http://schemas.microsoft.com/office/drawing/2014/chart" uri="{C3380CC4-5D6E-409C-BE32-E72D297353CC}">
                    <c16:uniqueId val="{00000004-865C-4A14-B077-1E6A26A90F7B}"/>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Monthly!$A$12</c15:sqref>
                        </c15:formulaRef>
                      </c:ext>
                    </c:extLst>
                    <c:strCache>
                      <c:ptCount val="1"/>
                      <c:pt idx="0">
                        <c:v>Suspensions (NSW only; coll. nos. 103, 104, 105, 106)</c:v>
                      </c:pt>
                    </c:strCache>
                  </c:strRef>
                </c:tx>
                <c:spPr>
                  <a:ln w="19050" cap="rnd" cmpd="sng" algn="ctr">
                    <a:solidFill>
                      <a:schemeClr val="accent6">
                        <a:tint val="80000"/>
                      </a:schemeClr>
                    </a:solidFill>
                    <a:prstDash val="solid"/>
                    <a:round/>
                  </a:ln>
                  <a:effectLst/>
                </c:spPr>
                <c:marker>
                  <c:symbol val="none"/>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Monthly!$B$12:$M$12</c15:sqref>
                        </c15:formulaRef>
                      </c:ext>
                    </c:extLst>
                    <c:numCache>
                      <c:formatCode>\ #\ ##0</c:formatCode>
                      <c:ptCount val="12"/>
                      <c:pt idx="0">
                        <c:v>66</c:v>
                      </c:pt>
                      <c:pt idx="1">
                        <c:v>66</c:v>
                      </c:pt>
                      <c:pt idx="2">
                        <c:v>257</c:v>
                      </c:pt>
                      <c:pt idx="3">
                        <c:v>614</c:v>
                      </c:pt>
                      <c:pt idx="4">
                        <c:v>395</c:v>
                      </c:pt>
                      <c:pt idx="5">
                        <c:v>37</c:v>
                      </c:pt>
                      <c:pt idx="6" formatCode="General">
                        <c:v>93</c:v>
                      </c:pt>
                      <c:pt idx="7" formatCode="General">
                        <c:v>91</c:v>
                      </c:pt>
                      <c:pt idx="8" formatCode="General">
                        <c:v>34</c:v>
                      </c:pt>
                      <c:pt idx="9" formatCode="General">
                        <c:v>104</c:v>
                      </c:pt>
                      <c:pt idx="10" formatCode="General">
                        <c:v>61</c:v>
                      </c:pt>
                      <c:pt idx="11" formatCode="General">
                        <c:v>21</c:v>
                      </c:pt>
                    </c:numCache>
                  </c:numRef>
                </c:val>
                <c:smooth val="0"/>
                <c:extLst xmlns:c15="http://schemas.microsoft.com/office/drawing/2012/chart">
                  <c:ext xmlns:c16="http://schemas.microsoft.com/office/drawing/2014/chart" uri="{C3380CC4-5D6E-409C-BE32-E72D297353CC}">
                    <c16:uniqueId val="{00000005-865C-4A14-B077-1E6A26A90F7B}"/>
                  </c:ext>
                </c:extLst>
              </c15:ser>
            </c15:filteredLineSeries>
            <c15:filteredLineSeries>
              <c15:ser>
                <c:idx val="5"/>
                <c:order val="4"/>
                <c:tx>
                  <c:strRef>
                    <c:extLst xmlns:c15="http://schemas.microsoft.com/office/drawing/2012/chart">
                      <c:ext xmlns:c15="http://schemas.microsoft.com/office/drawing/2012/chart" uri="{02D57815-91ED-43cb-92C2-25804820EDAC}">
                        <c15:formulaRef>
                          <c15:sqref>Monthly!$A$14</c15:sqref>
                        </c15:formulaRef>
                      </c:ext>
                    </c:extLst>
                    <c:strCache>
                      <c:ptCount val="1"/>
                    </c:strCache>
                  </c:strRef>
                </c:tx>
                <c:spPr>
                  <a:ln w="19050" cap="rnd" cmpd="sng" algn="ctr">
                    <a:solidFill>
                      <a:schemeClr val="accent6">
                        <a:tint val="90000"/>
                      </a:schemeClr>
                    </a:solidFill>
                    <a:prstDash val="solid"/>
                    <a:round/>
                  </a:ln>
                  <a:effectLst/>
                </c:spPr>
                <c:marker>
                  <c:spPr>
                    <a:solidFill>
                      <a:schemeClr val="accent6">
                        <a:tint val="90000"/>
                      </a:schemeClr>
                    </a:solidFill>
                    <a:ln w="6350" cap="flat" cmpd="sng" algn="ctr">
                      <a:solidFill>
                        <a:schemeClr val="accent6">
                          <a:tint val="9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Monthly!$B$14:$M$14</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6-865C-4A14-B077-1E6A26A90F7B}"/>
                  </c:ext>
                </c:extLst>
              </c15:ser>
            </c15:filteredLineSeries>
            <c15:filteredLineSeries>
              <c15:ser>
                <c:idx val="7"/>
                <c:order val="5"/>
                <c:tx>
                  <c:strRef>
                    <c:extLst xmlns:c15="http://schemas.microsoft.com/office/drawing/2012/chart">
                      <c:ext xmlns:c15="http://schemas.microsoft.com/office/drawing/2012/chart" uri="{02D57815-91ED-43cb-92C2-25804820EDAC}">
                        <c15:formulaRef>
                          <c15:sqref>Monthly!$A$15</c15:sqref>
                        </c15:formulaRef>
                      </c:ext>
                    </c:extLst>
                    <c:strCache>
                      <c:ptCount val="1"/>
                      <c:pt idx="0">
                        <c:v>2019</c:v>
                      </c:pt>
                    </c:strCache>
                  </c:strRef>
                </c:tx>
                <c:spPr>
                  <a:ln w="19050" cap="rnd" cmpd="sng" algn="ctr">
                    <a:solidFill>
                      <a:schemeClr val="accent6">
                        <a:shade val="90000"/>
                      </a:schemeClr>
                    </a:solidFill>
                    <a:prstDash val="solid"/>
                    <a:round/>
                  </a:ln>
                  <a:effectLst/>
                </c:spPr>
                <c:marker>
                  <c:spPr>
                    <a:solidFill>
                      <a:schemeClr val="accent6">
                        <a:shade val="90000"/>
                      </a:schemeClr>
                    </a:solidFill>
                    <a:ln w="6350" cap="flat" cmpd="sng" algn="ctr">
                      <a:solidFill>
                        <a:schemeClr val="accent6">
                          <a:shade val="9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Monthly!$B$15:$M$15</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7-865C-4A14-B077-1E6A26A90F7B}"/>
                  </c:ext>
                </c:extLst>
              </c15:ser>
            </c15:filteredLineSeries>
            <c15:filteredLineSeries>
              <c15:ser>
                <c:idx val="8"/>
                <c:order val="6"/>
                <c:tx>
                  <c:strRef>
                    <c:extLst xmlns:c15="http://schemas.microsoft.com/office/drawing/2012/chart">
                      <c:ext xmlns:c15="http://schemas.microsoft.com/office/drawing/2012/chart" uri="{02D57815-91ED-43cb-92C2-25804820EDAC}">
                        <c15:formulaRef>
                          <c15:sqref>Monthly!$A$16</c15:sqref>
                        </c15:formulaRef>
                      </c:ext>
                    </c:extLst>
                    <c:strCache>
                      <c:ptCount val="1"/>
                    </c:strCache>
                  </c:strRef>
                </c:tx>
                <c:spPr>
                  <a:ln w="19050" cap="rnd" cmpd="sng" algn="ctr">
                    <a:solidFill>
                      <a:schemeClr val="accent6">
                        <a:shade val="80000"/>
                      </a:schemeClr>
                    </a:solidFill>
                    <a:prstDash val="solid"/>
                    <a:round/>
                  </a:ln>
                  <a:effectLst/>
                </c:spPr>
                <c:marker>
                  <c:spPr>
                    <a:solidFill>
                      <a:schemeClr val="accent6">
                        <a:shade val="80000"/>
                      </a:schemeClr>
                    </a:solidFill>
                    <a:ln w="6350" cap="flat" cmpd="sng" algn="ctr">
                      <a:solidFill>
                        <a:schemeClr val="accent6">
                          <a:shade val="8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Monthly!$B$16:$M$16</c15:sqref>
                        </c15:formulaRef>
                      </c:ext>
                    </c:extLst>
                    <c:numCache>
                      <c:formatCode>mmm\-yy</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5="http://schemas.microsoft.com/office/drawing/2012/chart">
                  <c:ext xmlns:c16="http://schemas.microsoft.com/office/drawing/2014/chart" uri="{C3380CC4-5D6E-409C-BE32-E72D297353CC}">
                    <c16:uniqueId val="{00000008-865C-4A14-B077-1E6A26A90F7B}"/>
                  </c:ext>
                </c:extLst>
              </c15:ser>
            </c15:filteredLineSeries>
            <c15:filteredLineSeries>
              <c15:ser>
                <c:idx val="9"/>
                <c:order val="7"/>
                <c:tx>
                  <c:strRef>
                    <c:extLst xmlns:c15="http://schemas.microsoft.com/office/drawing/2012/chart">
                      <c:ext xmlns:c15="http://schemas.microsoft.com/office/drawing/2012/chart" uri="{02D57815-91ED-43cb-92C2-25804820EDAC}">
                        <c15:formulaRef>
                          <c15:sqref>Monthly!$A$17</c15:sqref>
                        </c15:formulaRef>
                      </c:ext>
                    </c:extLst>
                    <c:strCache>
                      <c:ptCount val="1"/>
                      <c:pt idx="0">
                        <c:v>Commencements 2019</c:v>
                      </c:pt>
                    </c:strCache>
                  </c:strRef>
                </c:tx>
                <c:spPr>
                  <a:ln w="19050" cap="rnd" cmpd="sng" algn="ctr">
                    <a:solidFill>
                      <a:schemeClr val="accent6">
                        <a:shade val="70000"/>
                      </a:schemeClr>
                    </a:solidFill>
                    <a:prstDash val="solid"/>
                    <a:round/>
                  </a:ln>
                  <a:effectLst/>
                </c:spPr>
                <c:marker>
                  <c:spPr>
                    <a:solidFill>
                      <a:schemeClr val="accent6">
                        <a:shade val="70000"/>
                      </a:schemeClr>
                    </a:solidFill>
                    <a:ln w="6350" cap="flat" cmpd="sng" algn="ctr">
                      <a:solidFill>
                        <a:schemeClr val="accent6">
                          <a:shade val="7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Monthly!$B$17:$M$17</c15:sqref>
                        </c15:formulaRef>
                      </c:ext>
                    </c:extLst>
                    <c:numCache>
                      <c:formatCode>General</c:formatCode>
                      <c:ptCount val="12"/>
                      <c:pt idx="0">
                        <c:v>21722</c:v>
                      </c:pt>
                      <c:pt idx="1">
                        <c:v>19847</c:v>
                      </c:pt>
                      <c:pt idx="2">
                        <c:v>13516</c:v>
                      </c:pt>
                      <c:pt idx="3">
                        <c:v>11685</c:v>
                      </c:pt>
                      <c:pt idx="4">
                        <c:v>11714</c:v>
                      </c:pt>
                      <c:pt idx="5">
                        <c:v>9437</c:v>
                      </c:pt>
                      <c:pt idx="6">
                        <c:v>14072</c:v>
                      </c:pt>
                      <c:pt idx="7">
                        <c:v>10044</c:v>
                      </c:pt>
                      <c:pt idx="8">
                        <c:v>10199</c:v>
                      </c:pt>
                      <c:pt idx="9">
                        <c:v>10422</c:v>
                      </c:pt>
                      <c:pt idx="10">
                        <c:v>10274</c:v>
                      </c:pt>
                      <c:pt idx="11">
                        <c:v>7096</c:v>
                      </c:pt>
                    </c:numCache>
                  </c:numRef>
                </c:val>
                <c:smooth val="0"/>
                <c:extLst xmlns:c15="http://schemas.microsoft.com/office/drawing/2012/chart">
                  <c:ext xmlns:c16="http://schemas.microsoft.com/office/drawing/2014/chart" uri="{C3380CC4-5D6E-409C-BE32-E72D297353CC}">
                    <c16:uniqueId val="{00000009-865C-4A14-B077-1E6A26A90F7B}"/>
                  </c:ext>
                </c:extLst>
              </c15:ser>
            </c15:filteredLineSeries>
            <c15:filteredLineSeries>
              <c15:ser>
                <c:idx val="10"/>
                <c:order val="8"/>
                <c:tx>
                  <c:strRef>
                    <c:extLst xmlns:c15="http://schemas.microsoft.com/office/drawing/2012/chart">
                      <c:ext xmlns:c15="http://schemas.microsoft.com/office/drawing/2012/chart" uri="{02D57815-91ED-43cb-92C2-25804820EDAC}">
                        <c15:formulaRef>
                          <c15:sqref>Monthly!$A$18</c15:sqref>
                        </c15:formulaRef>
                      </c:ext>
                    </c:extLst>
                    <c:strCache>
                      <c:ptCount val="1"/>
                      <c:pt idx="0">
                        <c:v>Completions 2019</c:v>
                      </c:pt>
                    </c:strCache>
                  </c:strRef>
                </c:tx>
                <c:spPr>
                  <a:ln w="19050" cap="rnd" cmpd="sng" algn="ctr">
                    <a:solidFill>
                      <a:schemeClr val="accent6">
                        <a:shade val="60000"/>
                      </a:schemeClr>
                    </a:solidFill>
                    <a:prstDash val="solid"/>
                    <a:round/>
                  </a:ln>
                  <a:effectLst/>
                </c:spPr>
                <c:marker>
                  <c:spPr>
                    <a:solidFill>
                      <a:schemeClr val="accent6">
                        <a:shade val="60000"/>
                      </a:schemeClr>
                    </a:solidFill>
                    <a:ln w="6350" cap="flat" cmpd="sng" algn="ctr">
                      <a:solidFill>
                        <a:schemeClr val="accent6">
                          <a:shade val="6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Monthly!$B$18:$M$18</c15:sqref>
                        </c15:formulaRef>
                      </c:ext>
                    </c:extLst>
                    <c:numCache>
                      <c:formatCode>General</c:formatCode>
                      <c:ptCount val="12"/>
                      <c:pt idx="0">
                        <c:v>7468</c:v>
                      </c:pt>
                      <c:pt idx="1">
                        <c:v>8263</c:v>
                      </c:pt>
                      <c:pt idx="2">
                        <c:v>6686</c:v>
                      </c:pt>
                      <c:pt idx="3">
                        <c:v>5790</c:v>
                      </c:pt>
                      <c:pt idx="4">
                        <c:v>6791</c:v>
                      </c:pt>
                      <c:pt idx="5">
                        <c:v>6834</c:v>
                      </c:pt>
                      <c:pt idx="6">
                        <c:v>6865</c:v>
                      </c:pt>
                      <c:pt idx="7">
                        <c:v>6433</c:v>
                      </c:pt>
                      <c:pt idx="8">
                        <c:v>6678</c:v>
                      </c:pt>
                      <c:pt idx="9">
                        <c:v>8076</c:v>
                      </c:pt>
                      <c:pt idx="10">
                        <c:v>8776</c:v>
                      </c:pt>
                      <c:pt idx="11">
                        <c:v>8146</c:v>
                      </c:pt>
                    </c:numCache>
                  </c:numRef>
                </c:val>
                <c:smooth val="0"/>
                <c:extLst xmlns:c15="http://schemas.microsoft.com/office/drawing/2012/chart">
                  <c:ext xmlns:c16="http://schemas.microsoft.com/office/drawing/2014/chart" uri="{C3380CC4-5D6E-409C-BE32-E72D297353CC}">
                    <c16:uniqueId val="{0000000A-865C-4A14-B077-1E6A26A90F7B}"/>
                  </c:ext>
                </c:extLst>
              </c15:ser>
            </c15:filteredLineSeries>
            <c15:filteredLineSeries>
              <c15:ser>
                <c:idx val="12"/>
                <c:order val="9"/>
                <c:tx>
                  <c:strRef>
                    <c:extLst xmlns:c15="http://schemas.microsoft.com/office/drawing/2012/chart">
                      <c:ext xmlns:c15="http://schemas.microsoft.com/office/drawing/2012/chart" uri="{02D57815-91ED-43cb-92C2-25804820EDAC}">
                        <c15:formulaRef>
                          <c15:sqref>Monthly!$A$20</c15:sqref>
                        </c15:formulaRef>
                      </c:ext>
                    </c:extLst>
                    <c:strCache>
                      <c:ptCount val="1"/>
                      <c:pt idx="0">
                        <c:v>Suspensions (ex NSW)</c:v>
                      </c:pt>
                    </c:strCache>
                  </c:strRef>
                </c:tx>
                <c:spPr>
                  <a:ln w="19050" cap="rnd" cmpd="sng" algn="ctr">
                    <a:solidFill>
                      <a:schemeClr val="accent6">
                        <a:shade val="56000"/>
                      </a:schemeClr>
                    </a:solidFill>
                    <a:prstDash val="solid"/>
                    <a:round/>
                  </a:ln>
                  <a:effectLst/>
                </c:spPr>
                <c:marker>
                  <c:symbol val="square"/>
                  <c:size val="5"/>
                  <c:spPr>
                    <a:solidFill>
                      <a:srgbClr val="003767"/>
                    </a:solidFill>
                    <a:ln w="6350" cap="flat" cmpd="sng" algn="ctr">
                      <a:solidFill>
                        <a:srgbClr val="003767"/>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Monthly!$B$20:$M$20</c15:sqref>
                        </c15:formulaRef>
                      </c:ext>
                    </c:extLst>
                    <c:numCache>
                      <c:formatCode>\ #\ ##0</c:formatCode>
                      <c:ptCount val="12"/>
                      <c:pt idx="0">
                        <c:v>234</c:v>
                      </c:pt>
                      <c:pt idx="1">
                        <c:v>257</c:v>
                      </c:pt>
                      <c:pt idx="2">
                        <c:v>316</c:v>
                      </c:pt>
                      <c:pt idx="3">
                        <c:v>301</c:v>
                      </c:pt>
                      <c:pt idx="4">
                        <c:v>296</c:v>
                      </c:pt>
                      <c:pt idx="5">
                        <c:v>273</c:v>
                      </c:pt>
                      <c:pt idx="6" formatCode="General">
                        <c:v>347</c:v>
                      </c:pt>
                      <c:pt idx="7" formatCode="General">
                        <c:v>365</c:v>
                      </c:pt>
                      <c:pt idx="8" formatCode="General">
                        <c:v>381</c:v>
                      </c:pt>
                      <c:pt idx="9" formatCode="General">
                        <c:v>366</c:v>
                      </c:pt>
                      <c:pt idx="10" formatCode="General">
                        <c:v>317</c:v>
                      </c:pt>
                      <c:pt idx="11" formatCode="General">
                        <c:v>307</c:v>
                      </c:pt>
                    </c:numCache>
                  </c:numRef>
                </c:val>
                <c:smooth val="0"/>
                <c:extLst xmlns:c15="http://schemas.microsoft.com/office/drawing/2012/chart">
                  <c:ext xmlns:c16="http://schemas.microsoft.com/office/drawing/2014/chart" uri="{C3380CC4-5D6E-409C-BE32-E72D297353CC}">
                    <c16:uniqueId val="{0000000B-865C-4A14-B077-1E6A26A90F7B}"/>
                  </c:ext>
                </c:extLst>
              </c15:ser>
            </c15:filteredLineSeries>
            <c15:filteredLineSeries>
              <c15:ser>
                <c:idx val="13"/>
                <c:order val="10"/>
                <c:tx>
                  <c:strRef>
                    <c:extLst xmlns:c15="http://schemas.microsoft.com/office/drawing/2012/chart">
                      <c:ext xmlns:c15="http://schemas.microsoft.com/office/drawing/2012/chart" uri="{02D57815-91ED-43cb-92C2-25804820EDAC}">
                        <c15:formulaRef>
                          <c15:sqref>Monthly!$A$21</c15:sqref>
                        </c15:formulaRef>
                      </c:ext>
                    </c:extLst>
                    <c:strCache>
                      <c:ptCount val="1"/>
                      <c:pt idx="0">
                        <c:v>Suspensions (NSW only; coll. nos. 99, 100, 101, 102)</c:v>
                      </c:pt>
                    </c:strCache>
                  </c:strRef>
                </c:tx>
                <c:spPr>
                  <a:ln w="19050" cap="rnd" cmpd="sng" algn="ctr">
                    <a:solidFill>
                      <a:schemeClr val="accent6">
                        <a:shade val="47000"/>
                      </a:schemeClr>
                    </a:solidFill>
                    <a:prstDash val="solid"/>
                    <a:round/>
                  </a:ln>
                  <a:effectLst/>
                </c:spPr>
                <c:marker>
                  <c:spPr>
                    <a:noFill/>
                    <a:ln w="6350" cap="flat" cmpd="sng" algn="ctr">
                      <a:solidFill>
                        <a:schemeClr val="accent6">
                          <a:shade val="47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Monthly!$B$21:$M$21</c15:sqref>
                        </c15:formulaRef>
                      </c:ext>
                    </c:extLst>
                    <c:numCache>
                      <c:formatCode>\ #\ ##0</c:formatCode>
                      <c:ptCount val="12"/>
                      <c:pt idx="0">
                        <c:v>81</c:v>
                      </c:pt>
                      <c:pt idx="1">
                        <c:v>63</c:v>
                      </c:pt>
                      <c:pt idx="2">
                        <c:v>30</c:v>
                      </c:pt>
                      <c:pt idx="3">
                        <c:v>95</c:v>
                      </c:pt>
                      <c:pt idx="4">
                        <c:v>64</c:v>
                      </c:pt>
                      <c:pt idx="5">
                        <c:v>32</c:v>
                      </c:pt>
                      <c:pt idx="6" formatCode="General">
                        <c:v>85</c:v>
                      </c:pt>
                      <c:pt idx="7" formatCode="General">
                        <c:v>80</c:v>
                      </c:pt>
                      <c:pt idx="8" formatCode="General">
                        <c:v>41</c:v>
                      </c:pt>
                      <c:pt idx="9" formatCode="General">
                        <c:v>88</c:v>
                      </c:pt>
                      <c:pt idx="10" formatCode="General">
                        <c:v>54</c:v>
                      </c:pt>
                      <c:pt idx="11" formatCode="General">
                        <c:v>32</c:v>
                      </c:pt>
                    </c:numCache>
                  </c:numRef>
                </c:val>
                <c:smooth val="0"/>
                <c:extLst xmlns:c15="http://schemas.microsoft.com/office/drawing/2012/chart">
                  <c:ext xmlns:c16="http://schemas.microsoft.com/office/drawing/2014/chart" uri="{C3380CC4-5D6E-409C-BE32-E72D297353CC}">
                    <c16:uniqueId val="{0000000C-865C-4A14-B077-1E6A26A90F7B}"/>
                  </c:ext>
                </c:extLst>
              </c15:ser>
            </c15:filteredLineSeries>
          </c:ext>
        </c:extLst>
      </c:lineChart>
      <c:catAx>
        <c:axId val="379173120"/>
        <c:scaling>
          <c:orientation val="minMax"/>
        </c:scaling>
        <c:delete val="0"/>
        <c:axPos val="b"/>
        <c:numFmt formatCode="General" sourceLinked="1"/>
        <c:majorTickMark val="none"/>
        <c:minorTickMark val="none"/>
        <c:tickLblPos val="nextTo"/>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ax val="4000"/>
          <c:min val="0"/>
        </c:scaling>
        <c:delete val="0"/>
        <c:axPos val="l"/>
        <c:majorGridlines>
          <c:spPr>
            <a:ln w="6350" cap="flat" cmpd="sng" algn="ctr">
              <a:noFill/>
              <a:prstDash val="solid"/>
              <a:round/>
            </a:ln>
            <a:effectLst/>
          </c:spPr>
        </c:majorGridlines>
        <c:numFmt formatCode="#\ ##0;\-#\ ##0" sourceLinked="0"/>
        <c:majorTickMark val="out"/>
        <c:minorTickMark val="none"/>
        <c:tickLblPos val="nextTo"/>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173120"/>
        <c:crosses val="autoZero"/>
        <c:crossBetween val="between"/>
      </c:valAx>
      <c:spPr>
        <a:noFill/>
        <a:ln>
          <a:noFill/>
        </a:ln>
        <a:effectLst/>
      </c:spPr>
    </c:plotArea>
    <c:legend>
      <c:legendPos val="t"/>
      <c:layout>
        <c:manualLayout>
          <c:xMode val="edge"/>
          <c:yMode val="edge"/>
          <c:x val="0.77582507461475037"/>
          <c:y val="5.7861583091587218E-2"/>
          <c:w val="0.12155699494257673"/>
          <c:h val="0.14013814062715846"/>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3746551559648288E-2"/>
          <c:y val="9.1900444189921632E-2"/>
          <c:w val="0.82504802452408288"/>
          <c:h val="0.80089935265628287"/>
        </c:manualLayout>
      </c:layout>
      <c:lineChart>
        <c:grouping val="standard"/>
        <c:varyColors val="0"/>
        <c:ser>
          <c:idx val="11"/>
          <c:order val="9"/>
          <c:tx>
            <c:v>2019</c:v>
          </c:tx>
          <c:spPr>
            <a:ln w="19050" cap="rnd" cmpd="sng" algn="ctr">
              <a:solidFill>
                <a:srgbClr val="0081C6"/>
              </a:solidFill>
              <a:prstDash val="sysDot"/>
              <a:round/>
            </a:ln>
            <a:effectLst/>
          </c:spPr>
          <c:marker>
            <c:symbol val="x"/>
            <c:size val="5"/>
            <c:spPr>
              <a:noFill/>
              <a:ln w="6350" cap="flat" cmpd="sng" algn="ctr">
                <a:solidFill>
                  <a:srgbClr val="0081C6"/>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Monthly!$B$19:$M$19</c:f>
              <c:numCache>
                <c:formatCode>General</c:formatCode>
                <c:ptCount val="12"/>
                <c:pt idx="0">
                  <c:v>6435</c:v>
                </c:pt>
                <c:pt idx="1">
                  <c:v>7135</c:v>
                </c:pt>
                <c:pt idx="2">
                  <c:v>7422</c:v>
                </c:pt>
                <c:pt idx="3">
                  <c:v>6283</c:v>
                </c:pt>
                <c:pt idx="4">
                  <c:v>7025</c:v>
                </c:pt>
                <c:pt idx="5">
                  <c:v>6707</c:v>
                </c:pt>
                <c:pt idx="6">
                  <c:v>6853</c:v>
                </c:pt>
                <c:pt idx="7">
                  <c:v>6513</c:v>
                </c:pt>
                <c:pt idx="8">
                  <c:v>6206</c:v>
                </c:pt>
                <c:pt idx="9">
                  <c:v>5832</c:v>
                </c:pt>
                <c:pt idx="10">
                  <c:v>5495</c:v>
                </c:pt>
                <c:pt idx="11">
                  <c:v>4634</c:v>
                </c:pt>
              </c:numCache>
            </c:numRef>
          </c:val>
          <c:smooth val="0"/>
          <c:extLst>
            <c:ext xmlns:c16="http://schemas.microsoft.com/office/drawing/2014/chart" uri="{C3380CC4-5D6E-409C-BE32-E72D297353CC}">
              <c16:uniqueId val="{00000000-8AD0-4BEF-B99C-4CBD9E5D3FB0}"/>
            </c:ext>
          </c:extLst>
        </c:ser>
        <c:ser>
          <c:idx val="1"/>
          <c:order val="10"/>
          <c:tx>
            <c:v>2020</c:v>
          </c:tx>
          <c:spPr>
            <a:ln w="19050" cap="rnd" cmpd="sng" algn="ctr">
              <a:solidFill>
                <a:srgbClr val="0081C6"/>
              </a:solidFill>
              <a:prstDash val="solid"/>
              <a:round/>
            </a:ln>
            <a:effectLst/>
          </c:spPr>
          <c:marker>
            <c:symbol val="x"/>
            <c:size val="5"/>
            <c:spPr>
              <a:noFill/>
              <a:ln w="6350" cap="flat" cmpd="sng" algn="ctr">
                <a:solidFill>
                  <a:srgbClr val="0081C6"/>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Monthly!$B$10:$M$10</c:f>
              <c:numCache>
                <c:formatCode>General</c:formatCode>
                <c:ptCount val="12"/>
                <c:pt idx="0">
                  <c:v>6153</c:v>
                </c:pt>
                <c:pt idx="1">
                  <c:v>6419</c:v>
                </c:pt>
                <c:pt idx="2">
                  <c:v>7684</c:v>
                </c:pt>
                <c:pt idx="3">
                  <c:v>4751</c:v>
                </c:pt>
                <c:pt idx="4">
                  <c:v>4250</c:v>
                </c:pt>
                <c:pt idx="5">
                  <c:v>5169</c:v>
                </c:pt>
                <c:pt idx="6">
                  <c:v>5491</c:v>
                </c:pt>
                <c:pt idx="7">
                  <c:v>4625</c:v>
                </c:pt>
                <c:pt idx="8">
                  <c:v>4959</c:v>
                </c:pt>
                <c:pt idx="9">
                  <c:v>5450</c:v>
                </c:pt>
                <c:pt idx="10">
                  <c:v>5438</c:v>
                </c:pt>
                <c:pt idx="11">
                  <c:v>4830</c:v>
                </c:pt>
              </c:numCache>
            </c:numRef>
          </c:val>
          <c:smooth val="0"/>
          <c:extLst>
            <c:ext xmlns:c16="http://schemas.microsoft.com/office/drawing/2014/chart" uri="{C3380CC4-5D6E-409C-BE32-E72D297353CC}">
              <c16:uniqueId val="{00000001-8AD0-4BEF-B99C-4CBD9E5D3FB0}"/>
            </c:ext>
          </c:extLst>
        </c:ser>
        <c:dLbls>
          <c:showLegendKey val="0"/>
          <c:showVal val="0"/>
          <c:showCatName val="0"/>
          <c:showSerName val="0"/>
          <c:showPercent val="0"/>
          <c:showBubbleSize val="0"/>
        </c:dLbls>
        <c:marker val="1"/>
        <c:smooth val="0"/>
        <c:axId val="379173120"/>
        <c:axId val="379203584"/>
        <c:extLst>
          <c:ext xmlns:c15="http://schemas.microsoft.com/office/drawing/2012/chart" uri="{02D57815-91ED-43cb-92C2-25804820EDAC}">
            <c15:filteredLineSeries>
              <c15:ser>
                <c:idx val="6"/>
                <c:order val="0"/>
                <c:tx>
                  <c:strRef>
                    <c:extLst>
                      <c:ext uri="{02D57815-91ED-43cb-92C2-25804820EDAC}">
                        <c15:formulaRef>
                          <c15:sqref>Monthly!$A$8</c15:sqref>
                        </c15:formulaRef>
                      </c:ext>
                    </c:extLst>
                    <c:strCache>
                      <c:ptCount val="1"/>
                      <c:pt idx="0">
                        <c:v>Commencements 2020</c:v>
                      </c:pt>
                    </c:strCache>
                  </c:strRef>
                </c:tx>
                <c:spPr>
                  <a:ln w="19050" cap="rnd" cmpd="sng" algn="ctr">
                    <a:solidFill>
                      <a:schemeClr val="accent6">
                        <a:tint val="96000"/>
                      </a:schemeClr>
                    </a:solidFill>
                    <a:prstDash val="solid"/>
                    <a:round/>
                  </a:ln>
                  <a:effectLst/>
                </c:spPr>
                <c:marker>
                  <c:symbol val="diamond"/>
                  <c:size val="5"/>
                  <c:spPr>
                    <a:solidFill>
                      <a:srgbClr val="0081C6"/>
                    </a:solidFill>
                    <a:ln w="6350" cap="flat" cmpd="sng" algn="ctr">
                      <a:solidFill>
                        <a:srgbClr val="0081C6"/>
                      </a:solidFill>
                      <a:prstDash val="solid"/>
                      <a:round/>
                    </a:ln>
                    <a:effectLst/>
                  </c:spPr>
                </c:marker>
                <c:cat>
                  <c:strRef>
                    <c:extLst>
                      <c:ex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Monthly!$B$8:$M$8</c15:sqref>
                        </c15:formulaRef>
                      </c:ext>
                    </c:extLst>
                    <c:numCache>
                      <c:formatCode>General</c:formatCode>
                      <c:ptCount val="12"/>
                      <c:pt idx="0">
                        <c:v>19579</c:v>
                      </c:pt>
                      <c:pt idx="1">
                        <c:v>18828</c:v>
                      </c:pt>
                      <c:pt idx="2">
                        <c:v>10788</c:v>
                      </c:pt>
                      <c:pt idx="3">
                        <c:v>4884</c:v>
                      </c:pt>
                      <c:pt idx="4">
                        <c:v>6050</c:v>
                      </c:pt>
                      <c:pt idx="5">
                        <c:v>11329</c:v>
                      </c:pt>
                      <c:pt idx="6">
                        <c:v>10035</c:v>
                      </c:pt>
                      <c:pt idx="7">
                        <c:v>8772</c:v>
                      </c:pt>
                      <c:pt idx="8">
                        <c:v>7506</c:v>
                      </c:pt>
                      <c:pt idx="9">
                        <c:v>35444</c:v>
                      </c:pt>
                      <c:pt idx="10">
                        <c:v>20611</c:v>
                      </c:pt>
                      <c:pt idx="11">
                        <c:v>11490</c:v>
                      </c:pt>
                    </c:numCache>
                  </c:numRef>
                </c:val>
                <c:smooth val="0"/>
                <c:extLst>
                  <c:ext xmlns:c16="http://schemas.microsoft.com/office/drawing/2014/chart" uri="{C3380CC4-5D6E-409C-BE32-E72D297353CC}">
                    <c16:uniqueId val="{00000002-8AD0-4BEF-B99C-4CBD9E5D3FB0}"/>
                  </c:ext>
                </c:extLst>
              </c15:ser>
            </c15:filteredLineSeries>
            <c15:filteredLineSeries>
              <c15:ser>
                <c:idx val="0"/>
                <c:order val="1"/>
                <c:tx>
                  <c:strRef>
                    <c:extLst xmlns:c15="http://schemas.microsoft.com/office/drawing/2012/chart">
                      <c:ext xmlns:c15="http://schemas.microsoft.com/office/drawing/2012/chart" uri="{02D57815-91ED-43cb-92C2-25804820EDAC}">
                        <c15:formulaRef>
                          <c15:sqref>Monthly!$A$9</c15:sqref>
                        </c15:formulaRef>
                      </c:ext>
                    </c:extLst>
                    <c:strCache>
                      <c:ptCount val="1"/>
                      <c:pt idx="0">
                        <c:v>Completions 2020</c:v>
                      </c:pt>
                    </c:strCache>
                  </c:strRef>
                </c:tx>
                <c:spPr>
                  <a:ln w="19050" cap="rnd" cmpd="sng" algn="ctr">
                    <a:solidFill>
                      <a:schemeClr val="accent6">
                        <a:tint val="40000"/>
                      </a:schemeClr>
                    </a:solidFill>
                    <a:prstDash val="solid"/>
                    <a:round/>
                  </a:ln>
                  <a:effectLst/>
                </c:spPr>
                <c:marker>
                  <c:spPr>
                    <a:solidFill>
                      <a:srgbClr val="003767"/>
                    </a:solidFill>
                    <a:ln w="6350" cap="flat" cmpd="sng" algn="ctr">
                      <a:solidFill>
                        <a:srgbClr val="003767"/>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Monthly!$B$9:$M$9</c15:sqref>
                        </c15:formulaRef>
                      </c:ext>
                    </c:extLst>
                    <c:numCache>
                      <c:formatCode>General</c:formatCode>
                      <c:ptCount val="12"/>
                      <c:pt idx="0">
                        <c:v>7708</c:v>
                      </c:pt>
                      <c:pt idx="1">
                        <c:v>7763</c:v>
                      </c:pt>
                      <c:pt idx="2">
                        <c:v>6557</c:v>
                      </c:pt>
                      <c:pt idx="3">
                        <c:v>4660</c:v>
                      </c:pt>
                      <c:pt idx="4">
                        <c:v>4510</c:v>
                      </c:pt>
                      <c:pt idx="5">
                        <c:v>5362</c:v>
                      </c:pt>
                      <c:pt idx="6">
                        <c:v>5474</c:v>
                      </c:pt>
                      <c:pt idx="7">
                        <c:v>5092</c:v>
                      </c:pt>
                      <c:pt idx="8">
                        <c:v>5818</c:v>
                      </c:pt>
                      <c:pt idx="9">
                        <c:v>6333</c:v>
                      </c:pt>
                      <c:pt idx="10">
                        <c:v>7065</c:v>
                      </c:pt>
                      <c:pt idx="11">
                        <c:v>7631</c:v>
                      </c:pt>
                    </c:numCache>
                  </c:numRef>
                </c:val>
                <c:smooth val="0"/>
                <c:extLst xmlns:c15="http://schemas.microsoft.com/office/drawing/2012/chart">
                  <c:ext xmlns:c16="http://schemas.microsoft.com/office/drawing/2014/chart" uri="{C3380CC4-5D6E-409C-BE32-E72D297353CC}">
                    <c16:uniqueId val="{00000003-8AD0-4BEF-B99C-4CBD9E5D3FB0}"/>
                  </c:ext>
                </c:extLst>
              </c15:ser>
            </c15:filteredLineSeries>
            <c15:filteredLineSeries>
              <c15:ser>
                <c:idx val="2"/>
                <c:order val="2"/>
                <c:tx>
                  <c:strRef>
                    <c:extLst xmlns:c15="http://schemas.microsoft.com/office/drawing/2012/chart">
                      <c:ext xmlns:c15="http://schemas.microsoft.com/office/drawing/2012/chart" uri="{02D57815-91ED-43cb-92C2-25804820EDAC}">
                        <c15:formulaRef>
                          <c15:sqref>Monthly!$A$11</c15:sqref>
                        </c15:formulaRef>
                      </c:ext>
                    </c:extLst>
                    <c:strCache>
                      <c:ptCount val="1"/>
                      <c:pt idx="0">
                        <c:v>Suspensions (ex NSW)</c:v>
                      </c:pt>
                    </c:strCache>
                  </c:strRef>
                </c:tx>
                <c:spPr>
                  <a:ln w="19050" cap="rnd" cmpd="sng" algn="ctr">
                    <a:solidFill>
                      <a:schemeClr val="accent6">
                        <a:tint val="70000"/>
                      </a:schemeClr>
                    </a:solidFill>
                    <a:prstDash val="solid"/>
                    <a:round/>
                  </a:ln>
                  <a:effectLst/>
                </c:spPr>
                <c:marker>
                  <c:symbol val="none"/>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Monthly!$B$11:$M$11</c15:sqref>
                        </c15:formulaRef>
                      </c:ext>
                    </c:extLst>
                    <c:numCache>
                      <c:formatCode>\ #\ ##0</c:formatCode>
                      <c:ptCount val="12"/>
                      <c:pt idx="0">
                        <c:v>302</c:v>
                      </c:pt>
                      <c:pt idx="1">
                        <c:v>274</c:v>
                      </c:pt>
                      <c:pt idx="2">
                        <c:v>2447</c:v>
                      </c:pt>
                      <c:pt idx="3">
                        <c:v>2449</c:v>
                      </c:pt>
                      <c:pt idx="4">
                        <c:v>1004</c:v>
                      </c:pt>
                      <c:pt idx="5">
                        <c:v>498</c:v>
                      </c:pt>
                      <c:pt idx="6" formatCode="General">
                        <c:v>492</c:v>
                      </c:pt>
                      <c:pt idx="7" formatCode="General">
                        <c:v>798</c:v>
                      </c:pt>
                      <c:pt idx="8" formatCode="General">
                        <c:v>355</c:v>
                      </c:pt>
                      <c:pt idx="9" formatCode="General">
                        <c:v>257</c:v>
                      </c:pt>
                      <c:pt idx="10" formatCode="General">
                        <c:v>304</c:v>
                      </c:pt>
                      <c:pt idx="11" formatCode="General">
                        <c:v>242</c:v>
                      </c:pt>
                    </c:numCache>
                  </c:numRef>
                </c:val>
                <c:smooth val="0"/>
                <c:extLst xmlns:c15="http://schemas.microsoft.com/office/drawing/2012/chart">
                  <c:ext xmlns:c16="http://schemas.microsoft.com/office/drawing/2014/chart" uri="{C3380CC4-5D6E-409C-BE32-E72D297353CC}">
                    <c16:uniqueId val="{00000004-8AD0-4BEF-B99C-4CBD9E5D3FB0}"/>
                  </c:ext>
                </c:extLst>
              </c15:ser>
            </c15:filteredLineSeries>
            <c15:filteredLineSeries>
              <c15:ser>
                <c:idx val="3"/>
                <c:order val="3"/>
                <c:tx>
                  <c:strRef>
                    <c:extLst xmlns:c15="http://schemas.microsoft.com/office/drawing/2012/chart">
                      <c:ext xmlns:c15="http://schemas.microsoft.com/office/drawing/2012/chart" uri="{02D57815-91ED-43cb-92C2-25804820EDAC}">
                        <c15:formulaRef>
                          <c15:sqref>Monthly!$A$12</c15:sqref>
                        </c15:formulaRef>
                      </c:ext>
                    </c:extLst>
                    <c:strCache>
                      <c:ptCount val="1"/>
                      <c:pt idx="0">
                        <c:v>Suspensions (NSW only; coll. nos. 103, 104, 105, 106)</c:v>
                      </c:pt>
                    </c:strCache>
                  </c:strRef>
                </c:tx>
                <c:spPr>
                  <a:ln w="19050" cap="rnd" cmpd="sng" algn="ctr">
                    <a:solidFill>
                      <a:schemeClr val="accent6">
                        <a:tint val="80000"/>
                      </a:schemeClr>
                    </a:solidFill>
                    <a:prstDash val="solid"/>
                    <a:round/>
                  </a:ln>
                  <a:effectLst/>
                </c:spPr>
                <c:marker>
                  <c:symbol val="none"/>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Monthly!$B$12:$M$12</c15:sqref>
                        </c15:formulaRef>
                      </c:ext>
                    </c:extLst>
                    <c:numCache>
                      <c:formatCode>\ #\ ##0</c:formatCode>
                      <c:ptCount val="12"/>
                      <c:pt idx="0">
                        <c:v>66</c:v>
                      </c:pt>
                      <c:pt idx="1">
                        <c:v>66</c:v>
                      </c:pt>
                      <c:pt idx="2">
                        <c:v>257</c:v>
                      </c:pt>
                      <c:pt idx="3">
                        <c:v>614</c:v>
                      </c:pt>
                      <c:pt idx="4">
                        <c:v>395</c:v>
                      </c:pt>
                      <c:pt idx="5">
                        <c:v>37</c:v>
                      </c:pt>
                      <c:pt idx="6" formatCode="General">
                        <c:v>93</c:v>
                      </c:pt>
                      <c:pt idx="7" formatCode="General">
                        <c:v>91</c:v>
                      </c:pt>
                      <c:pt idx="8" formatCode="General">
                        <c:v>34</c:v>
                      </c:pt>
                      <c:pt idx="9" formatCode="General">
                        <c:v>104</c:v>
                      </c:pt>
                      <c:pt idx="10" formatCode="General">
                        <c:v>61</c:v>
                      </c:pt>
                      <c:pt idx="11" formatCode="General">
                        <c:v>21</c:v>
                      </c:pt>
                    </c:numCache>
                  </c:numRef>
                </c:val>
                <c:smooth val="0"/>
                <c:extLst xmlns:c15="http://schemas.microsoft.com/office/drawing/2012/chart">
                  <c:ext xmlns:c16="http://schemas.microsoft.com/office/drawing/2014/chart" uri="{C3380CC4-5D6E-409C-BE32-E72D297353CC}">
                    <c16:uniqueId val="{00000005-8AD0-4BEF-B99C-4CBD9E5D3FB0}"/>
                  </c:ext>
                </c:extLst>
              </c15:ser>
            </c15:filteredLineSeries>
            <c15:filteredLineSeries>
              <c15:ser>
                <c:idx val="5"/>
                <c:order val="4"/>
                <c:tx>
                  <c:strRef>
                    <c:extLst xmlns:c15="http://schemas.microsoft.com/office/drawing/2012/chart">
                      <c:ext xmlns:c15="http://schemas.microsoft.com/office/drawing/2012/chart" uri="{02D57815-91ED-43cb-92C2-25804820EDAC}">
                        <c15:formulaRef>
                          <c15:sqref>Monthly!$A$14</c15:sqref>
                        </c15:formulaRef>
                      </c:ext>
                    </c:extLst>
                    <c:strCache>
                      <c:ptCount val="1"/>
                    </c:strCache>
                  </c:strRef>
                </c:tx>
                <c:spPr>
                  <a:ln w="19050" cap="rnd" cmpd="sng" algn="ctr">
                    <a:solidFill>
                      <a:schemeClr val="accent6">
                        <a:tint val="90000"/>
                      </a:schemeClr>
                    </a:solidFill>
                    <a:prstDash val="solid"/>
                    <a:round/>
                  </a:ln>
                  <a:effectLst/>
                </c:spPr>
                <c:marker>
                  <c:spPr>
                    <a:solidFill>
                      <a:schemeClr val="accent6">
                        <a:tint val="90000"/>
                      </a:schemeClr>
                    </a:solidFill>
                    <a:ln w="6350" cap="flat" cmpd="sng" algn="ctr">
                      <a:solidFill>
                        <a:schemeClr val="accent6">
                          <a:tint val="9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Monthly!$B$14:$M$14</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6-8AD0-4BEF-B99C-4CBD9E5D3FB0}"/>
                  </c:ext>
                </c:extLst>
              </c15:ser>
            </c15:filteredLineSeries>
            <c15:filteredLineSeries>
              <c15:ser>
                <c:idx val="7"/>
                <c:order val="5"/>
                <c:tx>
                  <c:strRef>
                    <c:extLst xmlns:c15="http://schemas.microsoft.com/office/drawing/2012/chart">
                      <c:ext xmlns:c15="http://schemas.microsoft.com/office/drawing/2012/chart" uri="{02D57815-91ED-43cb-92C2-25804820EDAC}">
                        <c15:formulaRef>
                          <c15:sqref>Monthly!$A$15</c15:sqref>
                        </c15:formulaRef>
                      </c:ext>
                    </c:extLst>
                    <c:strCache>
                      <c:ptCount val="1"/>
                      <c:pt idx="0">
                        <c:v>2019</c:v>
                      </c:pt>
                    </c:strCache>
                  </c:strRef>
                </c:tx>
                <c:spPr>
                  <a:ln w="19050" cap="rnd" cmpd="sng" algn="ctr">
                    <a:solidFill>
                      <a:schemeClr val="accent6">
                        <a:shade val="90000"/>
                      </a:schemeClr>
                    </a:solidFill>
                    <a:prstDash val="solid"/>
                    <a:round/>
                  </a:ln>
                  <a:effectLst/>
                </c:spPr>
                <c:marker>
                  <c:spPr>
                    <a:solidFill>
                      <a:schemeClr val="accent6">
                        <a:shade val="90000"/>
                      </a:schemeClr>
                    </a:solidFill>
                    <a:ln w="6350" cap="flat" cmpd="sng" algn="ctr">
                      <a:solidFill>
                        <a:schemeClr val="accent6">
                          <a:shade val="9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Monthly!$B$15:$M$15</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7-8AD0-4BEF-B99C-4CBD9E5D3FB0}"/>
                  </c:ext>
                </c:extLst>
              </c15:ser>
            </c15:filteredLineSeries>
            <c15:filteredLineSeries>
              <c15:ser>
                <c:idx val="8"/>
                <c:order val="6"/>
                <c:tx>
                  <c:strRef>
                    <c:extLst xmlns:c15="http://schemas.microsoft.com/office/drawing/2012/chart">
                      <c:ext xmlns:c15="http://schemas.microsoft.com/office/drawing/2012/chart" uri="{02D57815-91ED-43cb-92C2-25804820EDAC}">
                        <c15:formulaRef>
                          <c15:sqref>Monthly!$A$16</c15:sqref>
                        </c15:formulaRef>
                      </c:ext>
                    </c:extLst>
                    <c:strCache>
                      <c:ptCount val="1"/>
                    </c:strCache>
                  </c:strRef>
                </c:tx>
                <c:spPr>
                  <a:ln w="19050" cap="rnd" cmpd="sng" algn="ctr">
                    <a:solidFill>
                      <a:schemeClr val="accent6">
                        <a:shade val="80000"/>
                      </a:schemeClr>
                    </a:solidFill>
                    <a:prstDash val="solid"/>
                    <a:round/>
                  </a:ln>
                  <a:effectLst/>
                </c:spPr>
                <c:marker>
                  <c:spPr>
                    <a:solidFill>
                      <a:schemeClr val="accent6">
                        <a:shade val="80000"/>
                      </a:schemeClr>
                    </a:solidFill>
                    <a:ln w="6350" cap="flat" cmpd="sng" algn="ctr">
                      <a:solidFill>
                        <a:schemeClr val="accent6">
                          <a:shade val="8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Monthly!$B$16:$M$16</c15:sqref>
                        </c15:formulaRef>
                      </c:ext>
                    </c:extLst>
                    <c:numCache>
                      <c:formatCode>mmm\-yy</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5="http://schemas.microsoft.com/office/drawing/2012/chart">
                  <c:ext xmlns:c16="http://schemas.microsoft.com/office/drawing/2014/chart" uri="{C3380CC4-5D6E-409C-BE32-E72D297353CC}">
                    <c16:uniqueId val="{00000008-8AD0-4BEF-B99C-4CBD9E5D3FB0}"/>
                  </c:ext>
                </c:extLst>
              </c15:ser>
            </c15:filteredLineSeries>
            <c15:filteredLineSeries>
              <c15:ser>
                <c:idx val="9"/>
                <c:order val="7"/>
                <c:tx>
                  <c:strRef>
                    <c:extLst xmlns:c15="http://schemas.microsoft.com/office/drawing/2012/chart">
                      <c:ext xmlns:c15="http://schemas.microsoft.com/office/drawing/2012/chart" uri="{02D57815-91ED-43cb-92C2-25804820EDAC}">
                        <c15:formulaRef>
                          <c15:sqref>Monthly!$A$17</c15:sqref>
                        </c15:formulaRef>
                      </c:ext>
                    </c:extLst>
                    <c:strCache>
                      <c:ptCount val="1"/>
                      <c:pt idx="0">
                        <c:v>Commencements 2019</c:v>
                      </c:pt>
                    </c:strCache>
                  </c:strRef>
                </c:tx>
                <c:spPr>
                  <a:ln w="19050" cap="rnd" cmpd="sng" algn="ctr">
                    <a:solidFill>
                      <a:schemeClr val="accent6">
                        <a:shade val="70000"/>
                      </a:schemeClr>
                    </a:solidFill>
                    <a:prstDash val="solid"/>
                    <a:round/>
                  </a:ln>
                  <a:effectLst/>
                </c:spPr>
                <c:marker>
                  <c:spPr>
                    <a:solidFill>
                      <a:schemeClr val="accent6">
                        <a:shade val="70000"/>
                      </a:schemeClr>
                    </a:solidFill>
                    <a:ln w="6350" cap="flat" cmpd="sng" algn="ctr">
                      <a:solidFill>
                        <a:schemeClr val="accent6">
                          <a:shade val="7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Monthly!$B$17:$M$17</c15:sqref>
                        </c15:formulaRef>
                      </c:ext>
                    </c:extLst>
                    <c:numCache>
                      <c:formatCode>General</c:formatCode>
                      <c:ptCount val="12"/>
                      <c:pt idx="0">
                        <c:v>21722</c:v>
                      </c:pt>
                      <c:pt idx="1">
                        <c:v>19847</c:v>
                      </c:pt>
                      <c:pt idx="2">
                        <c:v>13516</c:v>
                      </c:pt>
                      <c:pt idx="3">
                        <c:v>11685</c:v>
                      </c:pt>
                      <c:pt idx="4">
                        <c:v>11714</c:v>
                      </c:pt>
                      <c:pt idx="5">
                        <c:v>9437</c:v>
                      </c:pt>
                      <c:pt idx="6">
                        <c:v>14072</c:v>
                      </c:pt>
                      <c:pt idx="7">
                        <c:v>10044</c:v>
                      </c:pt>
                      <c:pt idx="8">
                        <c:v>10199</c:v>
                      </c:pt>
                      <c:pt idx="9">
                        <c:v>10422</c:v>
                      </c:pt>
                      <c:pt idx="10">
                        <c:v>10274</c:v>
                      </c:pt>
                      <c:pt idx="11">
                        <c:v>7096</c:v>
                      </c:pt>
                    </c:numCache>
                  </c:numRef>
                </c:val>
                <c:smooth val="0"/>
                <c:extLst xmlns:c15="http://schemas.microsoft.com/office/drawing/2012/chart">
                  <c:ext xmlns:c16="http://schemas.microsoft.com/office/drawing/2014/chart" uri="{C3380CC4-5D6E-409C-BE32-E72D297353CC}">
                    <c16:uniqueId val="{00000009-8AD0-4BEF-B99C-4CBD9E5D3FB0}"/>
                  </c:ext>
                </c:extLst>
              </c15:ser>
            </c15:filteredLineSeries>
            <c15:filteredLineSeries>
              <c15:ser>
                <c:idx val="10"/>
                <c:order val="8"/>
                <c:tx>
                  <c:strRef>
                    <c:extLst xmlns:c15="http://schemas.microsoft.com/office/drawing/2012/chart">
                      <c:ext xmlns:c15="http://schemas.microsoft.com/office/drawing/2012/chart" uri="{02D57815-91ED-43cb-92C2-25804820EDAC}">
                        <c15:formulaRef>
                          <c15:sqref>Monthly!$A$18</c15:sqref>
                        </c15:formulaRef>
                      </c:ext>
                    </c:extLst>
                    <c:strCache>
                      <c:ptCount val="1"/>
                      <c:pt idx="0">
                        <c:v>Completions 2019</c:v>
                      </c:pt>
                    </c:strCache>
                  </c:strRef>
                </c:tx>
                <c:spPr>
                  <a:ln w="19050" cap="rnd" cmpd="sng" algn="ctr">
                    <a:solidFill>
                      <a:schemeClr val="accent6">
                        <a:shade val="60000"/>
                      </a:schemeClr>
                    </a:solidFill>
                    <a:prstDash val="solid"/>
                    <a:round/>
                  </a:ln>
                  <a:effectLst/>
                </c:spPr>
                <c:marker>
                  <c:spPr>
                    <a:solidFill>
                      <a:schemeClr val="accent6">
                        <a:shade val="60000"/>
                      </a:schemeClr>
                    </a:solidFill>
                    <a:ln w="6350" cap="flat" cmpd="sng" algn="ctr">
                      <a:solidFill>
                        <a:schemeClr val="accent6">
                          <a:shade val="60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Monthly!$B$18:$M$18</c15:sqref>
                        </c15:formulaRef>
                      </c:ext>
                    </c:extLst>
                    <c:numCache>
                      <c:formatCode>General</c:formatCode>
                      <c:ptCount val="12"/>
                      <c:pt idx="0">
                        <c:v>7468</c:v>
                      </c:pt>
                      <c:pt idx="1">
                        <c:v>8263</c:v>
                      </c:pt>
                      <c:pt idx="2">
                        <c:v>6686</c:v>
                      </c:pt>
                      <c:pt idx="3">
                        <c:v>5790</c:v>
                      </c:pt>
                      <c:pt idx="4">
                        <c:v>6791</c:v>
                      </c:pt>
                      <c:pt idx="5">
                        <c:v>6834</c:v>
                      </c:pt>
                      <c:pt idx="6">
                        <c:v>6865</c:v>
                      </c:pt>
                      <c:pt idx="7">
                        <c:v>6433</c:v>
                      </c:pt>
                      <c:pt idx="8">
                        <c:v>6678</c:v>
                      </c:pt>
                      <c:pt idx="9">
                        <c:v>8076</c:v>
                      </c:pt>
                      <c:pt idx="10">
                        <c:v>8776</c:v>
                      </c:pt>
                      <c:pt idx="11">
                        <c:v>8146</c:v>
                      </c:pt>
                    </c:numCache>
                  </c:numRef>
                </c:val>
                <c:smooth val="0"/>
                <c:extLst xmlns:c15="http://schemas.microsoft.com/office/drawing/2012/chart">
                  <c:ext xmlns:c16="http://schemas.microsoft.com/office/drawing/2014/chart" uri="{C3380CC4-5D6E-409C-BE32-E72D297353CC}">
                    <c16:uniqueId val="{0000000A-8AD0-4BEF-B99C-4CBD9E5D3FB0}"/>
                  </c:ext>
                </c:extLst>
              </c15:ser>
            </c15:filteredLineSeries>
            <c15:filteredLineSeries>
              <c15:ser>
                <c:idx val="12"/>
                <c:order val="11"/>
                <c:tx>
                  <c:strRef>
                    <c:extLst xmlns:c15="http://schemas.microsoft.com/office/drawing/2012/chart">
                      <c:ext xmlns:c15="http://schemas.microsoft.com/office/drawing/2012/chart" uri="{02D57815-91ED-43cb-92C2-25804820EDAC}">
                        <c15:formulaRef>
                          <c15:sqref>Monthly!$A$20</c15:sqref>
                        </c15:formulaRef>
                      </c:ext>
                    </c:extLst>
                    <c:strCache>
                      <c:ptCount val="1"/>
                      <c:pt idx="0">
                        <c:v>Suspensions (ex NSW)</c:v>
                      </c:pt>
                    </c:strCache>
                  </c:strRef>
                </c:tx>
                <c:spPr>
                  <a:ln w="19050" cap="rnd" cmpd="sng" algn="ctr">
                    <a:solidFill>
                      <a:schemeClr val="accent6">
                        <a:shade val="56000"/>
                      </a:schemeClr>
                    </a:solidFill>
                    <a:prstDash val="solid"/>
                    <a:round/>
                  </a:ln>
                  <a:effectLst/>
                </c:spPr>
                <c:marker>
                  <c:symbol val="square"/>
                  <c:size val="5"/>
                  <c:spPr>
                    <a:solidFill>
                      <a:srgbClr val="003767"/>
                    </a:solidFill>
                    <a:ln w="6350" cap="flat" cmpd="sng" algn="ctr">
                      <a:solidFill>
                        <a:srgbClr val="003767"/>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Monthly!$B$20:$M$20</c15:sqref>
                        </c15:formulaRef>
                      </c:ext>
                    </c:extLst>
                    <c:numCache>
                      <c:formatCode>\ #\ ##0</c:formatCode>
                      <c:ptCount val="12"/>
                      <c:pt idx="0">
                        <c:v>234</c:v>
                      </c:pt>
                      <c:pt idx="1">
                        <c:v>257</c:v>
                      </c:pt>
                      <c:pt idx="2">
                        <c:v>316</c:v>
                      </c:pt>
                      <c:pt idx="3">
                        <c:v>301</c:v>
                      </c:pt>
                      <c:pt idx="4">
                        <c:v>296</c:v>
                      </c:pt>
                      <c:pt idx="5">
                        <c:v>273</c:v>
                      </c:pt>
                      <c:pt idx="6" formatCode="General">
                        <c:v>347</c:v>
                      </c:pt>
                      <c:pt idx="7" formatCode="General">
                        <c:v>365</c:v>
                      </c:pt>
                      <c:pt idx="8" formatCode="General">
                        <c:v>381</c:v>
                      </c:pt>
                      <c:pt idx="9" formatCode="General">
                        <c:v>366</c:v>
                      </c:pt>
                      <c:pt idx="10" formatCode="General">
                        <c:v>317</c:v>
                      </c:pt>
                      <c:pt idx="11" formatCode="General">
                        <c:v>307</c:v>
                      </c:pt>
                    </c:numCache>
                  </c:numRef>
                </c:val>
                <c:smooth val="0"/>
                <c:extLst xmlns:c15="http://schemas.microsoft.com/office/drawing/2012/chart">
                  <c:ext xmlns:c16="http://schemas.microsoft.com/office/drawing/2014/chart" uri="{C3380CC4-5D6E-409C-BE32-E72D297353CC}">
                    <c16:uniqueId val="{0000000B-8AD0-4BEF-B99C-4CBD9E5D3FB0}"/>
                  </c:ext>
                </c:extLst>
              </c15:ser>
            </c15:filteredLineSeries>
            <c15:filteredLineSeries>
              <c15:ser>
                <c:idx val="13"/>
                <c:order val="12"/>
                <c:tx>
                  <c:strRef>
                    <c:extLst xmlns:c15="http://schemas.microsoft.com/office/drawing/2012/chart">
                      <c:ext xmlns:c15="http://schemas.microsoft.com/office/drawing/2012/chart" uri="{02D57815-91ED-43cb-92C2-25804820EDAC}">
                        <c15:formulaRef>
                          <c15:sqref>Monthly!$A$21</c15:sqref>
                        </c15:formulaRef>
                      </c:ext>
                    </c:extLst>
                    <c:strCache>
                      <c:ptCount val="1"/>
                      <c:pt idx="0">
                        <c:v>Suspensions (NSW only; coll. nos. 99, 100, 101, 102)</c:v>
                      </c:pt>
                    </c:strCache>
                  </c:strRef>
                </c:tx>
                <c:spPr>
                  <a:ln w="19050" cap="rnd" cmpd="sng" algn="ctr">
                    <a:solidFill>
                      <a:schemeClr val="accent6">
                        <a:shade val="47000"/>
                      </a:schemeClr>
                    </a:solidFill>
                    <a:prstDash val="solid"/>
                    <a:round/>
                  </a:ln>
                  <a:effectLst/>
                </c:spPr>
                <c:marker>
                  <c:spPr>
                    <a:noFill/>
                    <a:ln w="6350" cap="flat" cmpd="sng" algn="ctr">
                      <a:solidFill>
                        <a:schemeClr val="accent6">
                          <a:shade val="47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Monthly!$B$21:$M$21</c15:sqref>
                        </c15:formulaRef>
                      </c:ext>
                    </c:extLst>
                    <c:numCache>
                      <c:formatCode>\ #\ ##0</c:formatCode>
                      <c:ptCount val="12"/>
                      <c:pt idx="0">
                        <c:v>81</c:v>
                      </c:pt>
                      <c:pt idx="1">
                        <c:v>63</c:v>
                      </c:pt>
                      <c:pt idx="2">
                        <c:v>30</c:v>
                      </c:pt>
                      <c:pt idx="3">
                        <c:v>95</c:v>
                      </c:pt>
                      <c:pt idx="4">
                        <c:v>64</c:v>
                      </c:pt>
                      <c:pt idx="5">
                        <c:v>32</c:v>
                      </c:pt>
                      <c:pt idx="6" formatCode="General">
                        <c:v>85</c:v>
                      </c:pt>
                      <c:pt idx="7" formatCode="General">
                        <c:v>80</c:v>
                      </c:pt>
                      <c:pt idx="8" formatCode="General">
                        <c:v>41</c:v>
                      </c:pt>
                      <c:pt idx="9" formatCode="General">
                        <c:v>88</c:v>
                      </c:pt>
                      <c:pt idx="10" formatCode="General">
                        <c:v>54</c:v>
                      </c:pt>
                      <c:pt idx="11" formatCode="General">
                        <c:v>32</c:v>
                      </c:pt>
                    </c:numCache>
                  </c:numRef>
                </c:val>
                <c:smooth val="0"/>
                <c:extLst xmlns:c15="http://schemas.microsoft.com/office/drawing/2012/chart">
                  <c:ext xmlns:c16="http://schemas.microsoft.com/office/drawing/2014/chart" uri="{C3380CC4-5D6E-409C-BE32-E72D297353CC}">
                    <c16:uniqueId val="{0000000C-8AD0-4BEF-B99C-4CBD9E5D3FB0}"/>
                  </c:ext>
                </c:extLst>
              </c15:ser>
            </c15:filteredLineSeries>
          </c:ext>
        </c:extLst>
      </c:lineChart>
      <c:catAx>
        <c:axId val="379173120"/>
        <c:scaling>
          <c:orientation val="minMax"/>
        </c:scaling>
        <c:delete val="0"/>
        <c:axPos val="b"/>
        <c:numFmt formatCode="General" sourceLinked="1"/>
        <c:majorTickMark val="none"/>
        <c:minorTickMark val="none"/>
        <c:tickLblPos val="nextTo"/>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ax val="10000"/>
          <c:min val="0"/>
        </c:scaling>
        <c:delete val="0"/>
        <c:axPos val="l"/>
        <c:majorGridlines>
          <c:spPr>
            <a:ln w="6350" cap="flat" cmpd="sng" algn="ctr">
              <a:noFill/>
              <a:prstDash val="solid"/>
              <a:round/>
            </a:ln>
            <a:effectLst/>
          </c:spPr>
        </c:majorGridlines>
        <c:numFmt formatCode="#\ ##0;\-#\ ##0" sourceLinked="0"/>
        <c:majorTickMark val="out"/>
        <c:minorTickMark val="none"/>
        <c:tickLblPos val="nextTo"/>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173120"/>
        <c:crosses val="autoZero"/>
        <c:crossBetween val="between"/>
        <c:majorUnit val="2000"/>
      </c:valAx>
      <c:spPr>
        <a:noFill/>
        <a:ln>
          <a:noFill/>
        </a:ln>
        <a:effectLst/>
      </c:spPr>
    </c:plotArea>
    <c:legend>
      <c:legendPos val="t"/>
      <c:layout>
        <c:manualLayout>
          <c:xMode val="edge"/>
          <c:yMode val="edge"/>
          <c:x val="0.77122280493479289"/>
          <c:y val="0.69234479086602141"/>
          <c:w val="0.13075809165981761"/>
          <c:h val="0.1920644616189288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8.8411111111111107E-2"/>
          <c:y val="0.10203168792598753"/>
          <c:w val="0.89857277777777778"/>
          <c:h val="0.78431306598580619"/>
        </c:manualLayout>
      </c:layout>
      <c:lineChart>
        <c:grouping val="standard"/>
        <c:varyColors val="0"/>
        <c:ser>
          <c:idx val="10"/>
          <c:order val="7"/>
          <c:tx>
            <c:v>2019</c:v>
          </c:tx>
          <c:spPr>
            <a:ln w="19050" cap="rnd" cmpd="sng" algn="ctr">
              <a:solidFill>
                <a:srgbClr val="439539"/>
              </a:solidFill>
              <a:prstDash val="sysDot"/>
              <a:round/>
            </a:ln>
            <a:effectLst/>
          </c:spPr>
          <c:marker>
            <c:symbol val="circle"/>
            <c:size val="5"/>
            <c:spPr>
              <a:solidFill>
                <a:srgbClr val="439539"/>
              </a:solidFill>
              <a:ln w="6350" cap="flat" cmpd="sng" algn="ctr">
                <a:solidFill>
                  <a:srgbClr val="439539"/>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Monthly!$B$18:$M$18</c:f>
              <c:numCache>
                <c:formatCode>General</c:formatCode>
                <c:ptCount val="12"/>
                <c:pt idx="0">
                  <c:v>7468</c:v>
                </c:pt>
                <c:pt idx="1">
                  <c:v>8263</c:v>
                </c:pt>
                <c:pt idx="2">
                  <c:v>6686</c:v>
                </c:pt>
                <c:pt idx="3">
                  <c:v>5790</c:v>
                </c:pt>
                <c:pt idx="4">
                  <c:v>6791</c:v>
                </c:pt>
                <c:pt idx="5">
                  <c:v>6834</c:v>
                </c:pt>
                <c:pt idx="6">
                  <c:v>6865</c:v>
                </c:pt>
                <c:pt idx="7">
                  <c:v>6433</c:v>
                </c:pt>
                <c:pt idx="8">
                  <c:v>6678</c:v>
                </c:pt>
                <c:pt idx="9">
                  <c:v>8076</c:v>
                </c:pt>
                <c:pt idx="10">
                  <c:v>8776</c:v>
                </c:pt>
                <c:pt idx="11">
                  <c:v>8146</c:v>
                </c:pt>
              </c:numCache>
            </c:numRef>
          </c:val>
          <c:smooth val="0"/>
          <c:extLst>
            <c:ext xmlns:c16="http://schemas.microsoft.com/office/drawing/2014/chart" uri="{C3380CC4-5D6E-409C-BE32-E72D297353CC}">
              <c16:uniqueId val="{00000000-DB9C-4722-A5B9-9290929B4881}"/>
            </c:ext>
          </c:extLst>
        </c:ser>
        <c:ser>
          <c:idx val="1"/>
          <c:order val="8"/>
          <c:tx>
            <c:v>2020</c:v>
          </c:tx>
          <c:spPr>
            <a:ln w="19050" cap="rnd" cmpd="sng" algn="ctr">
              <a:solidFill>
                <a:srgbClr val="439539"/>
              </a:solidFill>
              <a:prstDash val="solid"/>
              <a:round/>
            </a:ln>
            <a:effectLst/>
          </c:spPr>
          <c:marker>
            <c:symbol val="circle"/>
            <c:size val="5"/>
            <c:spPr>
              <a:solidFill>
                <a:srgbClr val="439539"/>
              </a:solidFill>
              <a:ln w="6350" cap="flat" cmpd="sng" algn="ctr">
                <a:solidFill>
                  <a:srgbClr val="439539"/>
                </a:solidFill>
                <a:prstDash val="solid"/>
                <a:round/>
              </a:ln>
              <a:effectLst/>
            </c:spPr>
          </c:marker>
          <c:cat>
            <c:strRef>
              <c:f>Monthly!$B$7:$M$7</c:f>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f>Monthly!$B$9:$M$9</c:f>
              <c:numCache>
                <c:formatCode>General</c:formatCode>
                <c:ptCount val="12"/>
                <c:pt idx="0">
                  <c:v>7708</c:v>
                </c:pt>
                <c:pt idx="1">
                  <c:v>7763</c:v>
                </c:pt>
                <c:pt idx="2">
                  <c:v>6557</c:v>
                </c:pt>
                <c:pt idx="3">
                  <c:v>4660</c:v>
                </c:pt>
                <c:pt idx="4">
                  <c:v>4510</c:v>
                </c:pt>
                <c:pt idx="5">
                  <c:v>5362</c:v>
                </c:pt>
                <c:pt idx="6">
                  <c:v>5474</c:v>
                </c:pt>
                <c:pt idx="7">
                  <c:v>5092</c:v>
                </c:pt>
                <c:pt idx="8">
                  <c:v>5818</c:v>
                </c:pt>
                <c:pt idx="9">
                  <c:v>6333</c:v>
                </c:pt>
                <c:pt idx="10">
                  <c:v>7065</c:v>
                </c:pt>
                <c:pt idx="11">
                  <c:v>7631</c:v>
                </c:pt>
              </c:numCache>
            </c:numRef>
          </c:val>
          <c:smooth val="0"/>
          <c:extLst xmlns:c15="http://schemas.microsoft.com/office/drawing/2012/chart">
            <c:ext xmlns:c16="http://schemas.microsoft.com/office/drawing/2014/chart" uri="{C3380CC4-5D6E-409C-BE32-E72D297353CC}">
              <c16:uniqueId val="{00000001-DB9C-4722-A5B9-9290929B4881}"/>
            </c:ext>
          </c:extLst>
        </c:ser>
        <c:dLbls>
          <c:showLegendKey val="0"/>
          <c:showVal val="0"/>
          <c:showCatName val="0"/>
          <c:showSerName val="0"/>
          <c:showPercent val="0"/>
          <c:showBubbleSize val="0"/>
        </c:dLbls>
        <c:marker val="1"/>
        <c:smooth val="0"/>
        <c:axId val="379173120"/>
        <c:axId val="379203584"/>
        <c:extLst>
          <c:ext xmlns:c15="http://schemas.microsoft.com/office/drawing/2012/chart" uri="{02D57815-91ED-43cb-92C2-25804820EDAC}">
            <c15:filteredLineSeries>
              <c15:ser>
                <c:idx val="2"/>
                <c:order val="0"/>
                <c:tx>
                  <c:strRef>
                    <c:extLst>
                      <c:ext uri="{02D57815-91ED-43cb-92C2-25804820EDAC}">
                        <c15:formulaRef>
                          <c15:sqref>Monthly!$A$10</c15:sqref>
                        </c15:formulaRef>
                      </c:ext>
                    </c:extLst>
                    <c:strCache>
                      <c:ptCount val="1"/>
                      <c:pt idx="0">
                        <c:v>Cancellations/withdrawals 2020</c:v>
                      </c:pt>
                    </c:strCache>
                  </c:strRef>
                </c:tx>
                <c:spPr>
                  <a:ln w="19050" cap="rnd" cmpd="sng" algn="ctr">
                    <a:solidFill>
                      <a:schemeClr val="accent6">
                        <a:tint val="65000"/>
                      </a:schemeClr>
                    </a:solidFill>
                    <a:prstDash val="solid"/>
                    <a:round/>
                  </a:ln>
                  <a:effectLst/>
                </c:spPr>
                <c:marker>
                  <c:spPr>
                    <a:solidFill>
                      <a:schemeClr val="accent6">
                        <a:tint val="65000"/>
                      </a:schemeClr>
                    </a:solidFill>
                    <a:ln w="6350" cap="flat" cmpd="sng" algn="ctr">
                      <a:solidFill>
                        <a:schemeClr val="accent6">
                          <a:tint val="65000"/>
                        </a:schemeClr>
                      </a:solidFill>
                      <a:prstDash val="solid"/>
                      <a:round/>
                    </a:ln>
                    <a:effectLst/>
                  </c:spPr>
                </c:marker>
                <c:cat>
                  <c:strRef>
                    <c:extLst>
                      <c:ex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c:ext uri="{02D57815-91ED-43cb-92C2-25804820EDAC}">
                        <c15:formulaRef>
                          <c15:sqref>Monthly!$B$10:$M$10</c15:sqref>
                        </c15:formulaRef>
                      </c:ext>
                    </c:extLst>
                    <c:numCache>
                      <c:formatCode>General</c:formatCode>
                      <c:ptCount val="12"/>
                      <c:pt idx="0">
                        <c:v>6153</c:v>
                      </c:pt>
                      <c:pt idx="1">
                        <c:v>6419</c:v>
                      </c:pt>
                      <c:pt idx="2">
                        <c:v>7684</c:v>
                      </c:pt>
                      <c:pt idx="3">
                        <c:v>4751</c:v>
                      </c:pt>
                      <c:pt idx="4">
                        <c:v>4250</c:v>
                      </c:pt>
                      <c:pt idx="5">
                        <c:v>5169</c:v>
                      </c:pt>
                      <c:pt idx="6">
                        <c:v>5491</c:v>
                      </c:pt>
                      <c:pt idx="7">
                        <c:v>4625</c:v>
                      </c:pt>
                      <c:pt idx="8">
                        <c:v>4959</c:v>
                      </c:pt>
                      <c:pt idx="9">
                        <c:v>5450</c:v>
                      </c:pt>
                      <c:pt idx="10">
                        <c:v>5438</c:v>
                      </c:pt>
                      <c:pt idx="11">
                        <c:v>4830</c:v>
                      </c:pt>
                    </c:numCache>
                  </c:numRef>
                </c:val>
                <c:smooth val="0"/>
                <c:extLst>
                  <c:ext xmlns:c16="http://schemas.microsoft.com/office/drawing/2014/chart" uri="{C3380CC4-5D6E-409C-BE32-E72D297353CC}">
                    <c16:uniqueId val="{00000002-DB9C-4722-A5B9-9290929B4881}"/>
                  </c:ext>
                </c:extLst>
              </c15:ser>
            </c15:filteredLineSeries>
            <c15:filteredLineSeries>
              <c15:ser>
                <c:idx val="3"/>
                <c:order val="1"/>
                <c:tx>
                  <c:strRef>
                    <c:extLst xmlns:c15="http://schemas.microsoft.com/office/drawing/2012/chart">
                      <c:ext xmlns:c15="http://schemas.microsoft.com/office/drawing/2012/chart" uri="{02D57815-91ED-43cb-92C2-25804820EDAC}">
                        <c15:formulaRef>
                          <c15:sqref>Monthly!$A$11</c15:sqref>
                        </c15:formulaRef>
                      </c:ext>
                    </c:extLst>
                    <c:strCache>
                      <c:ptCount val="1"/>
                      <c:pt idx="0">
                        <c:v>Suspensions (ex NSW)</c:v>
                      </c:pt>
                    </c:strCache>
                  </c:strRef>
                </c:tx>
                <c:spPr>
                  <a:ln w="19050" cap="rnd" cmpd="sng" algn="ctr">
                    <a:solidFill>
                      <a:schemeClr val="accent6">
                        <a:tint val="89000"/>
                      </a:schemeClr>
                    </a:solidFill>
                    <a:prstDash val="solid"/>
                    <a:round/>
                  </a:ln>
                  <a:effectLst/>
                </c:spPr>
                <c:marker>
                  <c:spPr>
                    <a:noFill/>
                    <a:ln w="6350" cap="flat" cmpd="sng" algn="ctr">
                      <a:solidFill>
                        <a:schemeClr val="accent6">
                          <a:tint val="89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Monthly!$B$11:$M$11</c15:sqref>
                        </c15:formulaRef>
                      </c:ext>
                    </c:extLst>
                    <c:numCache>
                      <c:formatCode>\ #\ ##0</c:formatCode>
                      <c:ptCount val="12"/>
                      <c:pt idx="0">
                        <c:v>302</c:v>
                      </c:pt>
                      <c:pt idx="1">
                        <c:v>274</c:v>
                      </c:pt>
                      <c:pt idx="2">
                        <c:v>2447</c:v>
                      </c:pt>
                      <c:pt idx="3">
                        <c:v>2449</c:v>
                      </c:pt>
                      <c:pt idx="4">
                        <c:v>1004</c:v>
                      </c:pt>
                      <c:pt idx="5">
                        <c:v>498</c:v>
                      </c:pt>
                      <c:pt idx="6" formatCode="General">
                        <c:v>492</c:v>
                      </c:pt>
                      <c:pt idx="7" formatCode="General">
                        <c:v>798</c:v>
                      </c:pt>
                      <c:pt idx="8" formatCode="General">
                        <c:v>355</c:v>
                      </c:pt>
                      <c:pt idx="9" formatCode="General">
                        <c:v>257</c:v>
                      </c:pt>
                      <c:pt idx="10" formatCode="General">
                        <c:v>304</c:v>
                      </c:pt>
                      <c:pt idx="11" formatCode="General">
                        <c:v>242</c:v>
                      </c:pt>
                    </c:numCache>
                  </c:numRef>
                </c:val>
                <c:smooth val="0"/>
                <c:extLst xmlns:c15="http://schemas.microsoft.com/office/drawing/2012/chart">
                  <c:ext xmlns:c16="http://schemas.microsoft.com/office/drawing/2014/chart" uri="{C3380CC4-5D6E-409C-BE32-E72D297353CC}">
                    <c16:uniqueId val="{00000003-DB9C-4722-A5B9-9290929B4881}"/>
                  </c:ext>
                </c:extLst>
              </c15:ser>
            </c15:filteredLineSeries>
            <c15:filteredLineSeries>
              <c15:ser>
                <c:idx val="4"/>
                <c:order val="2"/>
                <c:tx>
                  <c:strRef>
                    <c:extLst xmlns:c15="http://schemas.microsoft.com/office/drawing/2012/chart">
                      <c:ext xmlns:c15="http://schemas.microsoft.com/office/drawing/2012/chart" uri="{02D57815-91ED-43cb-92C2-25804820EDAC}">
                        <c15:formulaRef>
                          <c15:sqref>Monthly!$A$12</c15:sqref>
                        </c15:formulaRef>
                      </c:ext>
                    </c:extLst>
                    <c:strCache>
                      <c:ptCount val="1"/>
                      <c:pt idx="0">
                        <c:v>Suspensions (NSW only; coll. nos. 103, 104, 105, 106)</c:v>
                      </c:pt>
                    </c:strCache>
                  </c:strRef>
                </c:tx>
                <c:spPr>
                  <a:ln w="19050" cap="rnd" cmpd="sng" algn="ctr">
                    <a:solidFill>
                      <a:schemeClr val="accent6"/>
                    </a:solidFill>
                    <a:prstDash val="solid"/>
                    <a:round/>
                  </a:ln>
                  <a:effectLst/>
                </c:spPr>
                <c:marker>
                  <c:spPr>
                    <a:solidFill>
                      <a:schemeClr val="accent6"/>
                    </a:solidFill>
                    <a:ln w="6350" cap="flat" cmpd="sng" algn="ctr">
                      <a:solidFill>
                        <a:schemeClr val="accent6"/>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Monthly!$B$12:$M$12</c15:sqref>
                        </c15:formulaRef>
                      </c:ext>
                    </c:extLst>
                    <c:numCache>
                      <c:formatCode>\ #\ ##0</c:formatCode>
                      <c:ptCount val="12"/>
                      <c:pt idx="0">
                        <c:v>66</c:v>
                      </c:pt>
                      <c:pt idx="1">
                        <c:v>66</c:v>
                      </c:pt>
                      <c:pt idx="2">
                        <c:v>257</c:v>
                      </c:pt>
                      <c:pt idx="3">
                        <c:v>614</c:v>
                      </c:pt>
                      <c:pt idx="4">
                        <c:v>395</c:v>
                      </c:pt>
                      <c:pt idx="5">
                        <c:v>37</c:v>
                      </c:pt>
                      <c:pt idx="6" formatCode="General">
                        <c:v>93</c:v>
                      </c:pt>
                      <c:pt idx="7" formatCode="General">
                        <c:v>91</c:v>
                      </c:pt>
                      <c:pt idx="8" formatCode="General">
                        <c:v>34</c:v>
                      </c:pt>
                      <c:pt idx="9" formatCode="General">
                        <c:v>104</c:v>
                      </c:pt>
                      <c:pt idx="10" formatCode="General">
                        <c:v>61</c:v>
                      </c:pt>
                      <c:pt idx="11" formatCode="General">
                        <c:v>21</c:v>
                      </c:pt>
                    </c:numCache>
                  </c:numRef>
                </c:val>
                <c:smooth val="0"/>
                <c:extLst xmlns:c15="http://schemas.microsoft.com/office/drawing/2012/chart">
                  <c:ext xmlns:c16="http://schemas.microsoft.com/office/drawing/2014/chart" uri="{C3380CC4-5D6E-409C-BE32-E72D297353CC}">
                    <c16:uniqueId val="{00000004-DB9C-4722-A5B9-9290929B4881}"/>
                  </c:ext>
                </c:extLst>
              </c15:ser>
            </c15:filteredLineSeries>
            <c15:filteredLineSeries>
              <c15:ser>
                <c:idx val="5"/>
                <c:order val="3"/>
                <c:tx>
                  <c:strRef>
                    <c:extLst xmlns:c15="http://schemas.microsoft.com/office/drawing/2012/chart">
                      <c:ext xmlns:c15="http://schemas.microsoft.com/office/drawing/2012/chart" uri="{02D57815-91ED-43cb-92C2-25804820EDAC}">
                        <c15:formulaRef>
                          <c15:sqref>Monthly!$A$13</c15:sqref>
                        </c15:formulaRef>
                      </c:ext>
                    </c:extLst>
                    <c:strCache>
                      <c:ptCount val="1"/>
                      <c:pt idx="0">
                        <c:v>Suspensions 2020</c:v>
                      </c:pt>
                    </c:strCache>
                  </c:strRef>
                </c:tx>
                <c:spPr>
                  <a:ln w="19050" cap="rnd" cmpd="sng" algn="ctr">
                    <a:solidFill>
                      <a:schemeClr val="accent6"/>
                    </a:solidFill>
                    <a:prstDash val="solid"/>
                    <a:round/>
                  </a:ln>
                  <a:effectLst/>
                </c:spPr>
                <c:marker>
                  <c:spPr>
                    <a:noFill/>
                    <a:ln w="6350" cap="flat" cmpd="sng" algn="ctr">
                      <a:solidFill>
                        <a:schemeClr val="accent6">
                          <a:tint val="77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Monthly!$B$13:$M$13</c15:sqref>
                        </c15:formulaRef>
                      </c:ext>
                    </c:extLst>
                    <c:numCache>
                      <c:formatCode>\ #\ ##0</c:formatCode>
                      <c:ptCount val="12"/>
                      <c:pt idx="0">
                        <c:v>368</c:v>
                      </c:pt>
                      <c:pt idx="1">
                        <c:v>340</c:v>
                      </c:pt>
                      <c:pt idx="2">
                        <c:v>2704</c:v>
                      </c:pt>
                      <c:pt idx="3">
                        <c:v>3063</c:v>
                      </c:pt>
                      <c:pt idx="4">
                        <c:v>1399</c:v>
                      </c:pt>
                      <c:pt idx="5">
                        <c:v>535</c:v>
                      </c:pt>
                      <c:pt idx="6">
                        <c:v>585</c:v>
                      </c:pt>
                      <c:pt idx="7">
                        <c:v>889</c:v>
                      </c:pt>
                      <c:pt idx="8">
                        <c:v>389</c:v>
                      </c:pt>
                      <c:pt idx="9">
                        <c:v>361</c:v>
                      </c:pt>
                      <c:pt idx="10">
                        <c:v>365</c:v>
                      </c:pt>
                      <c:pt idx="11">
                        <c:v>263</c:v>
                      </c:pt>
                    </c:numCache>
                  </c:numRef>
                </c:val>
                <c:smooth val="0"/>
                <c:extLst xmlns:c15="http://schemas.microsoft.com/office/drawing/2012/chart">
                  <c:ext xmlns:c16="http://schemas.microsoft.com/office/drawing/2014/chart" uri="{C3380CC4-5D6E-409C-BE32-E72D297353CC}">
                    <c16:uniqueId val="{00000005-DB9C-4722-A5B9-9290929B4881}"/>
                  </c:ext>
                </c:extLst>
              </c15:ser>
            </c15:filteredLineSeries>
            <c15:filteredLineSeries>
              <c15:ser>
                <c:idx val="6"/>
                <c:order val="4"/>
                <c:tx>
                  <c:strRef>
                    <c:extLst xmlns:c15="http://schemas.microsoft.com/office/drawing/2012/chart">
                      <c:ext xmlns:c15="http://schemas.microsoft.com/office/drawing/2012/chart" uri="{02D57815-91ED-43cb-92C2-25804820EDAC}">
                        <c15:formulaRef>
                          <c15:sqref>Monthly!$A$14</c15:sqref>
                        </c15:formulaRef>
                      </c:ext>
                    </c:extLst>
                    <c:strCache>
                      <c:ptCount val="1"/>
                    </c:strCache>
                  </c:strRef>
                </c:tx>
                <c:spPr>
                  <a:ln w="19050" cap="rnd" cmpd="sng" algn="ctr">
                    <a:solidFill>
                      <a:schemeClr val="accent6">
                        <a:shade val="88000"/>
                      </a:schemeClr>
                    </a:solidFill>
                    <a:prstDash val="solid"/>
                    <a:round/>
                  </a:ln>
                  <a:effectLst/>
                </c:spPr>
                <c:marker>
                  <c:spPr>
                    <a:noFill/>
                    <a:ln w="6350" cap="flat" cmpd="sng" algn="ctr">
                      <a:solidFill>
                        <a:schemeClr val="accent6">
                          <a:shade val="88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Monthly!$B$14:$M$14</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6-DB9C-4722-A5B9-9290929B4881}"/>
                  </c:ext>
                </c:extLst>
              </c15:ser>
            </c15:filteredLineSeries>
            <c15:filteredLineSeries>
              <c15:ser>
                <c:idx val="7"/>
                <c:order val="5"/>
                <c:tx>
                  <c:strRef>
                    <c:extLst xmlns:c15="http://schemas.microsoft.com/office/drawing/2012/chart">
                      <c:ext xmlns:c15="http://schemas.microsoft.com/office/drawing/2012/chart" uri="{02D57815-91ED-43cb-92C2-25804820EDAC}">
                        <c15:formulaRef>
                          <c15:sqref>Monthly!$A$15</c15:sqref>
                        </c15:formulaRef>
                      </c:ext>
                    </c:extLst>
                    <c:strCache>
                      <c:ptCount val="1"/>
                      <c:pt idx="0">
                        <c:v>2019</c:v>
                      </c:pt>
                    </c:strCache>
                  </c:strRef>
                </c:tx>
                <c:spPr>
                  <a:ln w="19050" cap="rnd" cmpd="sng" algn="ctr">
                    <a:solidFill>
                      <a:schemeClr val="accent6">
                        <a:shade val="76000"/>
                      </a:schemeClr>
                    </a:solidFill>
                    <a:prstDash val="solid"/>
                    <a:round/>
                  </a:ln>
                  <a:effectLst/>
                </c:spPr>
                <c:marker>
                  <c:spPr>
                    <a:solidFill>
                      <a:schemeClr val="accent6">
                        <a:shade val="76000"/>
                      </a:schemeClr>
                    </a:solidFill>
                    <a:ln w="6350" cap="flat" cmpd="sng" algn="ctr">
                      <a:solidFill>
                        <a:schemeClr val="accent6">
                          <a:shade val="76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Monthly!$B$15:$M$15</c15:sqref>
                        </c15:formulaRef>
                      </c:ext>
                    </c:extLst>
                    <c:numCache>
                      <c:formatCode>General</c:formatCode>
                      <c:ptCount val="12"/>
                    </c:numCache>
                  </c:numRef>
                </c:val>
                <c:smooth val="0"/>
                <c:extLst xmlns:c15="http://schemas.microsoft.com/office/drawing/2012/chart">
                  <c:ext xmlns:c16="http://schemas.microsoft.com/office/drawing/2014/chart" uri="{C3380CC4-5D6E-409C-BE32-E72D297353CC}">
                    <c16:uniqueId val="{00000007-DB9C-4722-A5B9-9290929B4881}"/>
                  </c:ext>
                </c:extLst>
              </c15:ser>
            </c15:filteredLineSeries>
            <c15:filteredLineSeries>
              <c15:ser>
                <c:idx val="8"/>
                <c:order val="6"/>
                <c:tx>
                  <c:strRef>
                    <c:extLst xmlns:c15="http://schemas.microsoft.com/office/drawing/2012/chart">
                      <c:ext xmlns:c15="http://schemas.microsoft.com/office/drawing/2012/chart" uri="{02D57815-91ED-43cb-92C2-25804820EDAC}">
                        <c15:formulaRef>
                          <c15:sqref>Monthly!$A$16</c15:sqref>
                        </c15:formulaRef>
                      </c:ext>
                    </c:extLst>
                    <c:strCache>
                      <c:ptCount val="1"/>
                    </c:strCache>
                  </c:strRef>
                </c:tx>
                <c:spPr>
                  <a:ln w="19050" cap="rnd" cmpd="sng" algn="ctr">
                    <a:solidFill>
                      <a:schemeClr val="accent6">
                        <a:shade val="65000"/>
                      </a:schemeClr>
                    </a:solidFill>
                    <a:prstDash val="solid"/>
                    <a:round/>
                  </a:ln>
                  <a:effectLst/>
                </c:spPr>
                <c:marker>
                  <c:spPr>
                    <a:solidFill>
                      <a:schemeClr val="accent6">
                        <a:shade val="65000"/>
                      </a:schemeClr>
                    </a:solidFill>
                    <a:ln w="6350" cap="flat" cmpd="sng" algn="ctr">
                      <a:solidFill>
                        <a:schemeClr val="accent6">
                          <a:shade val="65000"/>
                        </a:schemeClr>
                      </a:solidFill>
                      <a:prstDash val="solid"/>
                      <a:round/>
                    </a:ln>
                    <a:effectLst/>
                  </c:spPr>
                </c:marker>
                <c:cat>
                  <c:strRef>
                    <c:extLst xmlns:c15="http://schemas.microsoft.com/office/drawing/2012/chart">
                      <c:ext xmlns:c15="http://schemas.microsoft.com/office/drawing/2012/chart" uri="{02D57815-91ED-43cb-92C2-25804820EDAC}">
                        <c15:formulaRef>
                          <c15:sqref>Monthly!$B$7:$M$7</c15:sqref>
                        </c15:formulaRef>
                      </c:ext>
                    </c:extLst>
                    <c:strCache>
                      <c:ptCount val="12"/>
                      <c:pt idx="0">
                        <c:v>Jan</c:v>
                      </c:pt>
                      <c:pt idx="1">
                        <c:v>Feb</c:v>
                      </c:pt>
                      <c:pt idx="2">
                        <c:v>Mar</c:v>
                      </c:pt>
                      <c:pt idx="3">
                        <c:v>Apr</c:v>
                      </c:pt>
                      <c:pt idx="4">
                        <c:v>May</c:v>
                      </c:pt>
                      <c:pt idx="5">
                        <c:v>Jun</c:v>
                      </c:pt>
                      <c:pt idx="6">
                        <c:v>Jul</c:v>
                      </c:pt>
                      <c:pt idx="7">
                        <c:v>Aug</c:v>
                      </c:pt>
                      <c:pt idx="8">
                        <c:v>Sep</c:v>
                      </c:pt>
                      <c:pt idx="9">
                        <c:v>Oct</c:v>
                      </c:pt>
                      <c:pt idx="10">
                        <c:v>Nov</c:v>
                      </c:pt>
                      <c:pt idx="11">
                        <c:v>Dec</c:v>
                      </c:pt>
                    </c:strCache>
                  </c:strRef>
                </c:cat>
                <c:val>
                  <c:numRef>
                    <c:extLst xmlns:c15="http://schemas.microsoft.com/office/drawing/2012/chart">
                      <c:ext xmlns:c15="http://schemas.microsoft.com/office/drawing/2012/chart" uri="{02D57815-91ED-43cb-92C2-25804820EDAC}">
                        <c15:formulaRef>
                          <c15:sqref>Monthly!$B$16:$M$16</c15:sqref>
                        </c15:formulaRef>
                      </c:ext>
                    </c:extLst>
                    <c:numCache>
                      <c:formatCode>mmm\-yy</c:formatCode>
                      <c:ptCount val="12"/>
                      <c:pt idx="0">
                        <c:v>0</c:v>
                      </c:pt>
                      <c:pt idx="1">
                        <c:v>0</c:v>
                      </c:pt>
                      <c:pt idx="2">
                        <c:v>0</c:v>
                      </c:pt>
                      <c:pt idx="3">
                        <c:v>0</c:v>
                      </c:pt>
                      <c:pt idx="4">
                        <c:v>0</c:v>
                      </c:pt>
                      <c:pt idx="5">
                        <c:v>0</c:v>
                      </c:pt>
                      <c:pt idx="6">
                        <c:v>0</c:v>
                      </c:pt>
                      <c:pt idx="7">
                        <c:v>0</c:v>
                      </c:pt>
                      <c:pt idx="8">
                        <c:v>0</c:v>
                      </c:pt>
                      <c:pt idx="9">
                        <c:v>0</c:v>
                      </c:pt>
                      <c:pt idx="10">
                        <c:v>0</c:v>
                      </c:pt>
                      <c:pt idx="11">
                        <c:v>0</c:v>
                      </c:pt>
                    </c:numCache>
                  </c:numRef>
                </c:val>
                <c:smooth val="0"/>
                <c:extLst xmlns:c15="http://schemas.microsoft.com/office/drawing/2012/chart">
                  <c:ext xmlns:c16="http://schemas.microsoft.com/office/drawing/2014/chart" uri="{C3380CC4-5D6E-409C-BE32-E72D297353CC}">
                    <c16:uniqueId val="{00000008-DB9C-4722-A5B9-9290929B4881}"/>
                  </c:ext>
                </c:extLst>
              </c15:ser>
            </c15:filteredLineSeries>
          </c:ext>
        </c:extLst>
      </c:lineChart>
      <c:catAx>
        <c:axId val="379173120"/>
        <c:scaling>
          <c:orientation val="minMax"/>
        </c:scaling>
        <c:delete val="0"/>
        <c:axPos val="b"/>
        <c:numFmt formatCode="General" sourceLinked="1"/>
        <c:majorTickMark val="none"/>
        <c:minorTickMark val="none"/>
        <c:tickLblPos val="low"/>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ax val="10000"/>
          <c:min val="0"/>
        </c:scaling>
        <c:delete val="0"/>
        <c:axPos val="l"/>
        <c:majorGridlines>
          <c:spPr>
            <a:ln w="6350" cap="flat" cmpd="sng" algn="ctr">
              <a:noFill/>
              <a:prstDash val="solid"/>
              <a:round/>
            </a:ln>
            <a:effectLst/>
          </c:spPr>
        </c:majorGridlines>
        <c:numFmt formatCode="#\ ##0;\-#\ ##0" sourceLinked="0"/>
        <c:majorTickMark val="out"/>
        <c:minorTickMark val="none"/>
        <c:tickLblPos val="nextTo"/>
        <c:spPr>
          <a:noFill/>
          <a:ln w="12700" cap="sq" cmpd="sng" algn="ctr">
            <a:solidFill>
              <a:schemeClr val="tx1"/>
            </a:solid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173120"/>
        <c:crosses val="autoZero"/>
        <c:crossBetween val="between"/>
        <c:majorUnit val="2000"/>
      </c:valAx>
      <c:spPr>
        <a:noFill/>
        <a:ln>
          <a:noFill/>
        </a:ln>
        <a:effectLst/>
      </c:spPr>
    </c:plotArea>
    <c:legend>
      <c:legendPos val="b"/>
      <c:layout>
        <c:manualLayout>
          <c:xMode val="edge"/>
          <c:yMode val="edge"/>
          <c:x val="0.82614750613531485"/>
          <c:y val="0.64558689832122562"/>
          <c:w val="0.16975428599530115"/>
          <c:h val="0.18712904539131492"/>
        </c:manualLayout>
      </c:layout>
      <c:overlay val="0"/>
      <c:spPr>
        <a:noFill/>
        <a:ln>
          <a:noFill/>
        </a:ln>
        <a:effectLst/>
      </c:spPr>
      <c:txPr>
        <a:bodyPr rot="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autoTitleDeleted val="1"/>
    <c:plotArea>
      <c:layout>
        <c:manualLayout>
          <c:layoutTarget val="inner"/>
          <c:xMode val="edge"/>
          <c:yMode val="edge"/>
          <c:x val="0.45459935386376554"/>
          <c:y val="0.10028965803734964"/>
          <c:w val="0.39446826546124814"/>
          <c:h val="0.81233850174014599"/>
        </c:manualLayout>
      </c:layout>
      <c:barChart>
        <c:barDir val="bar"/>
        <c:grouping val="clustered"/>
        <c:varyColors val="0"/>
        <c:ser>
          <c:idx val="0"/>
          <c:order val="0"/>
          <c:tx>
            <c:strRef>
              <c:f>'Industry commencements'!$C$33</c:f>
              <c:strCache>
                <c:ptCount val="1"/>
                <c:pt idx="0">
                  <c:v>March</c:v>
                </c:pt>
              </c:strCache>
            </c:strRef>
          </c:tx>
          <c:spPr>
            <a:noFill/>
            <a:ln>
              <a:noFill/>
            </a:ln>
            <a:effectLst/>
          </c:spPr>
          <c:invertIfNegative val="0"/>
          <c:cat>
            <c:strRef>
              <c:f>'Industry commencements'!$B$34:$B$52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commencements'!$C$34:$C$52</c:f>
              <c:numCache>
                <c:formatCode>0.00</c:formatCode>
                <c:ptCount val="19"/>
                <c:pt idx="0">
                  <c:v>1.0139631350879887</c:v>
                </c:pt>
                <c:pt idx="1">
                  <c:v>-0.19125928195465239</c:v>
                </c:pt>
                <c:pt idx="2">
                  <c:v>-4.5655531531705034</c:v>
                </c:pt>
                <c:pt idx="3">
                  <c:v>-4.6592814254567019</c:v>
                </c:pt>
                <c:pt idx="4">
                  <c:v>-3.6334682480636227</c:v>
                </c:pt>
                <c:pt idx="5">
                  <c:v>-11.602328753169907</c:v>
                </c:pt>
                <c:pt idx="6">
                  <c:v>-13.90876861466559</c:v>
                </c:pt>
                <c:pt idx="7">
                  <c:v>-10.66127007013457</c:v>
                </c:pt>
                <c:pt idx="8">
                  <c:v>-16.487125220201939</c:v>
                </c:pt>
                <c:pt idx="9">
                  <c:v>-0.92829835691066198</c:v>
                </c:pt>
                <c:pt idx="10">
                  <c:v>-6.9238586410198018</c:v>
                </c:pt>
                <c:pt idx="11">
                  <c:v>12.308198097159828</c:v>
                </c:pt>
                <c:pt idx="12">
                  <c:v>0.29049906434072476</c:v>
                </c:pt>
                <c:pt idx="13">
                  <c:v>-7.6799586764292354</c:v>
                </c:pt>
                <c:pt idx="14">
                  <c:v>-1.9607594885316764</c:v>
                </c:pt>
                <c:pt idx="15">
                  <c:v>-5.9351242240411581</c:v>
                </c:pt>
                <c:pt idx="16">
                  <c:v>1.0278955784987509</c:v>
                </c:pt>
                <c:pt idx="17">
                  <c:v>-17.03434085604307</c:v>
                </c:pt>
                <c:pt idx="18">
                  <c:v>-5.187023193519738</c:v>
                </c:pt>
              </c:numCache>
            </c:numRef>
          </c:val>
          <c:extLst>
            <c:ext xmlns:c16="http://schemas.microsoft.com/office/drawing/2014/chart" uri="{C3380CC4-5D6E-409C-BE32-E72D297353CC}">
              <c16:uniqueId val="{00000000-F541-4A13-BD51-68D845F08A72}"/>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1"/>
                <c:order val="1"/>
                <c:tx>
                  <c:strRef>
                    <c:extLst>
                      <c:ext uri="{02D57815-91ED-43cb-92C2-25804820EDAC}">
                        <c15:formulaRef>
                          <c15:sqref>'Industry commencements'!$D$33</c15:sqref>
                        </c15:formulaRef>
                      </c:ext>
                    </c:extLst>
                    <c:strCache>
                      <c:ptCount val="1"/>
                      <c:pt idx="0">
                        <c:v>June</c:v>
                      </c:pt>
                    </c:strCache>
                  </c:strRef>
                </c:tx>
                <c:spPr>
                  <a:solidFill>
                    <a:schemeClr val="accent6">
                      <a:tint val="86000"/>
                    </a:schemeClr>
                  </a:solidFill>
                  <a:ln>
                    <a:noFill/>
                  </a:ln>
                  <a:effectLst/>
                </c:spPr>
                <c:invertIfNegative val="0"/>
                <c:cat>
                  <c:strRef>
                    <c:extLst>
                      <c:ex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commencements'!$D$34:$D$52</c15:sqref>
                        </c15:formulaRef>
                      </c:ext>
                    </c:extLst>
                    <c:numCache>
                      <c:formatCode>0.00</c:formatCode>
                      <c:ptCount val="19"/>
                      <c:pt idx="0">
                        <c:v>2.0973821773578676</c:v>
                      </c:pt>
                      <c:pt idx="1">
                        <c:v>-6.492962631123933</c:v>
                      </c:pt>
                      <c:pt idx="2">
                        <c:v>-14.54778941168477</c:v>
                      </c:pt>
                      <c:pt idx="3">
                        <c:v>-2.9102381704307105</c:v>
                      </c:pt>
                      <c:pt idx="4">
                        <c:v>-1.5682601245636074</c:v>
                      </c:pt>
                      <c:pt idx="5">
                        <c:v>-35.497093527885752</c:v>
                      </c:pt>
                      <c:pt idx="6">
                        <c:v>-28.037185091434814</c:v>
                      </c:pt>
                      <c:pt idx="7">
                        <c:v>-22.393798471338698</c:v>
                      </c:pt>
                      <c:pt idx="8">
                        <c:v>-44.522951873333383</c:v>
                      </c:pt>
                      <c:pt idx="9">
                        <c:v>-36.018217145580714</c:v>
                      </c:pt>
                      <c:pt idx="10">
                        <c:v>-35.239885409685868</c:v>
                      </c:pt>
                      <c:pt idx="11">
                        <c:v>-4.9404856177861225</c:v>
                      </c:pt>
                      <c:pt idx="12">
                        <c:v>-13.722785908138519</c:v>
                      </c:pt>
                      <c:pt idx="13">
                        <c:v>-51.904151867465998</c:v>
                      </c:pt>
                      <c:pt idx="14">
                        <c:v>-22.466713781238319</c:v>
                      </c:pt>
                      <c:pt idx="15">
                        <c:v>-22.286430423757142</c:v>
                      </c:pt>
                      <c:pt idx="16">
                        <c:v>-16.860527569059741</c:v>
                      </c:pt>
                      <c:pt idx="17">
                        <c:v>-35.386648486604102</c:v>
                      </c:pt>
                      <c:pt idx="18">
                        <c:v>-15.539550765387794</c:v>
                      </c:pt>
                    </c:numCache>
                  </c:numRef>
                </c:val>
                <c:extLst>
                  <c:ext xmlns:c16="http://schemas.microsoft.com/office/drawing/2014/chart" uri="{C3380CC4-5D6E-409C-BE32-E72D297353CC}">
                    <c16:uniqueId val="{00000001-F541-4A13-BD51-68D845F08A72}"/>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commencements'!$E$33</c15:sqref>
                        </c15:formulaRef>
                      </c:ext>
                    </c:extLst>
                    <c:strCache>
                      <c:ptCount val="1"/>
                      <c:pt idx="0">
                        <c:v>September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commencements'!$E$34:$E$52</c15:sqref>
                        </c15:formulaRef>
                      </c:ext>
                    </c:extLst>
                    <c:numCache>
                      <c:formatCode>0.00</c:formatCode>
                      <c:ptCount val="19"/>
                      <c:pt idx="0">
                        <c:v>1.8275956689876058</c:v>
                      </c:pt>
                      <c:pt idx="1">
                        <c:v>-1.603990886506526</c:v>
                      </c:pt>
                      <c:pt idx="2">
                        <c:v>-14.363367634075203</c:v>
                      </c:pt>
                      <c:pt idx="3">
                        <c:v>-28.057837036807626</c:v>
                      </c:pt>
                      <c:pt idx="4">
                        <c:v>-14.633931437954525</c:v>
                      </c:pt>
                      <c:pt idx="5">
                        <c:v>-22.854320944243963</c:v>
                      </c:pt>
                      <c:pt idx="6">
                        <c:v>-13.545125083092028</c:v>
                      </c:pt>
                      <c:pt idx="7">
                        <c:v>-8.5324955185040583</c:v>
                      </c:pt>
                      <c:pt idx="8">
                        <c:v>-16.684632589574079</c:v>
                      </c:pt>
                      <c:pt idx="9">
                        <c:v>-39.234515536120405</c:v>
                      </c:pt>
                      <c:pt idx="10">
                        <c:v>-13.021281194725216</c:v>
                      </c:pt>
                      <c:pt idx="11">
                        <c:v>6.7182626987428646</c:v>
                      </c:pt>
                      <c:pt idx="12">
                        <c:v>-8.6231033615176358</c:v>
                      </c:pt>
                      <c:pt idx="13">
                        <c:v>-19.342399995669332</c:v>
                      </c:pt>
                      <c:pt idx="14">
                        <c:v>-5.3529448518497356</c:v>
                      </c:pt>
                      <c:pt idx="15">
                        <c:v>-10.014930492841598</c:v>
                      </c:pt>
                      <c:pt idx="16">
                        <c:v>0.99653899817229696</c:v>
                      </c:pt>
                      <c:pt idx="17">
                        <c:v>-7.135590853566824</c:v>
                      </c:pt>
                      <c:pt idx="18">
                        <c:v>-10.351334376690289</c:v>
                      </c:pt>
                    </c:numCache>
                  </c:numRef>
                </c:val>
                <c:extLst xmlns:c15="http://schemas.microsoft.com/office/drawing/2012/chart">
                  <c:ext xmlns:c16="http://schemas.microsoft.com/office/drawing/2014/chart" uri="{C3380CC4-5D6E-409C-BE32-E72D297353CC}">
                    <c16:uniqueId val="{00000002-F541-4A13-BD51-68D845F08A7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commencements'!$F$33</c15:sqref>
                        </c15:formulaRef>
                      </c:ext>
                    </c:extLst>
                    <c:strCache>
                      <c:ptCount val="1"/>
                      <c:pt idx="0">
                        <c:v>December</c:v>
                      </c:pt>
                    </c:strCache>
                  </c:strRef>
                </c:tx>
                <c:spPr>
                  <a:solidFill>
                    <a:schemeClr val="accent6">
                      <a:shade val="58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commencements'!$F$34:$F$52</c15:sqref>
                        </c15:formulaRef>
                      </c:ext>
                    </c:extLst>
                    <c:numCache>
                      <c:formatCode>0.00</c:formatCode>
                      <c:ptCount val="19"/>
                      <c:pt idx="0">
                        <c:v>44.68234438973932</c:v>
                      </c:pt>
                      <c:pt idx="1">
                        <c:v>35.170448341048015</c:v>
                      </c:pt>
                      <c:pt idx="2">
                        <c:v>52.012496420058099</c:v>
                      </c:pt>
                      <c:pt idx="3">
                        <c:v>41.661322839088321</c:v>
                      </c:pt>
                      <c:pt idx="4">
                        <c:v>41.468367839704854</c:v>
                      </c:pt>
                      <c:pt idx="5">
                        <c:v>55.065489866008456</c:v>
                      </c:pt>
                      <c:pt idx="6">
                        <c:v>52.100182243064054</c:v>
                      </c:pt>
                      <c:pt idx="7">
                        <c:v>44.11963424883983</c:v>
                      </c:pt>
                      <c:pt idx="8">
                        <c:v>22.208796442929131</c:v>
                      </c:pt>
                      <c:pt idx="9">
                        <c:v>26.994745599193397</c:v>
                      </c:pt>
                      <c:pt idx="10">
                        <c:v>20.541402444667607</c:v>
                      </c:pt>
                      <c:pt idx="11">
                        <c:v>103.86094228519684</c:v>
                      </c:pt>
                      <c:pt idx="12">
                        <c:v>60.656049255463884</c:v>
                      </c:pt>
                      <c:pt idx="13">
                        <c:v>15.768240224899415</c:v>
                      </c:pt>
                      <c:pt idx="14">
                        <c:v>11.203512503034291</c:v>
                      </c:pt>
                      <c:pt idx="15">
                        <c:v>20.928224947284477</c:v>
                      </c:pt>
                      <c:pt idx="16">
                        <c:v>39.521112600753838</c:v>
                      </c:pt>
                      <c:pt idx="17">
                        <c:v>36.830932319897556</c:v>
                      </c:pt>
                      <c:pt idx="18">
                        <c:v>33.215669880712426</c:v>
                      </c:pt>
                    </c:numCache>
                  </c:numRef>
                </c:val>
                <c:extLst xmlns:c15="http://schemas.microsoft.com/office/drawing/2012/chart">
                  <c:ext xmlns:c16="http://schemas.microsoft.com/office/drawing/2014/chart" uri="{C3380CC4-5D6E-409C-BE32-E72D297353CC}">
                    <c16:uniqueId val="{00000003-F541-4A13-BD51-68D845F08A72}"/>
                  </c:ext>
                </c:extLst>
              </c15:ser>
            </c15:filteredBarSeries>
          </c:ext>
        </c:extLst>
      </c:barChart>
      <c:catAx>
        <c:axId val="379173120"/>
        <c:scaling>
          <c:orientation val="maxMin"/>
        </c:scaling>
        <c:delete val="0"/>
        <c:axPos val="l"/>
        <c:numFmt formatCode="General" sourceLinked="1"/>
        <c:majorTickMark val="none"/>
        <c:minorTickMark val="none"/>
        <c:tickLblPos val="low"/>
        <c:spPr>
          <a:noFill/>
          <a:ln w="12700" cap="sq" cmpd="sng" algn="ctr">
            <a:noFill/>
            <a:prstDash val="solid"/>
            <a:round/>
          </a:ln>
          <a:effectLst/>
        </c:spPr>
        <c:txPr>
          <a:bodyPr rot="-60000000" spcFirstLastPara="1" vertOverflow="ellipsis" vert="horz" wrap="square" anchor="ctr" anchorCtr="1"/>
          <a:lstStyle/>
          <a:p>
            <a:pPr>
              <a:defRPr sz="800" b="0"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crossAx val="379203584"/>
        <c:crosses val="autoZero"/>
        <c:auto val="1"/>
        <c:lblAlgn val="ctr"/>
        <c:lblOffset val="100"/>
        <c:noMultiLvlLbl val="0"/>
      </c:catAx>
      <c:valAx>
        <c:axId val="379203584"/>
        <c:scaling>
          <c:orientation val="minMax"/>
          <c:min val="-0.5"/>
        </c:scaling>
        <c:delete val="1"/>
        <c:axPos val="b"/>
        <c:majorGridlines>
          <c:spPr>
            <a:ln w="6350" cap="flat" cmpd="sng" algn="ctr">
              <a:noFill/>
              <a:prstDash val="solid"/>
              <a:round/>
            </a:ln>
            <a:effectLst/>
          </c:spPr>
        </c:majorGridlines>
        <c:numFmt formatCode="0%" sourceLinked="0"/>
        <c:majorTickMark val="out"/>
        <c:minorTickMark val="none"/>
        <c:tickLblPos val="nextTo"/>
        <c:crossAx val="379173120"/>
        <c:crosses val="max"/>
        <c:crossBetween val="between"/>
        <c:majorUnit val="0.5"/>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March quarter</a:t>
            </a:r>
          </a:p>
        </c:rich>
      </c:tx>
      <c:layout>
        <c:manualLayout>
          <c:xMode val="edge"/>
          <c:yMode val="edge"/>
          <c:x val="0.10882771920909369"/>
          <c:y val="2.5579536370903277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0655092592592592"/>
          <c:y val="0.10988198417643838"/>
          <c:w val="0.63985463103252582"/>
          <c:h val="0.81233850174014599"/>
        </c:manualLayout>
      </c:layout>
      <c:barChart>
        <c:barDir val="bar"/>
        <c:grouping val="clustered"/>
        <c:varyColors val="0"/>
        <c:ser>
          <c:idx val="0"/>
          <c:order val="0"/>
          <c:tx>
            <c:strRef>
              <c:f>'Industry commencements'!$C$33</c:f>
              <c:strCache>
                <c:ptCount val="1"/>
                <c:pt idx="0">
                  <c:v>March</c:v>
                </c:pt>
              </c:strCache>
            </c:strRef>
          </c:tx>
          <c:spPr>
            <a:solidFill>
              <a:srgbClr val="FF0000"/>
            </a:solidFill>
            <a:ln>
              <a:noFill/>
            </a:ln>
            <a:effectLst/>
          </c:spPr>
          <c:invertIfNegative val="0"/>
          <c:dPt>
            <c:idx val="0"/>
            <c:invertIfNegative val="0"/>
            <c:bubble3D val="0"/>
            <c:spPr>
              <a:solidFill>
                <a:srgbClr val="439539"/>
              </a:solidFill>
              <a:ln>
                <a:noFill/>
              </a:ln>
              <a:effectLst/>
            </c:spPr>
            <c:extLst>
              <c:ext xmlns:c16="http://schemas.microsoft.com/office/drawing/2014/chart" uri="{C3380CC4-5D6E-409C-BE32-E72D297353CC}">
                <c16:uniqueId val="{00000001-88A2-4C33-B1DC-54EDF10A7DE7}"/>
              </c:ext>
            </c:extLst>
          </c:dPt>
          <c:dPt>
            <c:idx val="11"/>
            <c:invertIfNegative val="0"/>
            <c:bubble3D val="0"/>
            <c:spPr>
              <a:solidFill>
                <a:srgbClr val="439539"/>
              </a:solidFill>
              <a:ln>
                <a:noFill/>
              </a:ln>
              <a:effectLst/>
            </c:spPr>
            <c:extLst>
              <c:ext xmlns:c16="http://schemas.microsoft.com/office/drawing/2014/chart" uri="{C3380CC4-5D6E-409C-BE32-E72D297353CC}">
                <c16:uniqueId val="{00000003-88A2-4C33-B1DC-54EDF10A7DE7}"/>
              </c:ext>
            </c:extLst>
          </c:dPt>
          <c:dPt>
            <c:idx val="12"/>
            <c:invertIfNegative val="0"/>
            <c:bubble3D val="0"/>
            <c:spPr>
              <a:solidFill>
                <a:srgbClr val="439539"/>
              </a:solidFill>
              <a:ln>
                <a:noFill/>
              </a:ln>
              <a:effectLst/>
            </c:spPr>
            <c:extLst>
              <c:ext xmlns:c16="http://schemas.microsoft.com/office/drawing/2014/chart" uri="{C3380CC4-5D6E-409C-BE32-E72D297353CC}">
                <c16:uniqueId val="{00000005-88A2-4C33-B1DC-54EDF10A7DE7}"/>
              </c:ext>
            </c:extLst>
          </c:dPt>
          <c:dPt>
            <c:idx val="16"/>
            <c:invertIfNegative val="0"/>
            <c:bubble3D val="0"/>
            <c:spPr>
              <a:solidFill>
                <a:srgbClr val="439539"/>
              </a:solidFill>
              <a:ln>
                <a:noFill/>
              </a:ln>
              <a:effectLst/>
            </c:spPr>
            <c:extLst>
              <c:ext xmlns:c16="http://schemas.microsoft.com/office/drawing/2014/chart" uri="{C3380CC4-5D6E-409C-BE32-E72D297353CC}">
                <c16:uniqueId val="{00000007-88A2-4C33-B1DC-54EDF10A7DE7}"/>
              </c:ext>
            </c:extLst>
          </c:dPt>
          <c:cat>
            <c:strRef>
              <c:f>'Industry commencements'!$B$34:$B$52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commencements'!$C$34:$C$52</c:f>
              <c:numCache>
                <c:formatCode>0.00</c:formatCode>
                <c:ptCount val="19"/>
                <c:pt idx="0">
                  <c:v>1.0139631350879887</c:v>
                </c:pt>
                <c:pt idx="1">
                  <c:v>-0.19125928195465239</c:v>
                </c:pt>
                <c:pt idx="2">
                  <c:v>-4.5655531531705034</c:v>
                </c:pt>
                <c:pt idx="3">
                  <c:v>-4.6592814254567019</c:v>
                </c:pt>
                <c:pt idx="4">
                  <c:v>-3.6334682480636227</c:v>
                </c:pt>
                <c:pt idx="5">
                  <c:v>-11.602328753169907</c:v>
                </c:pt>
                <c:pt idx="6">
                  <c:v>-13.90876861466559</c:v>
                </c:pt>
                <c:pt idx="7">
                  <c:v>-10.66127007013457</c:v>
                </c:pt>
                <c:pt idx="8">
                  <c:v>-16.487125220201939</c:v>
                </c:pt>
                <c:pt idx="9">
                  <c:v>-0.92829835691066198</c:v>
                </c:pt>
                <c:pt idx="10">
                  <c:v>-6.9238586410198018</c:v>
                </c:pt>
                <c:pt idx="11">
                  <c:v>12.308198097159828</c:v>
                </c:pt>
                <c:pt idx="12">
                  <c:v>0.29049906434072476</c:v>
                </c:pt>
                <c:pt idx="13">
                  <c:v>-7.6799586764292354</c:v>
                </c:pt>
                <c:pt idx="14">
                  <c:v>-1.9607594885316764</c:v>
                </c:pt>
                <c:pt idx="15">
                  <c:v>-5.9351242240411581</c:v>
                </c:pt>
                <c:pt idx="16">
                  <c:v>1.0278955784987509</c:v>
                </c:pt>
                <c:pt idx="17">
                  <c:v>-17.03434085604307</c:v>
                </c:pt>
                <c:pt idx="18">
                  <c:v>-5.187023193519738</c:v>
                </c:pt>
              </c:numCache>
            </c:numRef>
          </c:val>
          <c:extLst>
            <c:ext xmlns:c16="http://schemas.microsoft.com/office/drawing/2014/chart" uri="{C3380CC4-5D6E-409C-BE32-E72D297353CC}">
              <c16:uniqueId val="{00000008-88A2-4C33-B1DC-54EDF10A7DE7}"/>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3"/>
                <c:order val="1"/>
                <c:tx>
                  <c:strRef>
                    <c:extLst>
                      <c:ext uri="{02D57815-91ED-43cb-92C2-25804820EDAC}">
                        <c15:formulaRef>
                          <c15:sqref>'Industry commencements'!$D$33</c15:sqref>
                        </c15:formulaRef>
                      </c:ext>
                    </c:extLst>
                    <c:strCache>
                      <c:ptCount val="1"/>
                      <c:pt idx="0">
                        <c:v>June</c:v>
                      </c:pt>
                    </c:strCache>
                  </c:strRef>
                </c:tx>
                <c:spPr>
                  <a:solidFill>
                    <a:srgbClr val="FF0000"/>
                  </a:solidFill>
                  <a:ln>
                    <a:noFill/>
                  </a:ln>
                  <a:effectLst/>
                </c:spPr>
                <c:invertIfNegative val="0"/>
                <c:dPt>
                  <c:idx val="1"/>
                  <c:invertIfNegative val="0"/>
                  <c:bubble3D val="0"/>
                  <c:spPr>
                    <a:solidFill>
                      <a:srgbClr val="439539"/>
                    </a:solidFill>
                    <a:ln>
                      <a:noFill/>
                    </a:ln>
                    <a:effectLst/>
                  </c:spPr>
                  <c:extLst>
                    <c:ext xmlns:c16="http://schemas.microsoft.com/office/drawing/2014/chart" uri="{C3380CC4-5D6E-409C-BE32-E72D297353CC}">
                      <c16:uniqueId val="{0000000A-88A2-4C33-B1DC-54EDF10A7DE7}"/>
                    </c:ext>
                  </c:extLst>
                </c:dPt>
                <c:dPt>
                  <c:idx val="12"/>
                  <c:invertIfNegative val="0"/>
                  <c:bubble3D val="0"/>
                  <c:spPr>
                    <a:solidFill>
                      <a:srgbClr val="439539"/>
                    </a:solidFill>
                    <a:ln>
                      <a:noFill/>
                    </a:ln>
                    <a:effectLst/>
                  </c:spPr>
                  <c:extLst>
                    <c:ext xmlns:c16="http://schemas.microsoft.com/office/drawing/2014/chart" uri="{C3380CC4-5D6E-409C-BE32-E72D297353CC}">
                      <c16:uniqueId val="{0000000C-88A2-4C33-B1DC-54EDF10A7DE7}"/>
                    </c:ext>
                  </c:extLst>
                </c:dPt>
                <c:dPt>
                  <c:idx val="13"/>
                  <c:invertIfNegative val="0"/>
                  <c:bubble3D val="0"/>
                  <c:spPr>
                    <a:solidFill>
                      <a:srgbClr val="439539"/>
                    </a:solidFill>
                    <a:ln>
                      <a:noFill/>
                    </a:ln>
                    <a:effectLst/>
                  </c:spPr>
                  <c:extLst>
                    <c:ext xmlns:c16="http://schemas.microsoft.com/office/drawing/2014/chart" uri="{C3380CC4-5D6E-409C-BE32-E72D297353CC}">
                      <c16:uniqueId val="{0000000E-88A2-4C33-B1DC-54EDF10A7DE7}"/>
                    </c:ext>
                  </c:extLst>
                </c:dPt>
                <c:dPt>
                  <c:idx val="17"/>
                  <c:invertIfNegative val="0"/>
                  <c:bubble3D val="0"/>
                  <c:spPr>
                    <a:solidFill>
                      <a:srgbClr val="439539"/>
                    </a:solidFill>
                    <a:ln>
                      <a:noFill/>
                    </a:ln>
                    <a:effectLst/>
                  </c:spPr>
                  <c:extLst>
                    <c:ext xmlns:c16="http://schemas.microsoft.com/office/drawing/2014/chart" uri="{C3380CC4-5D6E-409C-BE32-E72D297353CC}">
                      <c16:uniqueId val="{00000010-88A2-4C33-B1DC-54EDF10A7DE7}"/>
                    </c:ext>
                  </c:extLst>
                </c:dPt>
                <c:cat>
                  <c:strRef>
                    <c:extLst>
                      <c:ex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commencements'!$D$34:$D$52</c15:sqref>
                        </c15:formulaRef>
                      </c:ext>
                    </c:extLst>
                    <c:numCache>
                      <c:formatCode>0.00</c:formatCode>
                      <c:ptCount val="19"/>
                      <c:pt idx="0">
                        <c:v>2.0973821773578676</c:v>
                      </c:pt>
                      <c:pt idx="1">
                        <c:v>-6.492962631123933</c:v>
                      </c:pt>
                      <c:pt idx="2">
                        <c:v>-14.54778941168477</c:v>
                      </c:pt>
                      <c:pt idx="3">
                        <c:v>-2.9102381704307105</c:v>
                      </c:pt>
                      <c:pt idx="4">
                        <c:v>-1.5682601245636074</c:v>
                      </c:pt>
                      <c:pt idx="5">
                        <c:v>-35.497093527885752</c:v>
                      </c:pt>
                      <c:pt idx="6">
                        <c:v>-28.037185091434814</c:v>
                      </c:pt>
                      <c:pt idx="7">
                        <c:v>-22.393798471338698</c:v>
                      </c:pt>
                      <c:pt idx="8">
                        <c:v>-44.522951873333383</c:v>
                      </c:pt>
                      <c:pt idx="9">
                        <c:v>-36.018217145580714</c:v>
                      </c:pt>
                      <c:pt idx="10">
                        <c:v>-35.239885409685868</c:v>
                      </c:pt>
                      <c:pt idx="11">
                        <c:v>-4.9404856177861225</c:v>
                      </c:pt>
                      <c:pt idx="12">
                        <c:v>-13.722785908138519</c:v>
                      </c:pt>
                      <c:pt idx="13">
                        <c:v>-51.904151867465998</c:v>
                      </c:pt>
                      <c:pt idx="14">
                        <c:v>-22.466713781238319</c:v>
                      </c:pt>
                      <c:pt idx="15">
                        <c:v>-22.286430423757142</c:v>
                      </c:pt>
                      <c:pt idx="16">
                        <c:v>-16.860527569059741</c:v>
                      </c:pt>
                      <c:pt idx="17">
                        <c:v>-35.386648486604102</c:v>
                      </c:pt>
                      <c:pt idx="18">
                        <c:v>-15.539550765387794</c:v>
                      </c:pt>
                    </c:numCache>
                  </c:numRef>
                </c:val>
                <c:extLst>
                  <c:ext xmlns:c16="http://schemas.microsoft.com/office/drawing/2014/chart" uri="{C3380CC4-5D6E-409C-BE32-E72D297353CC}">
                    <c16:uniqueId val="{00000011-88A2-4C33-B1DC-54EDF10A7DE7}"/>
                  </c:ext>
                </c:extLst>
              </c15:ser>
            </c15:filteredBarSeries>
            <c15:filteredBarSeries>
              <c15:ser>
                <c:idx val="1"/>
                <c:order val="2"/>
                <c:tx>
                  <c:strRef>
                    <c:extLst xmlns:c15="http://schemas.microsoft.com/office/drawing/2012/chart">
                      <c:ext xmlns:c15="http://schemas.microsoft.com/office/drawing/2012/chart" uri="{02D57815-91ED-43cb-92C2-25804820EDAC}">
                        <c15:formulaRef>
                          <c15:sqref>'Industry commencements'!$E$33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commencements'!$E$34:$E$52</c15:sqref>
                        </c15:formulaRef>
                      </c:ext>
                    </c:extLst>
                    <c:numCache>
                      <c:formatCode>0.00</c:formatCode>
                      <c:ptCount val="19"/>
                      <c:pt idx="0">
                        <c:v>1.8275956689876058</c:v>
                      </c:pt>
                      <c:pt idx="1">
                        <c:v>-1.603990886506526</c:v>
                      </c:pt>
                      <c:pt idx="2">
                        <c:v>-14.363367634075203</c:v>
                      </c:pt>
                      <c:pt idx="3">
                        <c:v>-28.057837036807626</c:v>
                      </c:pt>
                      <c:pt idx="4">
                        <c:v>-14.633931437954525</c:v>
                      </c:pt>
                      <c:pt idx="5">
                        <c:v>-22.854320944243963</c:v>
                      </c:pt>
                      <c:pt idx="6">
                        <c:v>-13.545125083092028</c:v>
                      </c:pt>
                      <c:pt idx="7">
                        <c:v>-8.5324955185040583</c:v>
                      </c:pt>
                      <c:pt idx="8">
                        <c:v>-16.684632589574079</c:v>
                      </c:pt>
                      <c:pt idx="9">
                        <c:v>-39.234515536120405</c:v>
                      </c:pt>
                      <c:pt idx="10">
                        <c:v>-13.021281194725216</c:v>
                      </c:pt>
                      <c:pt idx="11">
                        <c:v>6.7182626987428646</c:v>
                      </c:pt>
                      <c:pt idx="12">
                        <c:v>-8.6231033615176358</c:v>
                      </c:pt>
                      <c:pt idx="13">
                        <c:v>-19.342399995669332</c:v>
                      </c:pt>
                      <c:pt idx="14">
                        <c:v>-5.3529448518497356</c:v>
                      </c:pt>
                      <c:pt idx="15">
                        <c:v>-10.014930492841598</c:v>
                      </c:pt>
                      <c:pt idx="16">
                        <c:v>0.99653899817229696</c:v>
                      </c:pt>
                      <c:pt idx="17">
                        <c:v>-7.135590853566824</c:v>
                      </c:pt>
                      <c:pt idx="18">
                        <c:v>-10.351334376690289</c:v>
                      </c:pt>
                    </c:numCache>
                  </c:numRef>
                </c:val>
                <c:extLst xmlns:c15="http://schemas.microsoft.com/office/drawing/2012/chart">
                  <c:ext xmlns:c16="http://schemas.microsoft.com/office/drawing/2014/chart" uri="{C3380CC4-5D6E-409C-BE32-E72D297353CC}">
                    <c16:uniqueId val="{00000012-88A2-4C33-B1DC-54EDF10A7DE7}"/>
                  </c:ext>
                </c:extLst>
              </c15:ser>
            </c15:filteredBarSeries>
            <c15:filteredBarSeries>
              <c15:ser>
                <c:idx val="2"/>
                <c:order val="3"/>
                <c:tx>
                  <c:strRef>
                    <c:extLst xmlns:c15="http://schemas.microsoft.com/office/drawing/2012/chart">
                      <c:ext xmlns:c15="http://schemas.microsoft.com/office/drawing/2012/chart" uri="{02D57815-91ED-43cb-92C2-25804820EDAC}">
                        <c15:formulaRef>
                          <c15:sqref>'Industry commencements'!$F$33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commencements'!$F$34:$F$52</c15:sqref>
                        </c15:formulaRef>
                      </c:ext>
                    </c:extLst>
                    <c:numCache>
                      <c:formatCode>0.00</c:formatCode>
                      <c:ptCount val="19"/>
                      <c:pt idx="0">
                        <c:v>44.68234438973932</c:v>
                      </c:pt>
                      <c:pt idx="1">
                        <c:v>35.170448341048015</c:v>
                      </c:pt>
                      <c:pt idx="2">
                        <c:v>52.012496420058099</c:v>
                      </c:pt>
                      <c:pt idx="3">
                        <c:v>41.661322839088321</c:v>
                      </c:pt>
                      <c:pt idx="4">
                        <c:v>41.468367839704854</c:v>
                      </c:pt>
                      <c:pt idx="5">
                        <c:v>55.065489866008456</c:v>
                      </c:pt>
                      <c:pt idx="6">
                        <c:v>52.100182243064054</c:v>
                      </c:pt>
                      <c:pt idx="7">
                        <c:v>44.11963424883983</c:v>
                      </c:pt>
                      <c:pt idx="8">
                        <c:v>22.208796442929131</c:v>
                      </c:pt>
                      <c:pt idx="9">
                        <c:v>26.994745599193397</c:v>
                      </c:pt>
                      <c:pt idx="10">
                        <c:v>20.541402444667607</c:v>
                      </c:pt>
                      <c:pt idx="11">
                        <c:v>103.86094228519684</c:v>
                      </c:pt>
                      <c:pt idx="12">
                        <c:v>60.656049255463884</c:v>
                      </c:pt>
                      <c:pt idx="13">
                        <c:v>15.768240224899415</c:v>
                      </c:pt>
                      <c:pt idx="14">
                        <c:v>11.203512503034291</c:v>
                      </c:pt>
                      <c:pt idx="15">
                        <c:v>20.928224947284477</c:v>
                      </c:pt>
                      <c:pt idx="16">
                        <c:v>39.521112600753838</c:v>
                      </c:pt>
                      <c:pt idx="17">
                        <c:v>36.830932319897556</c:v>
                      </c:pt>
                      <c:pt idx="18">
                        <c:v>33.215669880712426</c:v>
                      </c:pt>
                    </c:numCache>
                  </c:numRef>
                </c:val>
                <c:extLst xmlns:c15="http://schemas.microsoft.com/office/drawing/2012/chart">
                  <c:ext xmlns:c16="http://schemas.microsoft.com/office/drawing/2014/chart" uri="{C3380CC4-5D6E-409C-BE32-E72D297353CC}">
                    <c16:uniqueId val="{00000013-88A2-4C33-B1DC-54EDF10A7DE7}"/>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ax val="50"/>
          <c:min val="-5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50"/>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lgn="ctr" rtl="0">
              <a:def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rPr>
              <a:t>September quarter</a:t>
            </a:r>
          </a:p>
        </c:rich>
      </c:tx>
      <c:layout>
        <c:manualLayout>
          <c:xMode val="edge"/>
          <c:yMode val="edge"/>
          <c:x val="0.10330747985918219"/>
          <c:y val="2.8776978417266189E-2"/>
        </c:manualLayout>
      </c:layout>
      <c:overlay val="0"/>
      <c:spPr>
        <a:noFill/>
        <a:ln>
          <a:noFill/>
        </a:ln>
        <a:effectLst/>
      </c:spPr>
      <c:txPr>
        <a:bodyPr rot="0" spcFirstLastPara="1" vertOverflow="ellipsis" vert="horz" wrap="square" anchor="ctr" anchorCtr="1"/>
        <a:lstStyle/>
        <a:p>
          <a:pPr algn="ctr" rtl="0">
            <a:defRPr lang="en-AU" sz="8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0.25277111575586841"/>
          <c:y val="0.11236893949407405"/>
          <c:w val="0.4367188635946973"/>
          <c:h val="0.81233850174014599"/>
        </c:manualLayout>
      </c:layout>
      <c:barChart>
        <c:barDir val="bar"/>
        <c:grouping val="clustered"/>
        <c:varyColors val="0"/>
        <c:ser>
          <c:idx val="2"/>
          <c:order val="2"/>
          <c:tx>
            <c:strRef>
              <c:f>'Industry commencements'!$E$33</c:f>
              <c:strCache>
                <c:ptCount val="1"/>
                <c:pt idx="0">
                  <c:v>September</c:v>
                </c:pt>
              </c:strCache>
            </c:strRef>
          </c:tx>
          <c:spPr>
            <a:solidFill>
              <a:srgbClr val="FF0000"/>
            </a:solidFill>
            <a:ln>
              <a:noFill/>
            </a:ln>
            <a:effectLst/>
          </c:spPr>
          <c:invertIfNegative val="0"/>
          <c:dPt>
            <c:idx val="0"/>
            <c:invertIfNegative val="0"/>
            <c:bubble3D val="0"/>
            <c:spPr>
              <a:solidFill>
                <a:srgbClr val="439539"/>
              </a:solidFill>
              <a:ln>
                <a:noFill/>
              </a:ln>
              <a:effectLst/>
            </c:spPr>
            <c:extLst>
              <c:ext xmlns:c16="http://schemas.microsoft.com/office/drawing/2014/chart" uri="{C3380CC4-5D6E-409C-BE32-E72D297353CC}">
                <c16:uniqueId val="{00000001-27AA-4E60-BB7A-9B13E71567E2}"/>
              </c:ext>
            </c:extLst>
          </c:dPt>
          <c:dPt>
            <c:idx val="11"/>
            <c:invertIfNegative val="0"/>
            <c:bubble3D val="0"/>
            <c:spPr>
              <a:solidFill>
                <a:srgbClr val="439539"/>
              </a:solidFill>
              <a:ln>
                <a:noFill/>
              </a:ln>
              <a:effectLst/>
            </c:spPr>
            <c:extLst>
              <c:ext xmlns:c16="http://schemas.microsoft.com/office/drawing/2014/chart" uri="{C3380CC4-5D6E-409C-BE32-E72D297353CC}">
                <c16:uniqueId val="{00000003-27AA-4E60-BB7A-9B13E71567E2}"/>
              </c:ext>
            </c:extLst>
          </c:dPt>
          <c:dPt>
            <c:idx val="16"/>
            <c:invertIfNegative val="0"/>
            <c:bubble3D val="0"/>
            <c:spPr>
              <a:solidFill>
                <a:srgbClr val="439539"/>
              </a:solidFill>
              <a:ln>
                <a:noFill/>
              </a:ln>
              <a:effectLst/>
            </c:spPr>
            <c:extLst>
              <c:ext xmlns:c16="http://schemas.microsoft.com/office/drawing/2014/chart" uri="{C3380CC4-5D6E-409C-BE32-E72D297353CC}">
                <c16:uniqueId val="{00000005-27AA-4E60-BB7A-9B13E71567E2}"/>
              </c:ext>
            </c:extLst>
          </c:dPt>
          <c:cat>
            <c:strRef>
              <c:f>'Industry commencements'!$B$34:$B$52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commencements'!$E$34:$E$52</c:f>
              <c:numCache>
                <c:formatCode>0.00</c:formatCode>
                <c:ptCount val="19"/>
                <c:pt idx="0">
                  <c:v>1.8275956689876058</c:v>
                </c:pt>
                <c:pt idx="1">
                  <c:v>-1.603990886506526</c:v>
                </c:pt>
                <c:pt idx="2">
                  <c:v>-14.363367634075203</c:v>
                </c:pt>
                <c:pt idx="3">
                  <c:v>-28.057837036807626</c:v>
                </c:pt>
                <c:pt idx="4">
                  <c:v>-14.633931437954525</c:v>
                </c:pt>
                <c:pt idx="5">
                  <c:v>-22.854320944243963</c:v>
                </c:pt>
                <c:pt idx="6">
                  <c:v>-13.545125083092028</c:v>
                </c:pt>
                <c:pt idx="7">
                  <c:v>-8.5324955185040583</c:v>
                </c:pt>
                <c:pt idx="8">
                  <c:v>-16.684632589574079</c:v>
                </c:pt>
                <c:pt idx="9">
                  <c:v>-39.234515536120405</c:v>
                </c:pt>
                <c:pt idx="10">
                  <c:v>-13.021281194725216</c:v>
                </c:pt>
                <c:pt idx="11">
                  <c:v>6.7182626987428646</c:v>
                </c:pt>
                <c:pt idx="12">
                  <c:v>-8.6231033615176358</c:v>
                </c:pt>
                <c:pt idx="13">
                  <c:v>-19.342399995669332</c:v>
                </c:pt>
                <c:pt idx="14">
                  <c:v>-5.3529448518497356</c:v>
                </c:pt>
                <c:pt idx="15">
                  <c:v>-10.014930492841598</c:v>
                </c:pt>
                <c:pt idx="16">
                  <c:v>0.99653899817229696</c:v>
                </c:pt>
                <c:pt idx="17">
                  <c:v>-7.135590853566824</c:v>
                </c:pt>
                <c:pt idx="18">
                  <c:v>-10.351334376690289</c:v>
                </c:pt>
              </c:numCache>
            </c:numRef>
          </c:val>
          <c:extLst xmlns:c15="http://schemas.microsoft.com/office/drawing/2012/chart">
            <c:ext xmlns:c16="http://schemas.microsoft.com/office/drawing/2014/chart" uri="{C3380CC4-5D6E-409C-BE32-E72D297353CC}">
              <c16:uniqueId val="{00000006-27AA-4E60-BB7A-9B13E71567E2}"/>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commencements'!$C$33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commencements'!$C$34:$C$52</c15:sqref>
                        </c15:formulaRef>
                      </c:ext>
                    </c:extLst>
                    <c:numCache>
                      <c:formatCode>0.00</c:formatCode>
                      <c:ptCount val="19"/>
                      <c:pt idx="0">
                        <c:v>1.0139631350879887</c:v>
                      </c:pt>
                      <c:pt idx="1">
                        <c:v>-0.19125928195465239</c:v>
                      </c:pt>
                      <c:pt idx="2">
                        <c:v>-4.5655531531705034</c:v>
                      </c:pt>
                      <c:pt idx="3">
                        <c:v>-4.6592814254567019</c:v>
                      </c:pt>
                      <c:pt idx="4">
                        <c:v>-3.6334682480636227</c:v>
                      </c:pt>
                      <c:pt idx="5">
                        <c:v>-11.602328753169907</c:v>
                      </c:pt>
                      <c:pt idx="6">
                        <c:v>-13.90876861466559</c:v>
                      </c:pt>
                      <c:pt idx="7">
                        <c:v>-10.66127007013457</c:v>
                      </c:pt>
                      <c:pt idx="8">
                        <c:v>-16.487125220201939</c:v>
                      </c:pt>
                      <c:pt idx="9">
                        <c:v>-0.92829835691066198</c:v>
                      </c:pt>
                      <c:pt idx="10">
                        <c:v>-6.9238586410198018</c:v>
                      </c:pt>
                      <c:pt idx="11">
                        <c:v>12.308198097159828</c:v>
                      </c:pt>
                      <c:pt idx="12">
                        <c:v>0.29049906434072476</c:v>
                      </c:pt>
                      <c:pt idx="13">
                        <c:v>-7.6799586764292354</c:v>
                      </c:pt>
                      <c:pt idx="14">
                        <c:v>-1.9607594885316764</c:v>
                      </c:pt>
                      <c:pt idx="15">
                        <c:v>-5.9351242240411581</c:v>
                      </c:pt>
                      <c:pt idx="16">
                        <c:v>1.0278955784987509</c:v>
                      </c:pt>
                      <c:pt idx="17">
                        <c:v>-17.03434085604307</c:v>
                      </c:pt>
                      <c:pt idx="18">
                        <c:v>-5.187023193519738</c:v>
                      </c:pt>
                    </c:numCache>
                  </c:numRef>
                </c:val>
                <c:extLst>
                  <c:ext xmlns:c16="http://schemas.microsoft.com/office/drawing/2014/chart" uri="{C3380CC4-5D6E-409C-BE32-E72D297353CC}">
                    <c16:uniqueId val="{00000007-27AA-4E60-BB7A-9B13E71567E2}"/>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'Industry commencements'!$D$33</c15:sqref>
                        </c15:formulaRef>
                      </c:ext>
                    </c:extLst>
                    <c:strCache>
                      <c:ptCount val="1"/>
                      <c:pt idx="0">
                        <c:v>June</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commencements'!$D$34:$D$52</c15:sqref>
                        </c15:formulaRef>
                      </c:ext>
                    </c:extLst>
                    <c:numCache>
                      <c:formatCode>0.00</c:formatCode>
                      <c:ptCount val="19"/>
                      <c:pt idx="0">
                        <c:v>2.0973821773578676</c:v>
                      </c:pt>
                      <c:pt idx="1">
                        <c:v>-6.492962631123933</c:v>
                      </c:pt>
                      <c:pt idx="2">
                        <c:v>-14.54778941168477</c:v>
                      </c:pt>
                      <c:pt idx="3">
                        <c:v>-2.9102381704307105</c:v>
                      </c:pt>
                      <c:pt idx="4">
                        <c:v>-1.5682601245636074</c:v>
                      </c:pt>
                      <c:pt idx="5">
                        <c:v>-35.497093527885752</c:v>
                      </c:pt>
                      <c:pt idx="6">
                        <c:v>-28.037185091434814</c:v>
                      </c:pt>
                      <c:pt idx="7">
                        <c:v>-22.393798471338698</c:v>
                      </c:pt>
                      <c:pt idx="8">
                        <c:v>-44.522951873333383</c:v>
                      </c:pt>
                      <c:pt idx="9">
                        <c:v>-36.018217145580714</c:v>
                      </c:pt>
                      <c:pt idx="10">
                        <c:v>-35.239885409685868</c:v>
                      </c:pt>
                      <c:pt idx="11">
                        <c:v>-4.9404856177861225</c:v>
                      </c:pt>
                      <c:pt idx="12">
                        <c:v>-13.722785908138519</c:v>
                      </c:pt>
                      <c:pt idx="13">
                        <c:v>-51.904151867465998</c:v>
                      </c:pt>
                      <c:pt idx="14">
                        <c:v>-22.466713781238319</c:v>
                      </c:pt>
                      <c:pt idx="15">
                        <c:v>-22.286430423757142</c:v>
                      </c:pt>
                      <c:pt idx="16">
                        <c:v>-16.860527569059741</c:v>
                      </c:pt>
                      <c:pt idx="17">
                        <c:v>-35.386648486604102</c:v>
                      </c:pt>
                      <c:pt idx="18">
                        <c:v>-15.539550765387794</c:v>
                      </c:pt>
                    </c:numCache>
                  </c:numRef>
                </c:val>
                <c:extLst xmlns:c15="http://schemas.microsoft.com/office/drawing/2012/chart">
                  <c:ext xmlns:c16="http://schemas.microsoft.com/office/drawing/2014/chart" uri="{C3380CC4-5D6E-409C-BE32-E72D297353CC}">
                    <c16:uniqueId val="{00000008-27AA-4E60-BB7A-9B13E71567E2}"/>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commencements'!$F$33</c15:sqref>
                        </c15:formulaRef>
                      </c:ext>
                    </c:extLst>
                    <c:strCache>
                      <c:ptCount val="1"/>
                      <c:pt idx="0">
                        <c:v>December</c:v>
                      </c:pt>
                    </c:strCache>
                  </c:strRef>
                </c:tx>
                <c:spPr>
                  <a:solidFill>
                    <a:schemeClr val="accent6">
                      <a:shade val="86000"/>
                    </a:schemeClr>
                  </a:solidFill>
                  <a:ln>
                    <a:noFill/>
                  </a:ln>
                  <a:effectLst/>
                </c:spPr>
                <c:invertIfNegative val="0"/>
                <c:dPt>
                  <c:idx val="1"/>
                  <c:invertIfNegative val="0"/>
                  <c:bubble3D val="0"/>
                  <c:spPr>
                    <a:solidFill>
                      <a:srgbClr val="439539"/>
                    </a:solidFill>
                    <a:ln>
                      <a:noFill/>
                    </a:ln>
                    <a:effectLst/>
                  </c:spPr>
                  <c:extLst xmlns:c15="http://schemas.microsoft.com/office/drawing/2012/chart">
                    <c:ext xmlns:c16="http://schemas.microsoft.com/office/drawing/2014/chart" uri="{C3380CC4-5D6E-409C-BE32-E72D297353CC}">
                      <c16:uniqueId val="{0000000A-27AA-4E60-BB7A-9B13E71567E2}"/>
                    </c:ext>
                  </c:extLst>
                </c:dPt>
                <c:dPt>
                  <c:idx val="12"/>
                  <c:invertIfNegative val="0"/>
                  <c:bubble3D val="0"/>
                  <c:spPr>
                    <a:solidFill>
                      <a:srgbClr val="439539"/>
                    </a:solidFill>
                    <a:ln>
                      <a:noFill/>
                    </a:ln>
                    <a:effectLst/>
                  </c:spPr>
                  <c:extLst xmlns:c15="http://schemas.microsoft.com/office/drawing/2012/chart">
                    <c:ext xmlns:c16="http://schemas.microsoft.com/office/drawing/2014/chart" uri="{C3380CC4-5D6E-409C-BE32-E72D297353CC}">
                      <c16:uniqueId val="{0000000C-27AA-4E60-BB7A-9B13E71567E2}"/>
                    </c:ext>
                  </c:extLst>
                </c:dPt>
                <c:dPt>
                  <c:idx val="17"/>
                  <c:invertIfNegative val="0"/>
                  <c:bubble3D val="0"/>
                  <c:spPr>
                    <a:solidFill>
                      <a:srgbClr val="439539"/>
                    </a:solidFill>
                    <a:ln>
                      <a:noFill/>
                    </a:ln>
                    <a:effectLst/>
                  </c:spPr>
                  <c:extLst xmlns:c15="http://schemas.microsoft.com/office/drawing/2012/chart">
                    <c:ext xmlns:c16="http://schemas.microsoft.com/office/drawing/2014/chart" uri="{C3380CC4-5D6E-409C-BE32-E72D297353CC}">
                      <c16:uniqueId val="{0000000E-27AA-4E60-BB7A-9B13E71567E2}"/>
                    </c:ext>
                  </c:extLst>
                </c:dPt>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commencements'!$F$34:$F$52</c15:sqref>
                        </c15:formulaRef>
                      </c:ext>
                    </c:extLst>
                    <c:numCache>
                      <c:formatCode>0.00</c:formatCode>
                      <c:ptCount val="19"/>
                      <c:pt idx="0">
                        <c:v>44.68234438973932</c:v>
                      </c:pt>
                      <c:pt idx="1">
                        <c:v>35.170448341048015</c:v>
                      </c:pt>
                      <c:pt idx="2">
                        <c:v>52.012496420058099</c:v>
                      </c:pt>
                      <c:pt idx="3">
                        <c:v>41.661322839088321</c:v>
                      </c:pt>
                      <c:pt idx="4">
                        <c:v>41.468367839704854</c:v>
                      </c:pt>
                      <c:pt idx="5">
                        <c:v>55.065489866008456</c:v>
                      </c:pt>
                      <c:pt idx="6">
                        <c:v>52.100182243064054</c:v>
                      </c:pt>
                      <c:pt idx="7">
                        <c:v>44.11963424883983</c:v>
                      </c:pt>
                      <c:pt idx="8">
                        <c:v>22.208796442929131</c:v>
                      </c:pt>
                      <c:pt idx="9">
                        <c:v>26.994745599193397</c:v>
                      </c:pt>
                      <c:pt idx="10">
                        <c:v>20.541402444667607</c:v>
                      </c:pt>
                      <c:pt idx="11">
                        <c:v>103.86094228519684</c:v>
                      </c:pt>
                      <c:pt idx="12">
                        <c:v>60.656049255463884</c:v>
                      </c:pt>
                      <c:pt idx="13">
                        <c:v>15.768240224899415</c:v>
                      </c:pt>
                      <c:pt idx="14">
                        <c:v>11.203512503034291</c:v>
                      </c:pt>
                      <c:pt idx="15">
                        <c:v>20.928224947284477</c:v>
                      </c:pt>
                      <c:pt idx="16">
                        <c:v>39.521112600753838</c:v>
                      </c:pt>
                      <c:pt idx="17">
                        <c:v>36.830932319897556</c:v>
                      </c:pt>
                      <c:pt idx="18">
                        <c:v>33.215669880712426</c:v>
                      </c:pt>
                    </c:numCache>
                  </c:numRef>
                </c:val>
                <c:extLst xmlns:c15="http://schemas.microsoft.com/office/drawing/2012/chart">
                  <c:ext xmlns:c16="http://schemas.microsoft.com/office/drawing/2014/chart" uri="{C3380CC4-5D6E-409C-BE32-E72D297353CC}">
                    <c16:uniqueId val="{0000000F-27AA-4E60-BB7A-9B13E71567E2}"/>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in val="-5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50"/>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December quarter</a:t>
            </a:r>
          </a:p>
        </c:rich>
      </c:tx>
      <c:layout>
        <c:manualLayout>
          <c:xMode val="edge"/>
          <c:yMode val="edge"/>
          <c:x val="6.5998096072147757E-3"/>
          <c:y val="2.5579536370903277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2.7850856878184321E-2"/>
          <c:y val="0.11236902655890479"/>
          <c:w val="0.93595800524934381"/>
          <c:h val="0.81233850174014599"/>
        </c:manualLayout>
      </c:layout>
      <c:barChart>
        <c:barDir val="bar"/>
        <c:grouping val="clustered"/>
        <c:varyColors val="0"/>
        <c:ser>
          <c:idx val="3"/>
          <c:order val="3"/>
          <c:tx>
            <c:strRef>
              <c:f>'Industry commencements'!$F$33</c:f>
              <c:strCache>
                <c:ptCount val="1"/>
                <c:pt idx="0">
                  <c:v>December</c:v>
                </c:pt>
              </c:strCache>
            </c:strRef>
          </c:tx>
          <c:spPr>
            <a:solidFill>
              <a:srgbClr val="439539"/>
            </a:solidFill>
            <a:ln>
              <a:noFill/>
            </a:ln>
            <a:effectLst/>
          </c:spPr>
          <c:invertIfNegative val="0"/>
          <c:cat>
            <c:strRef>
              <c:f>'Industry commencements'!$B$34:$B$52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commencements'!$F$34:$F$52</c:f>
              <c:numCache>
                <c:formatCode>0.00</c:formatCode>
                <c:ptCount val="19"/>
                <c:pt idx="0">
                  <c:v>44.68234438973932</c:v>
                </c:pt>
                <c:pt idx="1">
                  <c:v>35.170448341048015</c:v>
                </c:pt>
                <c:pt idx="2">
                  <c:v>52.012496420058099</c:v>
                </c:pt>
                <c:pt idx="3">
                  <c:v>41.661322839088321</c:v>
                </c:pt>
                <c:pt idx="4">
                  <c:v>41.468367839704854</c:v>
                </c:pt>
                <c:pt idx="5">
                  <c:v>55.065489866008456</c:v>
                </c:pt>
                <c:pt idx="6">
                  <c:v>52.100182243064054</c:v>
                </c:pt>
                <c:pt idx="7">
                  <c:v>44.11963424883983</c:v>
                </c:pt>
                <c:pt idx="8">
                  <c:v>22.208796442929131</c:v>
                </c:pt>
                <c:pt idx="9">
                  <c:v>26.994745599193397</c:v>
                </c:pt>
                <c:pt idx="10">
                  <c:v>20.541402444667607</c:v>
                </c:pt>
                <c:pt idx="11">
                  <c:v>103.86094228519684</c:v>
                </c:pt>
                <c:pt idx="12">
                  <c:v>60.656049255463884</c:v>
                </c:pt>
                <c:pt idx="13">
                  <c:v>15.768240224899415</c:v>
                </c:pt>
                <c:pt idx="14">
                  <c:v>11.203512503034291</c:v>
                </c:pt>
                <c:pt idx="15">
                  <c:v>20.928224947284477</c:v>
                </c:pt>
                <c:pt idx="16">
                  <c:v>39.521112600753838</c:v>
                </c:pt>
                <c:pt idx="17">
                  <c:v>36.830932319897556</c:v>
                </c:pt>
                <c:pt idx="18">
                  <c:v>33.215669880712426</c:v>
                </c:pt>
              </c:numCache>
            </c:numRef>
          </c:val>
          <c:extLst xmlns:c15="http://schemas.microsoft.com/office/drawing/2012/chart">
            <c:ext xmlns:c16="http://schemas.microsoft.com/office/drawing/2014/chart" uri="{C3380CC4-5D6E-409C-BE32-E72D297353CC}">
              <c16:uniqueId val="{00000000-A481-4CFD-BFFC-4E55917706B7}"/>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commencements'!$C$33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commencements'!$C$34:$C$52</c15:sqref>
                        </c15:formulaRef>
                      </c:ext>
                    </c:extLst>
                    <c:numCache>
                      <c:formatCode>0.00</c:formatCode>
                      <c:ptCount val="19"/>
                      <c:pt idx="0">
                        <c:v>1.0139631350879887</c:v>
                      </c:pt>
                      <c:pt idx="1">
                        <c:v>-0.19125928195465239</c:v>
                      </c:pt>
                      <c:pt idx="2">
                        <c:v>-4.5655531531705034</c:v>
                      </c:pt>
                      <c:pt idx="3">
                        <c:v>-4.6592814254567019</c:v>
                      </c:pt>
                      <c:pt idx="4">
                        <c:v>-3.6334682480636227</c:v>
                      </c:pt>
                      <c:pt idx="5">
                        <c:v>-11.602328753169907</c:v>
                      </c:pt>
                      <c:pt idx="6">
                        <c:v>-13.90876861466559</c:v>
                      </c:pt>
                      <c:pt idx="7">
                        <c:v>-10.66127007013457</c:v>
                      </c:pt>
                      <c:pt idx="8">
                        <c:v>-16.487125220201939</c:v>
                      </c:pt>
                      <c:pt idx="9">
                        <c:v>-0.92829835691066198</c:v>
                      </c:pt>
                      <c:pt idx="10">
                        <c:v>-6.9238586410198018</c:v>
                      </c:pt>
                      <c:pt idx="11">
                        <c:v>12.308198097159828</c:v>
                      </c:pt>
                      <c:pt idx="12">
                        <c:v>0.29049906434072476</c:v>
                      </c:pt>
                      <c:pt idx="13">
                        <c:v>-7.6799586764292354</c:v>
                      </c:pt>
                      <c:pt idx="14">
                        <c:v>-1.9607594885316764</c:v>
                      </c:pt>
                      <c:pt idx="15">
                        <c:v>-5.9351242240411581</c:v>
                      </c:pt>
                      <c:pt idx="16">
                        <c:v>1.0278955784987509</c:v>
                      </c:pt>
                      <c:pt idx="17">
                        <c:v>-17.03434085604307</c:v>
                      </c:pt>
                      <c:pt idx="18">
                        <c:v>-5.187023193519738</c:v>
                      </c:pt>
                    </c:numCache>
                  </c:numRef>
                </c:val>
                <c:extLst>
                  <c:ext xmlns:c16="http://schemas.microsoft.com/office/drawing/2014/chart" uri="{C3380CC4-5D6E-409C-BE32-E72D297353CC}">
                    <c16:uniqueId val="{00000001-A481-4CFD-BFFC-4E55917706B7}"/>
                  </c:ext>
                </c:extLst>
              </c15:ser>
            </c15:filteredBarSeries>
            <c15:filteredBarSeries>
              <c15:ser>
                <c:idx val="1"/>
                <c:order val="1"/>
                <c:tx>
                  <c:strRef>
                    <c:extLst xmlns:c15="http://schemas.microsoft.com/office/drawing/2012/chart">
                      <c:ext xmlns:c15="http://schemas.microsoft.com/office/drawing/2012/chart" uri="{02D57815-91ED-43cb-92C2-25804820EDAC}">
                        <c15:formulaRef>
                          <c15:sqref>'Industry commencements'!$D$33</c15:sqref>
                        </c15:formulaRef>
                      </c:ext>
                    </c:extLst>
                    <c:strCache>
                      <c:ptCount val="1"/>
                      <c:pt idx="0">
                        <c:v>June</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commencements'!$D$34:$D$52</c15:sqref>
                        </c15:formulaRef>
                      </c:ext>
                    </c:extLst>
                    <c:numCache>
                      <c:formatCode>0.00</c:formatCode>
                      <c:ptCount val="19"/>
                      <c:pt idx="0">
                        <c:v>2.0973821773578676</c:v>
                      </c:pt>
                      <c:pt idx="1">
                        <c:v>-6.492962631123933</c:v>
                      </c:pt>
                      <c:pt idx="2">
                        <c:v>-14.54778941168477</c:v>
                      </c:pt>
                      <c:pt idx="3">
                        <c:v>-2.9102381704307105</c:v>
                      </c:pt>
                      <c:pt idx="4">
                        <c:v>-1.5682601245636074</c:v>
                      </c:pt>
                      <c:pt idx="5">
                        <c:v>-35.497093527885752</c:v>
                      </c:pt>
                      <c:pt idx="6">
                        <c:v>-28.037185091434814</c:v>
                      </c:pt>
                      <c:pt idx="7">
                        <c:v>-22.393798471338698</c:v>
                      </c:pt>
                      <c:pt idx="8">
                        <c:v>-44.522951873333383</c:v>
                      </c:pt>
                      <c:pt idx="9">
                        <c:v>-36.018217145580714</c:v>
                      </c:pt>
                      <c:pt idx="10">
                        <c:v>-35.239885409685868</c:v>
                      </c:pt>
                      <c:pt idx="11">
                        <c:v>-4.9404856177861225</c:v>
                      </c:pt>
                      <c:pt idx="12">
                        <c:v>-13.722785908138519</c:v>
                      </c:pt>
                      <c:pt idx="13">
                        <c:v>-51.904151867465998</c:v>
                      </c:pt>
                      <c:pt idx="14">
                        <c:v>-22.466713781238319</c:v>
                      </c:pt>
                      <c:pt idx="15">
                        <c:v>-22.286430423757142</c:v>
                      </c:pt>
                      <c:pt idx="16">
                        <c:v>-16.860527569059741</c:v>
                      </c:pt>
                      <c:pt idx="17">
                        <c:v>-35.386648486604102</c:v>
                      </c:pt>
                      <c:pt idx="18">
                        <c:v>-15.539550765387794</c:v>
                      </c:pt>
                    </c:numCache>
                  </c:numRef>
                </c:val>
                <c:extLst xmlns:c15="http://schemas.microsoft.com/office/drawing/2012/chart">
                  <c:ext xmlns:c16="http://schemas.microsoft.com/office/drawing/2014/chart" uri="{C3380CC4-5D6E-409C-BE32-E72D297353CC}">
                    <c16:uniqueId val="{00000002-A481-4CFD-BFFC-4E55917706B7}"/>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commencements'!$E$33</c15:sqref>
                        </c15:formulaRef>
                      </c:ext>
                    </c:extLst>
                    <c:strCache>
                      <c:ptCount val="1"/>
                      <c:pt idx="0">
                        <c:v>September</c:v>
                      </c:pt>
                    </c:strCache>
                  </c:strRef>
                </c:tx>
                <c:spPr>
                  <a:solidFill>
                    <a:schemeClr val="accent6">
                      <a:tint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commencements'!$E$34:$E$52</c15:sqref>
                        </c15:formulaRef>
                      </c:ext>
                    </c:extLst>
                    <c:numCache>
                      <c:formatCode>0.00</c:formatCode>
                      <c:ptCount val="19"/>
                      <c:pt idx="0">
                        <c:v>1.8275956689876058</c:v>
                      </c:pt>
                      <c:pt idx="1">
                        <c:v>-1.603990886506526</c:v>
                      </c:pt>
                      <c:pt idx="2">
                        <c:v>-14.363367634075203</c:v>
                      </c:pt>
                      <c:pt idx="3">
                        <c:v>-28.057837036807626</c:v>
                      </c:pt>
                      <c:pt idx="4">
                        <c:v>-14.633931437954525</c:v>
                      </c:pt>
                      <c:pt idx="5">
                        <c:v>-22.854320944243963</c:v>
                      </c:pt>
                      <c:pt idx="6">
                        <c:v>-13.545125083092028</c:v>
                      </c:pt>
                      <c:pt idx="7">
                        <c:v>-8.5324955185040583</c:v>
                      </c:pt>
                      <c:pt idx="8">
                        <c:v>-16.684632589574079</c:v>
                      </c:pt>
                      <c:pt idx="9">
                        <c:v>-39.234515536120405</c:v>
                      </c:pt>
                      <c:pt idx="10">
                        <c:v>-13.021281194725216</c:v>
                      </c:pt>
                      <c:pt idx="11">
                        <c:v>6.7182626987428646</c:v>
                      </c:pt>
                      <c:pt idx="12">
                        <c:v>-8.6231033615176358</c:v>
                      </c:pt>
                      <c:pt idx="13">
                        <c:v>-19.342399995669332</c:v>
                      </c:pt>
                      <c:pt idx="14">
                        <c:v>-5.3529448518497356</c:v>
                      </c:pt>
                      <c:pt idx="15">
                        <c:v>-10.014930492841598</c:v>
                      </c:pt>
                      <c:pt idx="16">
                        <c:v>0.99653899817229696</c:v>
                      </c:pt>
                      <c:pt idx="17">
                        <c:v>-7.135590853566824</c:v>
                      </c:pt>
                      <c:pt idx="18">
                        <c:v>-10.351334376690289</c:v>
                      </c:pt>
                    </c:numCache>
                  </c:numRef>
                </c:val>
                <c:extLst xmlns:c15="http://schemas.microsoft.com/office/drawing/2012/chart">
                  <c:ext xmlns:c16="http://schemas.microsoft.com/office/drawing/2014/chart" uri="{C3380CC4-5D6E-409C-BE32-E72D297353CC}">
                    <c16:uniqueId val="{00000003-A481-4CFD-BFFC-4E55917706B7}"/>
                  </c:ext>
                </c:extLst>
              </c15:ser>
            </c15:filteredBarSeries>
          </c:ext>
        </c:extLst>
      </c:barChart>
      <c:catAx>
        <c:axId val="379173120"/>
        <c:scaling>
          <c:orientation val="maxMin"/>
        </c:scaling>
        <c:delete val="1"/>
        <c:axPos val="l"/>
        <c:numFmt formatCode="General" sourceLinked="1"/>
        <c:majorTickMark val="out"/>
        <c:minorTickMark val="none"/>
        <c:tickLblPos val="low"/>
        <c:crossAx val="379203584"/>
        <c:crosses val="autoZero"/>
        <c:auto val="1"/>
        <c:lblAlgn val="ctr"/>
        <c:lblOffset val="500"/>
        <c:noMultiLvlLbl val="0"/>
      </c:catAx>
      <c:valAx>
        <c:axId val="379203584"/>
        <c:scaling>
          <c:orientation val="minMax"/>
          <c:min val="-5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50"/>
      </c:valAx>
      <c:spPr>
        <a:noFill/>
        <a:ln>
          <a:noFill/>
        </a:ln>
        <a:effectLst/>
      </c:spPr>
    </c:plotArea>
    <c:plotVisOnly val="1"/>
    <c:dispBlanksAs val="gap"/>
    <c:showDLblsOverMax val="0"/>
  </c:chart>
  <c:spPr>
    <a:solidFill>
      <a:schemeClr val="bg1"/>
    </a:solid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r>
              <a:rPr lang="en-AU" sz="800" b="1"/>
              <a:t>June quarter</a:t>
            </a:r>
          </a:p>
        </c:rich>
      </c:tx>
      <c:layout>
        <c:manualLayout>
          <c:xMode val="edge"/>
          <c:yMode val="edge"/>
          <c:x val="0.14638982240833068"/>
          <c:y val="2.5579536370903277E-2"/>
        </c:manualLayout>
      </c:layout>
      <c:overlay val="0"/>
      <c:spPr>
        <a:noFill/>
        <a:ln>
          <a:noFill/>
        </a:ln>
        <a:effectLst/>
      </c:spPr>
      <c:txPr>
        <a:bodyPr rot="0" spcFirstLastPara="1" vertOverflow="ellipsis" vert="horz" wrap="square" anchor="ctr" anchorCtr="1"/>
        <a:lstStyle/>
        <a:p>
          <a:pPr>
            <a:defRPr sz="800" b="1" i="0" u="none" strike="noStrike" kern="1200" baseline="0">
              <a:solidFill>
                <a:schemeClr val="tx1"/>
              </a:solidFill>
              <a:latin typeface="Arial" panose="020B0604020202020204" pitchFamily="34" charset="0"/>
              <a:ea typeface="+mn-ea"/>
              <a:cs typeface="Arial" panose="020B0604020202020204" pitchFamily="34" charset="0"/>
            </a:defRPr>
          </a:pPr>
          <a:endParaRPr lang="en-US"/>
        </a:p>
      </c:txPr>
    </c:title>
    <c:autoTitleDeleted val="0"/>
    <c:plotArea>
      <c:layout>
        <c:manualLayout>
          <c:layoutTarget val="inner"/>
          <c:xMode val="edge"/>
          <c:yMode val="edge"/>
          <c:x val="6.0497218984503824E-2"/>
          <c:y val="0.11236902655890479"/>
          <c:w val="0.8948652938020073"/>
          <c:h val="0.81233850174014599"/>
        </c:manualLayout>
      </c:layout>
      <c:barChart>
        <c:barDir val="bar"/>
        <c:grouping val="clustered"/>
        <c:varyColors val="0"/>
        <c:ser>
          <c:idx val="1"/>
          <c:order val="1"/>
          <c:tx>
            <c:strRef>
              <c:f>'Industry commencements'!$D$33</c:f>
              <c:strCache>
                <c:ptCount val="1"/>
                <c:pt idx="0">
                  <c:v>June</c:v>
                </c:pt>
              </c:strCache>
            </c:strRef>
          </c:tx>
          <c:spPr>
            <a:solidFill>
              <a:srgbClr val="FF0000"/>
            </a:solidFill>
            <a:ln>
              <a:noFill/>
            </a:ln>
            <a:effectLst/>
          </c:spPr>
          <c:invertIfNegative val="0"/>
          <c:dPt>
            <c:idx val="0"/>
            <c:invertIfNegative val="0"/>
            <c:bubble3D val="0"/>
            <c:spPr>
              <a:solidFill>
                <a:srgbClr val="439539"/>
              </a:solidFill>
              <a:ln>
                <a:noFill/>
              </a:ln>
              <a:effectLst/>
            </c:spPr>
            <c:extLst>
              <c:ext xmlns:c16="http://schemas.microsoft.com/office/drawing/2014/chart" uri="{C3380CC4-5D6E-409C-BE32-E72D297353CC}">
                <c16:uniqueId val="{00000001-4EF5-4EF7-8491-78421F0F9B3B}"/>
              </c:ext>
            </c:extLst>
          </c:dPt>
          <c:cat>
            <c:strRef>
              <c:f>'Industry commencements'!$B$34:$B$52</c:f>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f>'Industry commencements'!$D$34:$D$52</c:f>
              <c:numCache>
                <c:formatCode>0.00</c:formatCode>
                <c:ptCount val="19"/>
                <c:pt idx="0">
                  <c:v>2.0973821773578676</c:v>
                </c:pt>
                <c:pt idx="1">
                  <c:v>-6.492962631123933</c:v>
                </c:pt>
                <c:pt idx="2">
                  <c:v>-14.54778941168477</c:v>
                </c:pt>
                <c:pt idx="3">
                  <c:v>-2.9102381704307105</c:v>
                </c:pt>
                <c:pt idx="4">
                  <c:v>-1.5682601245636074</c:v>
                </c:pt>
                <c:pt idx="5">
                  <c:v>-35.497093527885752</c:v>
                </c:pt>
                <c:pt idx="6">
                  <c:v>-28.037185091434814</c:v>
                </c:pt>
                <c:pt idx="7">
                  <c:v>-22.393798471338698</c:v>
                </c:pt>
                <c:pt idx="8">
                  <c:v>-44.522951873333383</c:v>
                </c:pt>
                <c:pt idx="9">
                  <c:v>-36.018217145580714</c:v>
                </c:pt>
                <c:pt idx="10">
                  <c:v>-35.239885409685868</c:v>
                </c:pt>
                <c:pt idx="11">
                  <c:v>-4.9404856177861225</c:v>
                </c:pt>
                <c:pt idx="12">
                  <c:v>-13.722785908138519</c:v>
                </c:pt>
                <c:pt idx="13">
                  <c:v>-51.904151867465998</c:v>
                </c:pt>
                <c:pt idx="14">
                  <c:v>-22.466713781238319</c:v>
                </c:pt>
                <c:pt idx="15">
                  <c:v>-22.286430423757142</c:v>
                </c:pt>
                <c:pt idx="16">
                  <c:v>-16.860527569059741</c:v>
                </c:pt>
                <c:pt idx="17">
                  <c:v>-35.386648486604102</c:v>
                </c:pt>
                <c:pt idx="18">
                  <c:v>-15.539550765387794</c:v>
                </c:pt>
              </c:numCache>
            </c:numRef>
          </c:val>
          <c:extLst xmlns:c15="http://schemas.microsoft.com/office/drawing/2012/chart">
            <c:ext xmlns:c16="http://schemas.microsoft.com/office/drawing/2014/chart" uri="{C3380CC4-5D6E-409C-BE32-E72D297353CC}">
              <c16:uniqueId val="{00000002-4EF5-4EF7-8491-78421F0F9B3B}"/>
            </c:ext>
          </c:extLst>
        </c:ser>
        <c:dLbls>
          <c:showLegendKey val="0"/>
          <c:showVal val="0"/>
          <c:showCatName val="0"/>
          <c:showSerName val="0"/>
          <c:showPercent val="0"/>
          <c:showBubbleSize val="0"/>
        </c:dLbls>
        <c:gapWidth val="150"/>
        <c:axId val="379173120"/>
        <c:axId val="379203584"/>
        <c:extLst>
          <c:ext xmlns:c15="http://schemas.microsoft.com/office/drawing/2012/chart" uri="{02D57815-91ED-43cb-92C2-25804820EDAC}">
            <c15:filteredBarSeries>
              <c15:ser>
                <c:idx val="0"/>
                <c:order val="0"/>
                <c:tx>
                  <c:strRef>
                    <c:extLst>
                      <c:ext uri="{02D57815-91ED-43cb-92C2-25804820EDAC}">
                        <c15:formulaRef>
                          <c15:sqref>'Industry commencements'!$C$33</c15:sqref>
                        </c15:formulaRef>
                      </c:ext>
                    </c:extLst>
                    <c:strCache>
                      <c:ptCount val="1"/>
                      <c:pt idx="0">
                        <c:v>March</c:v>
                      </c:pt>
                    </c:strCache>
                  </c:strRef>
                </c:tx>
                <c:spPr>
                  <a:solidFill>
                    <a:schemeClr val="accent6">
                      <a:tint val="58000"/>
                    </a:schemeClr>
                  </a:solidFill>
                  <a:ln>
                    <a:noFill/>
                  </a:ln>
                  <a:effectLst/>
                </c:spPr>
                <c:invertIfNegative val="0"/>
                <c:cat>
                  <c:strRef>
                    <c:extLst>
                      <c:ex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c:ext uri="{02D57815-91ED-43cb-92C2-25804820EDAC}">
                        <c15:formulaRef>
                          <c15:sqref>'Industry commencements'!$C$34:$C$52</c15:sqref>
                        </c15:formulaRef>
                      </c:ext>
                    </c:extLst>
                    <c:numCache>
                      <c:formatCode>0.00</c:formatCode>
                      <c:ptCount val="19"/>
                      <c:pt idx="0">
                        <c:v>1.0139631350879887</c:v>
                      </c:pt>
                      <c:pt idx="1">
                        <c:v>-0.19125928195465239</c:v>
                      </c:pt>
                      <c:pt idx="2">
                        <c:v>-4.5655531531705034</c:v>
                      </c:pt>
                      <c:pt idx="3">
                        <c:v>-4.6592814254567019</c:v>
                      </c:pt>
                      <c:pt idx="4">
                        <c:v>-3.6334682480636227</c:v>
                      </c:pt>
                      <c:pt idx="5">
                        <c:v>-11.602328753169907</c:v>
                      </c:pt>
                      <c:pt idx="6">
                        <c:v>-13.90876861466559</c:v>
                      </c:pt>
                      <c:pt idx="7">
                        <c:v>-10.66127007013457</c:v>
                      </c:pt>
                      <c:pt idx="8">
                        <c:v>-16.487125220201939</c:v>
                      </c:pt>
                      <c:pt idx="9">
                        <c:v>-0.92829835691066198</c:v>
                      </c:pt>
                      <c:pt idx="10">
                        <c:v>-6.9238586410198018</c:v>
                      </c:pt>
                      <c:pt idx="11">
                        <c:v>12.308198097159828</c:v>
                      </c:pt>
                      <c:pt idx="12">
                        <c:v>0.29049906434072476</c:v>
                      </c:pt>
                      <c:pt idx="13">
                        <c:v>-7.6799586764292354</c:v>
                      </c:pt>
                      <c:pt idx="14">
                        <c:v>-1.9607594885316764</c:v>
                      </c:pt>
                      <c:pt idx="15">
                        <c:v>-5.9351242240411581</c:v>
                      </c:pt>
                      <c:pt idx="16">
                        <c:v>1.0278955784987509</c:v>
                      </c:pt>
                      <c:pt idx="17">
                        <c:v>-17.03434085604307</c:v>
                      </c:pt>
                      <c:pt idx="18">
                        <c:v>-5.187023193519738</c:v>
                      </c:pt>
                    </c:numCache>
                  </c:numRef>
                </c:val>
                <c:extLst>
                  <c:ext xmlns:c16="http://schemas.microsoft.com/office/drawing/2014/chart" uri="{C3380CC4-5D6E-409C-BE32-E72D297353CC}">
                    <c16:uniqueId val="{00000003-4EF5-4EF7-8491-78421F0F9B3B}"/>
                  </c:ext>
                </c:extLst>
              </c15:ser>
            </c15:filteredBarSeries>
            <c15:filteredBarSeries>
              <c15:ser>
                <c:idx val="2"/>
                <c:order val="2"/>
                <c:tx>
                  <c:strRef>
                    <c:extLst xmlns:c15="http://schemas.microsoft.com/office/drawing/2012/chart">
                      <c:ext xmlns:c15="http://schemas.microsoft.com/office/drawing/2012/chart" uri="{02D57815-91ED-43cb-92C2-25804820EDAC}">
                        <c15:formulaRef>
                          <c15:sqref>'Industry commencements'!$E$33</c15:sqref>
                        </c15:formulaRef>
                      </c:ext>
                    </c:extLst>
                    <c:strCache>
                      <c:ptCount val="1"/>
                      <c:pt idx="0">
                        <c:v>September</c:v>
                      </c:pt>
                    </c:strCache>
                  </c:strRef>
                </c:tx>
                <c:spPr>
                  <a:solidFill>
                    <a:schemeClr val="accent6">
                      <a:tint val="86000"/>
                    </a:schemeClr>
                  </a:solidFill>
                  <a:ln>
                    <a:noFill/>
                  </a:ln>
                  <a:effectLst/>
                </c:spPr>
                <c:invertIfNegative val="0"/>
                <c:dPt>
                  <c:idx val="1"/>
                  <c:invertIfNegative val="0"/>
                  <c:bubble3D val="0"/>
                  <c:spPr>
                    <a:solidFill>
                      <a:srgbClr val="439539"/>
                    </a:solidFill>
                    <a:ln>
                      <a:noFill/>
                    </a:ln>
                    <a:effectLst/>
                  </c:spPr>
                  <c:extLst xmlns:c15="http://schemas.microsoft.com/office/drawing/2012/chart">
                    <c:ext xmlns:c16="http://schemas.microsoft.com/office/drawing/2014/chart" uri="{C3380CC4-5D6E-409C-BE32-E72D297353CC}">
                      <c16:uniqueId val="{00000005-4EF5-4EF7-8491-78421F0F9B3B}"/>
                    </c:ext>
                  </c:extLst>
                </c:dPt>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commencements'!$E$34:$E$52</c15:sqref>
                        </c15:formulaRef>
                      </c:ext>
                    </c:extLst>
                    <c:numCache>
                      <c:formatCode>0.00</c:formatCode>
                      <c:ptCount val="19"/>
                      <c:pt idx="0">
                        <c:v>1.8275956689876058</c:v>
                      </c:pt>
                      <c:pt idx="1">
                        <c:v>-1.603990886506526</c:v>
                      </c:pt>
                      <c:pt idx="2">
                        <c:v>-14.363367634075203</c:v>
                      </c:pt>
                      <c:pt idx="3">
                        <c:v>-28.057837036807626</c:v>
                      </c:pt>
                      <c:pt idx="4">
                        <c:v>-14.633931437954525</c:v>
                      </c:pt>
                      <c:pt idx="5">
                        <c:v>-22.854320944243963</c:v>
                      </c:pt>
                      <c:pt idx="6">
                        <c:v>-13.545125083092028</c:v>
                      </c:pt>
                      <c:pt idx="7">
                        <c:v>-8.5324955185040583</c:v>
                      </c:pt>
                      <c:pt idx="8">
                        <c:v>-16.684632589574079</c:v>
                      </c:pt>
                      <c:pt idx="9">
                        <c:v>-39.234515536120405</c:v>
                      </c:pt>
                      <c:pt idx="10">
                        <c:v>-13.021281194725216</c:v>
                      </c:pt>
                      <c:pt idx="11">
                        <c:v>6.7182626987428646</c:v>
                      </c:pt>
                      <c:pt idx="12">
                        <c:v>-8.6231033615176358</c:v>
                      </c:pt>
                      <c:pt idx="13">
                        <c:v>-19.342399995669332</c:v>
                      </c:pt>
                      <c:pt idx="14">
                        <c:v>-5.3529448518497356</c:v>
                      </c:pt>
                      <c:pt idx="15">
                        <c:v>-10.014930492841598</c:v>
                      </c:pt>
                      <c:pt idx="16">
                        <c:v>0.99653899817229696</c:v>
                      </c:pt>
                      <c:pt idx="17">
                        <c:v>-7.135590853566824</c:v>
                      </c:pt>
                      <c:pt idx="18">
                        <c:v>-10.351334376690289</c:v>
                      </c:pt>
                    </c:numCache>
                  </c:numRef>
                </c:val>
                <c:extLst xmlns:c15="http://schemas.microsoft.com/office/drawing/2012/chart">
                  <c:ext xmlns:c16="http://schemas.microsoft.com/office/drawing/2014/chart" uri="{C3380CC4-5D6E-409C-BE32-E72D297353CC}">
                    <c16:uniqueId val="{00000006-4EF5-4EF7-8491-78421F0F9B3B}"/>
                  </c:ext>
                </c:extLst>
              </c15:ser>
            </c15:filteredBarSeries>
            <c15:filteredBarSeries>
              <c15:ser>
                <c:idx val="3"/>
                <c:order val="3"/>
                <c:tx>
                  <c:strRef>
                    <c:extLst xmlns:c15="http://schemas.microsoft.com/office/drawing/2012/chart">
                      <c:ext xmlns:c15="http://schemas.microsoft.com/office/drawing/2012/chart" uri="{02D57815-91ED-43cb-92C2-25804820EDAC}">
                        <c15:formulaRef>
                          <c15:sqref>'Industry commencements'!$F$33</c15:sqref>
                        </c15:formulaRef>
                      </c:ext>
                    </c:extLst>
                    <c:strCache>
                      <c:ptCount val="1"/>
                      <c:pt idx="0">
                        <c:v>December</c:v>
                      </c:pt>
                    </c:strCache>
                  </c:strRef>
                </c:tx>
                <c:spPr>
                  <a:solidFill>
                    <a:schemeClr val="accent6">
                      <a:shade val="86000"/>
                    </a:schemeClr>
                  </a:solidFill>
                  <a:ln>
                    <a:noFill/>
                  </a:ln>
                  <a:effectLst/>
                </c:spPr>
                <c:invertIfNegative val="0"/>
                <c:cat>
                  <c:strRef>
                    <c:extLst xmlns:c15="http://schemas.microsoft.com/office/drawing/2012/chart">
                      <c:ext xmlns:c15="http://schemas.microsoft.com/office/drawing/2012/chart" uri="{02D57815-91ED-43cb-92C2-25804820EDAC}">
                        <c15:formulaRef>
                          <c15:sqref>'Industry commencements'!$B$34:$B$52</c15:sqref>
                        </c15:formulaRef>
                      </c:ext>
                    </c:extLst>
                    <c:strCache>
                      <c:ptCount val="19"/>
                      <c:pt idx="0">
                        <c:v>Agriculture, Forestry &amp; Fishing</c:v>
                      </c:pt>
                      <c:pt idx="1">
                        <c:v>Mining</c:v>
                      </c:pt>
                      <c:pt idx="2">
                        <c:v>Manufacturing</c:v>
                      </c:pt>
                      <c:pt idx="3">
                        <c:v>Electricity, Gas, Water &amp; Waste Services</c:v>
                      </c:pt>
                      <c:pt idx="4">
                        <c:v>Construction</c:v>
                      </c:pt>
                      <c:pt idx="5">
                        <c:v>Wholesale Trade</c:v>
                      </c:pt>
                      <c:pt idx="6">
                        <c:v>Retail Trade</c:v>
                      </c:pt>
                      <c:pt idx="7">
                        <c:v>Accommodation &amp; Food Services</c:v>
                      </c:pt>
                      <c:pt idx="8">
                        <c:v>Transport, Postal &amp; Warehousing</c:v>
                      </c:pt>
                      <c:pt idx="9">
                        <c:v>Information Media &amp; Telecommunications</c:v>
                      </c:pt>
                      <c:pt idx="10">
                        <c:v>Financial &amp; Insurance Services</c:v>
                      </c:pt>
                      <c:pt idx="11">
                        <c:v>Rental, Hiring &amp; Real Estate Services</c:v>
                      </c:pt>
                      <c:pt idx="12">
                        <c:v>Professional, Scientific &amp; Technical Services</c:v>
                      </c:pt>
                      <c:pt idx="13">
                        <c:v>Administrative &amp; Support Services</c:v>
                      </c:pt>
                      <c:pt idx="14">
                        <c:v>Public Administration &amp; Safety</c:v>
                      </c:pt>
                      <c:pt idx="15">
                        <c:v>Education &amp; Training</c:v>
                      </c:pt>
                      <c:pt idx="16">
                        <c:v>Health Care &amp; Social Assistance</c:v>
                      </c:pt>
                      <c:pt idx="17">
                        <c:v>Arts &amp; Recreation Services</c:v>
                      </c:pt>
                      <c:pt idx="18">
                        <c:v>Other Services</c:v>
                      </c:pt>
                    </c:strCache>
                  </c:strRef>
                </c:cat>
                <c:val>
                  <c:numRef>
                    <c:extLst xmlns:c15="http://schemas.microsoft.com/office/drawing/2012/chart">
                      <c:ext xmlns:c15="http://schemas.microsoft.com/office/drawing/2012/chart" uri="{02D57815-91ED-43cb-92C2-25804820EDAC}">
                        <c15:formulaRef>
                          <c15:sqref>'Industry commencements'!$F$34:$F$52</c15:sqref>
                        </c15:formulaRef>
                      </c:ext>
                    </c:extLst>
                    <c:numCache>
                      <c:formatCode>0.00</c:formatCode>
                      <c:ptCount val="19"/>
                      <c:pt idx="0">
                        <c:v>44.68234438973932</c:v>
                      </c:pt>
                      <c:pt idx="1">
                        <c:v>35.170448341048015</c:v>
                      </c:pt>
                      <c:pt idx="2">
                        <c:v>52.012496420058099</c:v>
                      </c:pt>
                      <c:pt idx="3">
                        <c:v>41.661322839088321</c:v>
                      </c:pt>
                      <c:pt idx="4">
                        <c:v>41.468367839704854</c:v>
                      </c:pt>
                      <c:pt idx="5">
                        <c:v>55.065489866008456</c:v>
                      </c:pt>
                      <c:pt idx="6">
                        <c:v>52.100182243064054</c:v>
                      </c:pt>
                      <c:pt idx="7">
                        <c:v>44.11963424883983</c:v>
                      </c:pt>
                      <c:pt idx="8">
                        <c:v>22.208796442929131</c:v>
                      </c:pt>
                      <c:pt idx="9">
                        <c:v>26.994745599193397</c:v>
                      </c:pt>
                      <c:pt idx="10">
                        <c:v>20.541402444667607</c:v>
                      </c:pt>
                      <c:pt idx="11">
                        <c:v>103.86094228519684</c:v>
                      </c:pt>
                      <c:pt idx="12">
                        <c:v>60.656049255463884</c:v>
                      </c:pt>
                      <c:pt idx="13">
                        <c:v>15.768240224899415</c:v>
                      </c:pt>
                      <c:pt idx="14">
                        <c:v>11.203512503034291</c:v>
                      </c:pt>
                      <c:pt idx="15">
                        <c:v>20.928224947284477</c:v>
                      </c:pt>
                      <c:pt idx="16">
                        <c:v>39.521112600753838</c:v>
                      </c:pt>
                      <c:pt idx="17">
                        <c:v>36.830932319897556</c:v>
                      </c:pt>
                      <c:pt idx="18">
                        <c:v>33.215669880712426</c:v>
                      </c:pt>
                    </c:numCache>
                  </c:numRef>
                </c:val>
                <c:extLst xmlns:c15="http://schemas.microsoft.com/office/drawing/2012/chart">
                  <c:ext xmlns:c16="http://schemas.microsoft.com/office/drawing/2014/chart" uri="{C3380CC4-5D6E-409C-BE32-E72D297353CC}">
                    <c16:uniqueId val="{00000007-4EF5-4EF7-8491-78421F0F9B3B}"/>
                  </c:ext>
                </c:extLst>
              </c15:ser>
            </c15:filteredBarSeries>
          </c:ext>
        </c:extLst>
      </c:barChart>
      <c:catAx>
        <c:axId val="379173120"/>
        <c:scaling>
          <c:orientation val="maxMin"/>
        </c:scaling>
        <c:delete val="1"/>
        <c:axPos val="l"/>
        <c:numFmt formatCode="General" sourceLinked="1"/>
        <c:majorTickMark val="none"/>
        <c:minorTickMark val="none"/>
        <c:tickLblPos val="low"/>
        <c:crossAx val="379203584"/>
        <c:crosses val="autoZero"/>
        <c:auto val="1"/>
        <c:lblAlgn val="ctr"/>
        <c:lblOffset val="100"/>
        <c:noMultiLvlLbl val="0"/>
      </c:catAx>
      <c:valAx>
        <c:axId val="379203584"/>
        <c:scaling>
          <c:orientation val="minMax"/>
          <c:min val="-60"/>
        </c:scaling>
        <c:delete val="0"/>
        <c:axPos val="b"/>
        <c:majorGridlines>
          <c:spPr>
            <a:ln w="6350" cap="flat" cmpd="sng" algn="ctr">
              <a:noFill/>
              <a:prstDash val="solid"/>
              <a:round/>
            </a:ln>
            <a:effectLst/>
          </c:spPr>
        </c:majorGridlines>
        <c:numFmt formatCode="#,##0" sourceLinked="0"/>
        <c:majorTickMark val="out"/>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sz="800" b="0" i="0" u="none" strike="noStrike" kern="1200" baseline="0">
                <a:noFill/>
                <a:latin typeface="Arial" panose="020B0604020202020204" pitchFamily="34" charset="0"/>
                <a:ea typeface="+mn-ea"/>
                <a:cs typeface="Arial" panose="020B0604020202020204" pitchFamily="34" charset="0"/>
              </a:defRPr>
            </a:pPr>
            <a:endParaRPr lang="en-US"/>
          </a:p>
        </c:txPr>
        <c:crossAx val="379173120"/>
        <c:crosses val="max"/>
        <c:crossBetween val="between"/>
        <c:majorUnit val="50"/>
      </c:valAx>
      <c:spPr>
        <a:noFill/>
        <a:ln>
          <a:noFill/>
        </a:ln>
        <a:effectLst/>
      </c:spPr>
    </c:plotArea>
    <c:plotVisOnly val="1"/>
    <c:dispBlanksAs val="gap"/>
    <c:showDLblsOverMax val="0"/>
  </c:chart>
  <c:spPr>
    <a:noFill/>
    <a:ln w="6350" cap="flat" cmpd="sng" algn="ctr">
      <a:noFill/>
      <a:prstDash val="solid"/>
      <a:round/>
    </a:ln>
    <a:effectLst/>
  </c:spPr>
  <c:txPr>
    <a:bodyPr/>
    <a:lstStyle/>
    <a:p>
      <a:pPr>
        <a:defRPr sz="800" b="0">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withinLinearReversed" id="26">
  <a:schemeClr val="accent6"/>
</cs:colorStyle>
</file>

<file path=word/charts/colors10.xml><?xml version="1.0" encoding="utf-8"?>
<cs:colorStyle xmlns:cs="http://schemas.microsoft.com/office/drawing/2012/chartStyle" xmlns:a="http://schemas.openxmlformats.org/drawingml/2006/main" meth="withinLinearReversed" id="26">
  <a:schemeClr val="accent6"/>
</cs:colorStyle>
</file>

<file path=word/charts/colors11.xml><?xml version="1.0" encoding="utf-8"?>
<cs:colorStyle xmlns:cs="http://schemas.microsoft.com/office/drawing/2012/chartStyle" xmlns:a="http://schemas.openxmlformats.org/drawingml/2006/main" meth="withinLinearReversed" id="26">
  <a:schemeClr val="accent6"/>
</cs:colorStyle>
</file>

<file path=word/charts/colors12.xml><?xml version="1.0" encoding="utf-8"?>
<cs:colorStyle xmlns:cs="http://schemas.microsoft.com/office/drawing/2012/chartStyle" xmlns:a="http://schemas.openxmlformats.org/drawingml/2006/main" meth="withinLinearReversed" id="26">
  <a:schemeClr val="accent6"/>
</cs:colorStyle>
</file>

<file path=word/charts/colors13.xml><?xml version="1.0" encoding="utf-8"?>
<cs:colorStyle xmlns:cs="http://schemas.microsoft.com/office/drawing/2012/chartStyle" xmlns:a="http://schemas.openxmlformats.org/drawingml/2006/main" meth="withinLinearReversed" id="26">
  <a:schemeClr val="accent6"/>
</cs:colorStyle>
</file>

<file path=word/charts/colors14.xml><?xml version="1.0" encoding="utf-8"?>
<cs:colorStyle xmlns:cs="http://schemas.microsoft.com/office/drawing/2012/chartStyle" xmlns:a="http://schemas.openxmlformats.org/drawingml/2006/main" meth="withinLinearReversed" id="26">
  <a:schemeClr val="accent6"/>
</cs:colorStyle>
</file>

<file path=word/charts/colors15.xml><?xml version="1.0" encoding="utf-8"?>
<cs:colorStyle xmlns:cs="http://schemas.microsoft.com/office/drawing/2012/chartStyle" xmlns:a="http://schemas.openxmlformats.org/drawingml/2006/main" meth="withinLinearReversed" id="26">
  <a:schemeClr val="accent6"/>
</cs:colorStyle>
</file>

<file path=word/charts/colors16.xml><?xml version="1.0" encoding="utf-8"?>
<cs:colorStyle xmlns:cs="http://schemas.microsoft.com/office/drawing/2012/chartStyle" xmlns:a="http://schemas.openxmlformats.org/drawingml/2006/main" meth="withinLinearReversed" id="26">
  <a:schemeClr val="accent6"/>
</cs:colorStyle>
</file>

<file path=word/charts/colors17.xml><?xml version="1.0" encoding="utf-8"?>
<cs:colorStyle xmlns:cs="http://schemas.microsoft.com/office/drawing/2012/chartStyle" xmlns:a="http://schemas.openxmlformats.org/drawingml/2006/main" meth="withinLinearReversed" id="26">
  <a:schemeClr val="accent6"/>
</cs:colorStyle>
</file>

<file path=word/charts/colors18.xml><?xml version="1.0" encoding="utf-8"?>
<cs:colorStyle xmlns:cs="http://schemas.microsoft.com/office/drawing/2012/chartStyle" xmlns:a="http://schemas.openxmlformats.org/drawingml/2006/main" meth="withinLinearReversed" id="26">
  <a:schemeClr val="accent6"/>
</cs:colorStyle>
</file>

<file path=word/charts/colors19.xml><?xml version="1.0" encoding="utf-8"?>
<cs:colorStyle xmlns:cs="http://schemas.microsoft.com/office/drawing/2012/chartStyle" xmlns:a="http://schemas.openxmlformats.org/drawingml/2006/main" meth="withinLinearReversed" id="26">
  <a:schemeClr val="accent6"/>
</cs:colorStyle>
</file>

<file path=word/charts/colors2.xml><?xml version="1.0" encoding="utf-8"?>
<cs:colorStyle xmlns:cs="http://schemas.microsoft.com/office/drawing/2012/chartStyle" xmlns:a="http://schemas.openxmlformats.org/drawingml/2006/main" meth="withinLinearReversed" id="26">
  <a:schemeClr val="accent6"/>
</cs:colorStyle>
</file>

<file path=word/charts/colors3.xml><?xml version="1.0" encoding="utf-8"?>
<cs:colorStyle xmlns:cs="http://schemas.microsoft.com/office/drawing/2012/chartStyle" xmlns:a="http://schemas.openxmlformats.org/drawingml/2006/main" meth="withinLinearReversed" id="26">
  <a:schemeClr val="accent6"/>
</cs:colorStyle>
</file>

<file path=word/charts/colors4.xml><?xml version="1.0" encoding="utf-8"?>
<cs:colorStyle xmlns:cs="http://schemas.microsoft.com/office/drawing/2012/chartStyle" xmlns:a="http://schemas.openxmlformats.org/drawingml/2006/main" meth="withinLinearReversed" id="26">
  <a:schemeClr val="accent6"/>
</cs:colorStyle>
</file>

<file path=word/charts/colors5.xml><?xml version="1.0" encoding="utf-8"?>
<cs:colorStyle xmlns:cs="http://schemas.microsoft.com/office/drawing/2012/chartStyle" xmlns:a="http://schemas.openxmlformats.org/drawingml/2006/main" meth="withinLinearReversed" id="26">
  <a:schemeClr val="accent6"/>
</cs:colorStyle>
</file>

<file path=word/charts/colors6.xml><?xml version="1.0" encoding="utf-8"?>
<cs:colorStyle xmlns:cs="http://schemas.microsoft.com/office/drawing/2012/chartStyle" xmlns:a="http://schemas.openxmlformats.org/drawingml/2006/main" meth="withinLinearReversed" id="26">
  <a:schemeClr val="accent6"/>
</cs:colorStyle>
</file>

<file path=word/charts/colors7.xml><?xml version="1.0" encoding="utf-8"?>
<cs:colorStyle xmlns:cs="http://schemas.microsoft.com/office/drawing/2012/chartStyle" xmlns:a="http://schemas.openxmlformats.org/drawingml/2006/main" meth="withinLinearReversed" id="26">
  <a:schemeClr val="accent6"/>
</cs:colorStyle>
</file>

<file path=word/charts/colors8.xml><?xml version="1.0" encoding="utf-8"?>
<cs:colorStyle xmlns:cs="http://schemas.microsoft.com/office/drawing/2012/chartStyle" xmlns:a="http://schemas.openxmlformats.org/drawingml/2006/main" meth="withinLinearReversed" id="26">
  <a:schemeClr val="accent6"/>
</cs:colorStyle>
</file>

<file path=word/charts/colors9.xml><?xml version="1.0" encoding="utf-8"?>
<cs:colorStyle xmlns:cs="http://schemas.microsoft.com/office/drawing/2012/chartStyle" xmlns:a="http://schemas.openxmlformats.org/drawingml/2006/main" meth="withinLinearReversed" id="26">
  <a:schemeClr val="accent6"/>
</cs:colorStyle>
</file>

<file path=word/charts/style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0.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1.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1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2.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3.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4.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5.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6.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7.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8.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charts/style9.xml><?xml version="1.0" encoding="utf-8"?>
<cs:chartStyle xmlns:cs="http://schemas.microsoft.com/office/drawing/2012/chartStyle" xmlns:a="http://schemas.openxmlformats.org/drawingml/2006/main" id="102">
  <cs:axisTitle>
    <cs:lnRef idx="0"/>
    <cs:fillRef idx="0"/>
    <cs:effectRef idx="0"/>
    <cs:fontRef idx="minor">
      <a:schemeClr val="tx1"/>
    </cs:fontRef>
    <cs:defRPr sz="1000" b="1" kern="1200"/>
  </cs:axisTitle>
  <cs:categoryAxis>
    <cs:lnRef idx="1">
      <a:schemeClr val="tx1">
        <a:tint val="75000"/>
      </a:schemeClr>
    </cs:lnRef>
    <cs:fillRef idx="0"/>
    <cs:effectRef idx="0"/>
    <cs:fontRef idx="minor">
      <a:schemeClr val="tx1"/>
    </cs:fontRef>
    <cs:spPr>
      <a:ln>
        <a:round/>
      </a:ln>
    </cs:spPr>
    <cs:defRPr sz="1000" kern="1200"/>
  </cs:categoryAxis>
  <cs:chartArea mods="allowNoFillOverride allowNoLineOverride">
    <cs:lnRef idx="1">
      <a:schemeClr val="tx1">
        <a:tint val="75000"/>
      </a:schemeClr>
    </cs:lnRef>
    <cs:fillRef idx="1">
      <a:schemeClr val="bg1"/>
    </cs:fillRef>
    <cs:effectRef idx="0"/>
    <cs:fontRef idx="minor">
      <a:schemeClr val="tx1"/>
    </cs:fontRef>
    <cs:spPr>
      <a:ln>
        <a:round/>
      </a:ln>
    </cs:spPr>
    <cs:defRPr sz="1000" kern="1200"/>
  </cs:chartArea>
  <cs:dataLabel>
    <cs:lnRef idx="0"/>
    <cs:fillRef idx="0"/>
    <cs:effectRef idx="0"/>
    <cs:fontRef idx="minor">
      <a:schemeClr val="tx1"/>
    </cs:fontRef>
    <cs:defRPr sz="1000" kern="1200"/>
  </cs:dataLabel>
  <cs:dataLabelCallout>
    <cs:lnRef idx="0"/>
    <cs:fillRef idx="0"/>
    <cs:effectRef idx="0"/>
    <cs:fontRef idx="minor">
      <a:schemeClr val="dk1"/>
    </cs:fontRef>
    <cs:spPr>
      <a:solidFill>
        <a:schemeClr val="lt1"/>
      </a:solidFill>
      <a:ln>
        <a:solidFill>
          <a:schemeClr val="dk1">
            <a:lumMod val="65000"/>
            <a:lumOff val="35000"/>
          </a:schemeClr>
        </a:solidFill>
      </a:ln>
    </cs:spPr>
    <cs:defRPr sz="1000" kern="1200"/>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1">
      <cs:styleClr val="auto"/>
    </cs:lnRef>
    <cs:lineWidthScale>3</cs:lineWidthScale>
    <cs:fillRef idx="0"/>
    <cs:effectRef idx="0"/>
    <cs:fontRef idx="minor">
      <a:schemeClr val="tx1"/>
    </cs:fontRef>
    <cs:spPr>
      <a:ln cap="rnd">
        <a:round/>
      </a:ln>
    </cs:spPr>
  </cs:dataPointLine>
  <cs:dataPointMarker>
    <cs:lnRef idx="1">
      <cs:styleClr val="auto"/>
    </cs:lnRef>
    <cs:fillRef idx="1">
      <cs:styleClr val="auto"/>
    </cs:fillRef>
    <cs:effectRef idx="0"/>
    <cs:fontRef idx="minor">
      <a:schemeClr val="tx1"/>
    </cs:fontRef>
    <cs:spPr>
      <a:ln>
        <a:round/>
      </a:ln>
    </cs:spPr>
  </cs:dataPointMarker>
  <cs:dataPointMarkerLayout/>
  <cs:dataPointWireframe>
    <cs:lnRef idx="1">
      <cs:styleClr val="auto"/>
    </cs:lnRef>
    <cs:fillRef idx="0"/>
    <cs:effectRef idx="0"/>
    <cs:fontRef idx="minor">
      <a:schemeClr val="tx1"/>
    </cs:fontRef>
    <cs:spPr>
      <a:ln>
        <a:round/>
      </a:ln>
    </cs:spPr>
  </cs:dataPointWireframe>
  <cs:dataTable>
    <cs:lnRef idx="1">
      <a:schemeClr val="tx1">
        <a:tint val="75000"/>
      </a:schemeClr>
    </cs:lnRef>
    <cs:fillRef idx="0"/>
    <cs:effectRef idx="0"/>
    <cs:fontRef idx="minor">
      <a:schemeClr val="tx1"/>
    </cs:fontRef>
    <cs:spPr>
      <a:ln>
        <a:round/>
      </a:ln>
    </cs:spPr>
    <cs:defRPr sz="1000" kern="1200"/>
  </cs:dataTable>
  <cs:downBar>
    <cs:lnRef idx="1">
      <a:schemeClr val="tx1"/>
    </cs:lnRef>
    <cs:fillRef idx="1">
      <a:schemeClr val="dk1">
        <a:tint val="95000"/>
      </a:schemeClr>
    </cs:fillRef>
    <cs:effectRef idx="0"/>
    <cs:fontRef idx="minor">
      <a:schemeClr val="tx1"/>
    </cs:fontRef>
    <cs:spPr>
      <a:ln>
        <a:round/>
      </a:ln>
    </cs:spPr>
  </cs:downBar>
  <cs:dropLine>
    <cs:lnRef idx="1">
      <a:schemeClr val="tx1"/>
    </cs:lnRef>
    <cs:fillRef idx="0"/>
    <cs:effectRef idx="0"/>
    <cs:fontRef idx="minor">
      <a:schemeClr val="tx1"/>
    </cs:fontRef>
    <cs:spPr>
      <a:ln>
        <a:round/>
      </a:ln>
    </cs:spPr>
  </cs:dropLine>
  <cs:errorBar>
    <cs:lnRef idx="1">
      <a:schemeClr val="tx1"/>
    </cs:lnRef>
    <cs:fillRef idx="1">
      <a:schemeClr val="tx1"/>
    </cs:fillRef>
    <cs:effectRef idx="0"/>
    <cs:fontRef idx="minor">
      <a:schemeClr val="tx1"/>
    </cs:fontRef>
    <cs:spPr>
      <a:ln>
        <a:round/>
      </a:ln>
    </cs:spPr>
  </cs:errorBar>
  <cs:floor>
    <cs:lnRef idx="1">
      <a:schemeClr val="tx1">
        <a:tint val="75000"/>
      </a:schemeClr>
    </cs:lnRef>
    <cs:fillRef idx="0"/>
    <cs:effectRef idx="0"/>
    <cs:fontRef idx="minor">
      <a:schemeClr val="tx1"/>
    </cs:fontRef>
    <cs:spPr>
      <a:ln>
        <a:round/>
      </a:ln>
    </cs:spPr>
  </cs:floor>
  <cs:gridlineMajor>
    <cs:lnRef idx="1">
      <a:schemeClr val="tx1">
        <a:tint val="75000"/>
      </a:schemeClr>
    </cs:lnRef>
    <cs:fillRef idx="0"/>
    <cs:effectRef idx="0"/>
    <cs:fontRef idx="minor">
      <a:schemeClr val="tx1"/>
    </cs:fontRef>
    <cs:spPr>
      <a:ln>
        <a:round/>
      </a:ln>
    </cs:spPr>
  </cs:gridlineMajor>
  <cs:gridlineMinor>
    <cs:lnRef idx="1">
      <a:schemeClr val="tx1">
        <a:tint val="50000"/>
      </a:schemeClr>
    </cs:lnRef>
    <cs:fillRef idx="0"/>
    <cs:effectRef idx="0"/>
    <cs:fontRef idx="minor">
      <a:schemeClr val="tx1"/>
    </cs:fontRef>
    <cs:spPr>
      <a:ln>
        <a:round/>
      </a:ln>
    </cs:spPr>
  </cs:gridlineMinor>
  <cs:hiLoLine>
    <cs:lnRef idx="1">
      <a:schemeClr val="tx1"/>
    </cs:lnRef>
    <cs:fillRef idx="0"/>
    <cs:effectRef idx="0"/>
    <cs:fontRef idx="minor">
      <a:schemeClr val="tx1"/>
    </cs:fontRef>
    <cs:spPr>
      <a:ln>
        <a:round/>
      </a:ln>
    </cs:spPr>
  </cs:hiLoLine>
  <cs:leaderLine>
    <cs:lnRef idx="1">
      <a:schemeClr val="tx1"/>
    </cs:lnRef>
    <cs:fillRef idx="0"/>
    <cs:effectRef idx="0"/>
    <cs:fontRef idx="minor">
      <a:schemeClr val="tx1"/>
    </cs:fontRef>
    <cs:spPr>
      <a:ln>
        <a:round/>
      </a:ln>
    </cs:spPr>
  </cs:leaderLine>
  <cs:legend>
    <cs:lnRef idx="0"/>
    <cs:fillRef idx="0"/>
    <cs:effectRef idx="0"/>
    <cs:fontRef idx="minor">
      <a:schemeClr val="tx1"/>
    </cs:fontRef>
    <cs:defRPr sz="1000" kern="1200"/>
  </cs:legend>
  <cs:plotArea mods="allowNoFillOverride allowNoLineOverride">
    <cs:lnRef idx="0"/>
    <cs:fillRef idx="1">
      <a:schemeClr val="bg1"/>
    </cs:fillRef>
    <cs:effectRef idx="0"/>
    <cs:fontRef idx="minor">
      <a:schemeClr val="tx1"/>
    </cs:fontRef>
  </cs:plotArea>
  <cs:plotArea3D>
    <cs:lnRef idx="0"/>
    <cs:fillRef idx="0"/>
    <cs:effectRef idx="0"/>
    <cs:fontRef idx="minor">
      <a:schemeClr val="tx1"/>
    </cs:fontRef>
  </cs:plotArea3D>
  <cs:seriesAxis>
    <cs:lnRef idx="1">
      <a:schemeClr val="tx1">
        <a:tint val="75000"/>
      </a:schemeClr>
    </cs:lnRef>
    <cs:fillRef idx="0"/>
    <cs:effectRef idx="0"/>
    <cs:fontRef idx="minor">
      <a:schemeClr val="tx1"/>
    </cs:fontRef>
    <cs:spPr>
      <a:ln>
        <a:round/>
      </a:ln>
    </cs:spPr>
    <cs:defRPr sz="1000" kern="1200"/>
  </cs:seriesAxis>
  <cs:seriesLine>
    <cs:lnRef idx="1">
      <a:schemeClr val="tx1"/>
    </cs:lnRef>
    <cs:fillRef idx="0"/>
    <cs:effectRef idx="0"/>
    <cs:fontRef idx="minor">
      <a:schemeClr val="tx1"/>
    </cs:fontRef>
    <cs:spPr>
      <a:ln>
        <a:round/>
      </a:ln>
    </cs:spPr>
  </cs:seriesLine>
  <cs:title>
    <cs:lnRef idx="0"/>
    <cs:fillRef idx="0"/>
    <cs:effectRef idx="0"/>
    <cs:fontRef idx="minor">
      <a:schemeClr val="tx1"/>
    </cs:fontRef>
    <cs:defRPr sz="1800" b="1" kern="1200"/>
  </cs:title>
  <cs:trendline>
    <cs:lnRef idx="1">
      <a:schemeClr val="tx1"/>
    </cs:lnRef>
    <cs:fillRef idx="0"/>
    <cs:effectRef idx="0"/>
    <cs:fontRef idx="minor">
      <a:schemeClr val="tx1"/>
    </cs:fontRef>
    <cs:spPr>
      <a:ln cap="rnd">
        <a:round/>
      </a:ln>
    </cs:spPr>
  </cs:trendline>
  <cs:trendlineLabel>
    <cs:lnRef idx="0"/>
    <cs:fillRef idx="0"/>
    <cs:effectRef idx="0"/>
    <cs:fontRef idx="minor">
      <a:schemeClr val="tx1"/>
    </cs:fontRef>
    <cs:defRPr sz="1000" kern="1200"/>
  </cs:trendlineLabel>
  <cs:upBar>
    <cs:lnRef idx="1">
      <a:schemeClr val="tx1"/>
    </cs:lnRef>
    <cs:fillRef idx="1">
      <a:schemeClr val="dk1">
        <a:tint val="5000"/>
      </a:schemeClr>
    </cs:fillRef>
    <cs:effectRef idx="0"/>
    <cs:fontRef idx="minor">
      <a:schemeClr val="tx1"/>
    </cs:fontRef>
    <cs:spPr>
      <a:ln>
        <a:round/>
      </a:ln>
    </cs:spPr>
  </cs:upBar>
  <cs:valueAxis>
    <cs:lnRef idx="1">
      <a:schemeClr val="tx1">
        <a:tint val="75000"/>
      </a:schemeClr>
    </cs:lnRef>
    <cs:fillRef idx="0"/>
    <cs:effectRef idx="0"/>
    <cs:fontRef idx="minor">
      <a:schemeClr val="tx1"/>
    </cs:fontRef>
    <cs:spPr>
      <a:ln>
        <a:round/>
      </a:ln>
    </cs:spPr>
    <cs:defRPr sz="1000" kern="1200"/>
  </cs:valueAxis>
  <cs:wall>
    <cs:lnRef idx="0"/>
    <cs:fillRef idx="0"/>
    <cs:effectRef idx="0"/>
    <cs:fontRef idx="minor">
      <a:schemeClr val="tx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5CC2FB-7232-4E63-86D2-A4C964212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5</TotalTime>
  <Pages>32</Pages>
  <Words>10082</Words>
  <Characters>57473</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
    </vt:vector>
  </TitlesOfParts>
  <Company>UQ</Company>
  <LinksUpToDate>false</LinksUpToDate>
  <CharactersWithSpaces>67421</CharactersWithSpaces>
  <SharedDoc>false</SharedDoc>
  <HLinks>
    <vt:vector size="102" baseType="variant">
      <vt:variant>
        <vt:i4>6422534</vt:i4>
      </vt:variant>
      <vt:variant>
        <vt:i4>204</vt:i4>
      </vt:variant>
      <vt:variant>
        <vt:i4>0</vt:i4>
      </vt:variant>
      <vt:variant>
        <vt:i4>5</vt:i4>
      </vt:variant>
      <vt:variant>
        <vt:lpwstr>https://www.ncver.edu.au/__data/assets/pdf_file/0040/9666823/Terms-and-definitions-December-quarter-2020.pdf</vt:lpwstr>
      </vt:variant>
      <vt:variant>
        <vt:lpwstr/>
      </vt:variant>
      <vt:variant>
        <vt:i4>1376292</vt:i4>
      </vt:variant>
      <vt:variant>
        <vt:i4>201</vt:i4>
      </vt:variant>
      <vt:variant>
        <vt:i4>0</vt:i4>
      </vt:variant>
      <vt:variant>
        <vt:i4>5</vt:i4>
      </vt:variant>
      <vt:variant>
        <vt:lpwstr>https://www.ncver.edu.au/__data/assets/pdf_file/0017/431621/Estimation-of-Apprentice-and-Trainee-Statistics.pdf</vt:lpwstr>
      </vt:variant>
      <vt:variant>
        <vt:lpwstr/>
      </vt:variant>
      <vt:variant>
        <vt:i4>4980824</vt:i4>
      </vt:variant>
      <vt:variant>
        <vt:i4>198</vt:i4>
      </vt:variant>
      <vt:variant>
        <vt:i4>0</vt:i4>
      </vt:variant>
      <vt:variant>
        <vt:i4>5</vt:i4>
      </vt:variant>
      <vt:variant>
        <vt:lpwstr>https://www.ncver.edu.au/research-and-statistics/publications/all-publications/individual-based-completion-rates-for-apprentices</vt:lpwstr>
      </vt:variant>
      <vt:variant>
        <vt:lpwstr/>
      </vt:variant>
      <vt:variant>
        <vt:i4>4980824</vt:i4>
      </vt:variant>
      <vt:variant>
        <vt:i4>195</vt:i4>
      </vt:variant>
      <vt:variant>
        <vt:i4>0</vt:i4>
      </vt:variant>
      <vt:variant>
        <vt:i4>5</vt:i4>
      </vt:variant>
      <vt:variant>
        <vt:lpwstr>https://www.ncver.edu.au/research-and-statistics/publications/all-publications/individual-based-completion-rates-for-apprentices</vt:lpwstr>
      </vt:variant>
      <vt:variant>
        <vt:lpwstr/>
      </vt:variant>
      <vt:variant>
        <vt:i4>4980824</vt:i4>
      </vt:variant>
      <vt:variant>
        <vt:i4>192</vt:i4>
      </vt:variant>
      <vt:variant>
        <vt:i4>0</vt:i4>
      </vt:variant>
      <vt:variant>
        <vt:i4>5</vt:i4>
      </vt:variant>
      <vt:variant>
        <vt:lpwstr>https://www.ncver.edu.au/research-and-statistics/publications/all-publications/individual-based-completion-rates-for-apprentices</vt:lpwstr>
      </vt:variant>
      <vt:variant>
        <vt:lpwstr/>
      </vt:variant>
      <vt:variant>
        <vt:i4>4980824</vt:i4>
      </vt:variant>
      <vt:variant>
        <vt:i4>189</vt:i4>
      </vt:variant>
      <vt:variant>
        <vt:i4>0</vt:i4>
      </vt:variant>
      <vt:variant>
        <vt:i4>5</vt:i4>
      </vt:variant>
      <vt:variant>
        <vt:lpwstr>https://www.ncver.edu.au/research-and-statistics/publications/all-publications/individual-based-completion-rates-for-apprentices</vt:lpwstr>
      </vt:variant>
      <vt:variant>
        <vt:lpwstr/>
      </vt:variant>
      <vt:variant>
        <vt:i4>4980824</vt:i4>
      </vt:variant>
      <vt:variant>
        <vt:i4>186</vt:i4>
      </vt:variant>
      <vt:variant>
        <vt:i4>0</vt:i4>
      </vt:variant>
      <vt:variant>
        <vt:i4>5</vt:i4>
      </vt:variant>
      <vt:variant>
        <vt:lpwstr>https://www.ncver.edu.au/research-and-statistics/publications/all-publications/individual-based-completion-rates-for-apprentices</vt:lpwstr>
      </vt:variant>
      <vt:variant>
        <vt:lpwstr/>
      </vt:variant>
      <vt:variant>
        <vt:i4>4980824</vt:i4>
      </vt:variant>
      <vt:variant>
        <vt:i4>183</vt:i4>
      </vt:variant>
      <vt:variant>
        <vt:i4>0</vt:i4>
      </vt:variant>
      <vt:variant>
        <vt:i4>5</vt:i4>
      </vt:variant>
      <vt:variant>
        <vt:lpwstr>https://www.ncver.edu.au/research-and-statistics/publications/all-publications/individual-based-completion-rates-for-apprentices</vt:lpwstr>
      </vt:variant>
      <vt:variant>
        <vt:lpwstr/>
      </vt:variant>
      <vt:variant>
        <vt:i4>4980824</vt:i4>
      </vt:variant>
      <vt:variant>
        <vt:i4>180</vt:i4>
      </vt:variant>
      <vt:variant>
        <vt:i4>0</vt:i4>
      </vt:variant>
      <vt:variant>
        <vt:i4>5</vt:i4>
      </vt:variant>
      <vt:variant>
        <vt:lpwstr>https://www.ncver.edu.au/research-and-statistics/publications/all-publications/individual-based-completion-rates-for-apprentices</vt:lpwstr>
      </vt:variant>
      <vt:variant>
        <vt:lpwstr/>
      </vt:variant>
      <vt:variant>
        <vt:i4>2162732</vt:i4>
      </vt:variant>
      <vt:variant>
        <vt:i4>177</vt:i4>
      </vt:variant>
      <vt:variant>
        <vt:i4>0</vt:i4>
      </vt:variant>
      <vt:variant>
        <vt:i4>5</vt:i4>
      </vt:variant>
      <vt:variant>
        <vt:lpwstr>https://www.ncver.edu.au/research-and-statistics/publications/all-publications/estimation-of-apprentice-and-trainee-statistics</vt:lpwstr>
      </vt:variant>
      <vt:variant>
        <vt:lpwstr/>
      </vt:variant>
      <vt:variant>
        <vt:i4>4980824</vt:i4>
      </vt:variant>
      <vt:variant>
        <vt:i4>174</vt:i4>
      </vt:variant>
      <vt:variant>
        <vt:i4>0</vt:i4>
      </vt:variant>
      <vt:variant>
        <vt:i4>5</vt:i4>
      </vt:variant>
      <vt:variant>
        <vt:lpwstr>https://www.ncver.edu.au/research-and-statistics/publications/all-publications/individual-based-completion-rates-for-apprentices</vt:lpwstr>
      </vt:variant>
      <vt:variant>
        <vt:lpwstr/>
      </vt:variant>
      <vt:variant>
        <vt:i4>262219</vt:i4>
      </vt:variant>
      <vt:variant>
        <vt:i4>0</vt:i4>
      </vt:variant>
      <vt:variant>
        <vt:i4>0</vt:i4>
      </vt:variant>
      <vt:variant>
        <vt:i4>5</vt:i4>
      </vt:variant>
      <vt:variant>
        <vt:lpwstr>http://www.voced.edu.au/</vt:lpwstr>
      </vt:variant>
      <vt:variant>
        <vt:lpwstr/>
      </vt:variant>
      <vt:variant>
        <vt:i4>2031693</vt:i4>
      </vt:variant>
      <vt:variant>
        <vt:i4>12</vt:i4>
      </vt:variant>
      <vt:variant>
        <vt:i4>0</vt:i4>
      </vt:variant>
      <vt:variant>
        <vt:i4>5</vt:i4>
      </vt:variant>
      <vt:variant>
        <vt:lpwstr>https://twitter.com/ncver</vt:lpwstr>
      </vt:variant>
      <vt:variant>
        <vt:lpwstr/>
      </vt:variant>
      <vt:variant>
        <vt:i4>3604523</vt:i4>
      </vt:variant>
      <vt:variant>
        <vt:i4>9</vt:i4>
      </vt:variant>
      <vt:variant>
        <vt:i4>0</vt:i4>
      </vt:variant>
      <vt:variant>
        <vt:i4>5</vt:i4>
      </vt:variant>
      <vt:variant>
        <vt:lpwstr>http://www.lsay.edu.au/</vt:lpwstr>
      </vt:variant>
      <vt:variant>
        <vt:lpwstr/>
      </vt:variant>
      <vt:variant>
        <vt:i4>1245294</vt:i4>
      </vt:variant>
      <vt:variant>
        <vt:i4>6</vt:i4>
      </vt:variant>
      <vt:variant>
        <vt:i4>0</vt:i4>
      </vt:variant>
      <vt:variant>
        <vt:i4>5</vt:i4>
      </vt:variant>
      <vt:variant>
        <vt:lpwstr>mailto:ncver@ncver.edu.au</vt:lpwstr>
      </vt:variant>
      <vt:variant>
        <vt:lpwstr/>
      </vt:variant>
      <vt:variant>
        <vt:i4>3604523</vt:i4>
      </vt:variant>
      <vt:variant>
        <vt:i4>3</vt:i4>
      </vt:variant>
      <vt:variant>
        <vt:i4>0</vt:i4>
      </vt:variant>
      <vt:variant>
        <vt:i4>5</vt:i4>
      </vt:variant>
      <vt:variant>
        <vt:lpwstr>http://www.lsay.edu.au/</vt:lpwstr>
      </vt:variant>
      <vt:variant>
        <vt:lpwstr/>
      </vt:variant>
      <vt:variant>
        <vt:i4>1245294</vt:i4>
      </vt:variant>
      <vt:variant>
        <vt:i4>0</vt:i4>
      </vt:variant>
      <vt:variant>
        <vt:i4>0</vt:i4>
      </vt:variant>
      <vt:variant>
        <vt:i4>5</vt:i4>
      </vt:variant>
      <vt:variant>
        <vt:lpwstr>mailto:ncver@ncver.edu.au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Kaye McAdam</dc:creator>
  <cp:keywords/>
  <cp:lastModifiedBy>Luke Westle</cp:lastModifiedBy>
  <cp:revision>2</cp:revision>
  <cp:lastPrinted>2021-07-20T23:00:00Z</cp:lastPrinted>
  <dcterms:created xsi:type="dcterms:W3CDTF">2021-08-16T03:39:00Z</dcterms:created>
  <dcterms:modified xsi:type="dcterms:W3CDTF">2021-08-16T03:39:00Z</dcterms:modified>
</cp:coreProperties>
</file>