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326F67E4" w14:textId="768261CF" w:rsidR="009E231A" w:rsidRPr="005C2FCF" w:rsidRDefault="00A16D6E" w:rsidP="00AB7E26">
      <w:pPr>
        <w:pStyle w:val="PublicationTitle"/>
        <w:spacing w:before="1600"/>
      </w:pPr>
      <w:r>
        <w:t>Total VET</w:t>
      </w:r>
      <w:r w:rsidR="00D45CAA" w:rsidRPr="00D45CAA">
        <w:t xml:space="preserve"> students and courses</w:t>
      </w:r>
      <w:r>
        <w:t xml:space="preserve"> 2022</w:t>
      </w:r>
      <w:r w:rsidR="00806C1C" w:rsidRPr="00D45CAA">
        <w:t>:</w:t>
      </w:r>
      <w:r w:rsidR="008E6C3A" w:rsidRPr="00D45CAA">
        <w:t xml:space="preserve"> </w:t>
      </w:r>
      <w:bookmarkEnd w:id="0"/>
      <w:bookmarkEnd w:id="1"/>
      <w:r w:rsidR="00D45CAA">
        <w:t>explanatory notes</w:t>
      </w:r>
    </w:p>
    <w:p w14:paraId="76F15178" w14:textId="3D4FAB58" w:rsidR="00177827" w:rsidRDefault="00806C1C" w:rsidP="00940830">
      <w:pPr>
        <w:pStyle w:val="Authors"/>
      </w:pPr>
      <w:bookmarkStart w:id="2" w:name="_Toc98394874"/>
      <w:bookmarkStart w:id="3" w:name="_Toc296423678"/>
      <w:bookmarkStart w:id="4" w:name="_Toc296497509"/>
      <w:r>
        <w:t>Author</w:t>
      </w:r>
      <w:bookmarkEnd w:id="2"/>
    </w:p>
    <w:bookmarkEnd w:id="3"/>
    <w:bookmarkEnd w:id="4"/>
    <w:p w14:paraId="22CF58EA" w14:textId="2ACD6B95" w:rsidR="009E231A" w:rsidRDefault="00D45CAA" w:rsidP="00940830">
      <w:pPr>
        <w:pStyle w:val="Organisation"/>
      </w:pPr>
      <w:r>
        <w:t>National Centre for Vocational Education Research</w:t>
      </w:r>
    </w:p>
    <w:p w14:paraId="25A4FF8F" w14:textId="10BB3528" w:rsidR="00D45CAA" w:rsidRDefault="00D45CAA" w:rsidP="00940830">
      <w:pPr>
        <w:pStyle w:val="Organisation"/>
      </w:pPr>
      <w:r w:rsidRPr="00B25BB6">
        <w:t xml:space="preserve">Revised: </w:t>
      </w:r>
      <w:r w:rsidR="00B25BB6" w:rsidRPr="00B25BB6">
        <w:t>July</w:t>
      </w:r>
      <w:r w:rsidRPr="00B25BB6">
        <w:t xml:space="preserve"> 2023</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61FF34FE" w:rsidR="006C5DA9" w:rsidRPr="006C5DA9" w:rsidRDefault="006C5DA9" w:rsidP="00A9334E">
      <w:pPr>
        <w:pStyle w:val="Text"/>
        <w:ind w:left="2552"/>
      </w:pPr>
    </w:p>
    <w:p w14:paraId="246CE739" w14:textId="77777777" w:rsidR="001B43CF" w:rsidRDefault="001B43CF" w:rsidP="00A9334E">
      <w:pPr>
        <w:pStyle w:val="Text"/>
        <w:ind w:left="2552"/>
      </w:pPr>
    </w:p>
    <w:p w14:paraId="00EF3912" w14:textId="16A0E917" w:rsidR="001B43CF" w:rsidRDefault="00D45CAA"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6ED7D1C0">
                <wp:simplePos x="0" y="0"/>
                <wp:positionH relativeFrom="column">
                  <wp:posOffset>1567815</wp:posOffset>
                </wp:positionH>
                <wp:positionV relativeFrom="margin">
                  <wp:posOffset>5906770</wp:posOffset>
                </wp:positionV>
                <wp:extent cx="3875405" cy="2360930"/>
                <wp:effectExtent l="0" t="0" r="0" b="127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40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2F5F6AAC" w:rsidR="007E52E6" w:rsidRPr="00B57CC9" w:rsidRDefault="009E17EF" w:rsidP="00B57CC9">
                            <w:pPr>
                              <w:pStyle w:val="Text"/>
                              <w:shd w:val="clear" w:color="auto" w:fill="000000" w:themeFill="text1"/>
                            </w:pPr>
                            <w:r w:rsidRPr="000C1642">
                              <w:t xml:space="preserve">This document was produced </w:t>
                            </w:r>
                            <w:r w:rsidR="00D45CAA">
                              <w:t xml:space="preserve">as </w:t>
                            </w:r>
                            <w:r w:rsidRPr="000C1642">
                              <w:t xml:space="preserve">an added resource for </w:t>
                            </w:r>
                            <w:r w:rsidR="00D45CAA">
                              <w:t xml:space="preserve">the </w:t>
                            </w:r>
                            <w:r w:rsidR="00A16D6E">
                              <w:rPr>
                                <w:i/>
                                <w:iCs/>
                              </w:rPr>
                              <w:t>Total VET</w:t>
                            </w:r>
                            <w:r w:rsidR="00D45CAA" w:rsidRPr="00D45CAA">
                              <w:rPr>
                                <w:i/>
                                <w:iCs/>
                              </w:rPr>
                              <w:t xml:space="preserve"> students and courses 2022</w:t>
                            </w:r>
                            <w:r w:rsidR="00D45CAA">
                              <w:t xml:space="preserve"> publication</w:t>
                            </w:r>
                            <w:r w:rsidRPr="000C1642">
                              <w:t xml:space="preserve">. The </w:t>
                            </w:r>
                            <w:r w:rsidR="00D45CAA">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&gt;</w:t>
                            </w:r>
                            <w:r w:rsidR="00D45CAA">
                              <w:t>.</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45pt;margin-top:465.1pt;width:305.1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" filled="f" stroked="f">
                <v:textbox>
                  <w:txbxContent>
                    <w:p w14:paraId="3D23407B" w14:textId="77777777" w:rsidR="009E17EF" w:rsidRDefault="009E17EF" w:rsidP="000C1642">
                      <w:pPr>
                        <w:pStyle w:val="Imprint"/>
                      </w:pPr>
                    </w:p>
                    <w:p w14:paraId="0C6D8501" w14:textId="2F5F6AAC" w:rsidR="007E52E6" w:rsidRPr="00B57CC9" w:rsidRDefault="009E17EF" w:rsidP="00B57CC9">
                      <w:pPr>
                        <w:pStyle w:val="Text"/>
                        <w:shd w:val="clear" w:color="auto" w:fill="000000" w:themeFill="text1"/>
                      </w:pPr>
                      <w:r w:rsidRPr="000C1642">
                        <w:t xml:space="preserve">This document was produced </w:t>
                      </w:r>
                      <w:r w:rsidR="00D45CAA">
                        <w:t xml:space="preserve">as </w:t>
                      </w:r>
                      <w:r w:rsidRPr="000C1642">
                        <w:t xml:space="preserve">an added resource for </w:t>
                      </w:r>
                      <w:r w:rsidR="00D45CAA">
                        <w:t xml:space="preserve">the </w:t>
                      </w:r>
                      <w:r w:rsidR="00A16D6E">
                        <w:rPr>
                          <w:i/>
                          <w:iCs/>
                        </w:rPr>
                        <w:t>Total VET</w:t>
                      </w:r>
                      <w:r w:rsidR="00D45CAA" w:rsidRPr="00D45CAA">
                        <w:rPr>
                          <w:i/>
                          <w:iCs/>
                        </w:rPr>
                        <w:t xml:space="preserve"> students and courses 2022</w:t>
                      </w:r>
                      <w:r w:rsidR="00D45CAA">
                        <w:t xml:space="preserve"> publication</w:t>
                      </w:r>
                      <w:r w:rsidRPr="000C1642">
                        <w:t xml:space="preserve">. The </w:t>
                      </w:r>
                      <w:r w:rsidR="00D45CAA">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&gt;</w:t>
                      </w:r>
                      <w:r w:rsidR="00D45CAA">
                        <w:t>.</w:t>
                      </w:r>
                    </w:p>
                  </w:txbxContent>
                </v:textbox>
                <w10:wrap anchory="margin"/>
              </v:shape>
            </w:pict>
          </mc:Fallback>
        </mc:AlternateContent>
      </w: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6874FC64" w14:textId="361AD1A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3DE9B348" w14:textId="1AC6D718" w:rsidR="00D45CAA" w:rsidRDefault="00D45CAA" w:rsidP="00297C1D">
      <w:pPr>
        <w:pStyle w:val="Imprint"/>
      </w:pPr>
      <w:r>
        <w:t xml:space="preserve">Comments and suggestions regarding this publication are welcomed and should be forwarded to NCVER by email to </w:t>
      </w:r>
      <w:hyperlink r:id="rId11" w:history="1">
        <w:r w:rsidRPr="00996EBD">
          <w:rPr>
            <w:rStyle w:val="Hyperlink"/>
            <w:sz w:val="16"/>
          </w:rPr>
          <w:t>vet_req@ncver.edu.au</w:t>
        </w:r>
      </w:hyperlink>
      <w:r>
        <w:t xml:space="preserve"> with the subject “Feedback on </w:t>
      </w:r>
      <w:r w:rsidR="002B2F07">
        <w:t>total VET</w:t>
      </w:r>
      <w:r>
        <w:t xml:space="preserve"> students and courses: explanatory notes”.</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328D6A7F" w:rsidR="006A702B" w:rsidRDefault="006A702B" w:rsidP="008E6C3A">
      <w:pPr>
        <w:pStyle w:val="Imprint"/>
      </w:pPr>
    </w:p>
    <w:p w14:paraId="6443AC85" w14:textId="77777777" w:rsidR="006A702B" w:rsidRDefault="006A702B" w:rsidP="006A702B">
      <w:pPr>
        <w:pStyle w:val="Text"/>
      </w:pPr>
    </w:p>
    <w:p w14:paraId="133E58C4" w14:textId="41131F41" w:rsidR="006A702B" w:rsidRDefault="00F51176" w:rsidP="006A702B">
      <w:pPr>
        <w:pStyle w:val="Text"/>
      </w:pPr>
      <w:r>
        <w:rPr>
          <w:noProof/>
          <w:kern w:val="28"/>
          <w:lang w:eastAsia="en-AU"/>
        </w:rPr>
        <mc:AlternateContent>
          <mc:Choice Requires="wps">
            <w:drawing>
              <wp:anchor distT="0" distB="0" distL="114300" distR="114300" simplePos="0" relativeHeight="251660288" behindDoc="0" locked="0" layoutInCell="1" allowOverlap="1" wp14:anchorId="252CEEEC" wp14:editId="7206A97C">
                <wp:simplePos x="0" y="0"/>
                <wp:positionH relativeFrom="column">
                  <wp:posOffset>-5080</wp:posOffset>
                </wp:positionH>
                <wp:positionV relativeFrom="margin">
                  <wp:posOffset>3571240</wp:posOffset>
                </wp:positionV>
                <wp:extent cx="5682615" cy="5629275"/>
                <wp:effectExtent l="0" t="0" r="0" b="952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629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52AE1886" w:rsidR="00297C1D" w:rsidRPr="00A021FC" w:rsidRDefault="00297C1D" w:rsidP="00297C1D">
                            <w:pPr>
                              <w:pStyle w:val="Imprint"/>
                              <w:rPr>
                                <w:b/>
                              </w:rPr>
                            </w:pPr>
                            <w:r w:rsidRPr="000F2DD1">
                              <w:rPr>
                                <w:b/>
                              </w:rPr>
                              <w:t xml:space="preserve">© Commonwealth of Australia, </w:t>
                            </w:r>
                            <w:r w:rsidR="00D45CAA" w:rsidRPr="000F2DD1">
                              <w:rPr>
                                <w:b/>
                              </w:rPr>
                              <w:t>2023</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333A5387" w:rsidR="00297C1D" w:rsidRPr="00A021FC" w:rsidRDefault="00297C1D" w:rsidP="00297C1D">
                            <w:pPr>
                              <w:pStyle w:val="Imprint"/>
                            </w:pPr>
                            <w:r w:rsidRPr="000F2DD1">
                              <w:t xml:space="preserve">This document should be attributed as </w:t>
                            </w:r>
                            <w:r w:rsidR="00D45CAA" w:rsidRPr="000F2DD1">
                              <w:t>NCVER 2023</w:t>
                            </w:r>
                            <w:r w:rsidRPr="000F2DD1">
                              <w:t xml:space="preserve">, </w:t>
                            </w:r>
                            <w:r w:rsidR="00A16D6E" w:rsidRPr="000F2DD1">
                              <w:rPr>
                                <w:i/>
                              </w:rPr>
                              <w:t>Total VET</w:t>
                            </w:r>
                            <w:r w:rsidR="00D45CAA" w:rsidRPr="000F2DD1">
                              <w:rPr>
                                <w:i/>
                              </w:rPr>
                              <w:t xml:space="preserve"> students and courses</w:t>
                            </w:r>
                            <w:r w:rsidR="002B2F07" w:rsidRPr="000F2DD1">
                              <w:rPr>
                                <w:i/>
                              </w:rPr>
                              <w:t xml:space="preserve"> 2022</w:t>
                            </w:r>
                            <w:r w:rsidR="00D45CAA" w:rsidRPr="000F2DD1">
                              <w:rPr>
                                <w:i/>
                              </w:rPr>
                              <w:t>: explanatory notes</w:t>
                            </w:r>
                            <w:r w:rsidRPr="000F2DD1">
                              <w:rPr>
                                <w:i/>
                              </w:rPr>
                              <w:t>,</w:t>
                            </w:r>
                            <w:r w:rsidRPr="000F2DD1">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677B98C2" w:rsidR="00D42A61" w:rsidRPr="00D42A61" w:rsidRDefault="00D42A61" w:rsidP="00D42A61">
                            <w:pPr>
                              <w:pStyle w:val="Imprint"/>
                              <w:rPr>
                                <w:color w:val="000000"/>
                              </w:rPr>
                            </w:pPr>
                            <w:r w:rsidRPr="00D42A61">
                              <w:rPr>
                                <w:color w:val="000000"/>
                              </w:rPr>
                              <w:t xml:space="preserve">Level </w:t>
                            </w:r>
                            <w:r w:rsidR="00CA7119">
                              <w:rPr>
                                <w:color w:val="000000"/>
                              </w:rPr>
                              <w:t>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5363F778" w14:textId="2A2C5DF9"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397A452" w14:textId="5D541D3E" w:rsidR="00F51176" w:rsidRDefault="00F51176" w:rsidP="00F51176">
                            <w:pPr>
                              <w:pStyle w:val="NoParagraphStyle"/>
                            </w:pPr>
                            <w:r>
                              <w:rPr>
                                <w:b/>
                              </w:rPr>
                              <w:br/>
                            </w:r>
                            <w:r w:rsidRPr="00D42A61">
                              <w:rPr>
                                <w:b/>
                              </w:rPr>
                              <w:t>Follow us:</w:t>
                            </w:r>
                            <w:r w:rsidRPr="00D42A61">
                              <w:t xml:space="preserve"> </w:t>
                            </w:r>
                          </w:p>
                          <w:p w14:paraId="1B87C08C" w14:textId="77777777" w:rsidR="00F51176" w:rsidRDefault="00F51176" w:rsidP="00F51176">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3202B5A8" wp14:editId="2CFFBD75">
                                  <wp:extent cx="126000" cy="12600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26000"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15" w:history="1">
                              <w:r w:rsidRPr="009C23FC">
                                <w:rPr>
                                  <w:rStyle w:val="Hyperlink"/>
                                  <w:sz w:val="16"/>
                                  <w:szCs w:val="16"/>
                                </w:rPr>
                                <w:t>https://twitter.com/ncver</w:t>
                              </w:r>
                            </w:hyperlink>
                            <w:r w:rsidRPr="009C23FC">
                              <w:rPr>
                                <w:rFonts w:ascii="Trebuchet MS" w:hAnsi="Trebuchet MS"/>
                                <w:sz w:val="16"/>
                                <w:szCs w:val="16"/>
                              </w:rPr>
                              <w:t xml:space="preserve">&gt;  </w:t>
                            </w:r>
                          </w:p>
                          <w:p w14:paraId="41F27DEC" w14:textId="4B5CACD4" w:rsidR="00F51176" w:rsidRDefault="00F51176" w:rsidP="00F51176">
                            <w:pPr>
                              <w:pStyle w:val="NoParagraphStyle"/>
                              <w:spacing w:after="40"/>
                              <w:rPr>
                                <w:rFonts w:ascii="Trebuchet MS" w:hAnsi="Trebuchet MS"/>
                                <w:sz w:val="16"/>
                                <w:szCs w:val="16"/>
                              </w:rPr>
                            </w:pPr>
                            <w:r>
                              <w:rPr>
                                <w:noProof/>
                              </w:rPr>
                              <w:drawing>
                                <wp:inline distT="0" distB="0" distL="0" distR="0" wp14:anchorId="36158B8E" wp14:editId="23AD532D">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w:t>
                            </w:r>
                            <w:r>
                              <w:rPr>
                                <w:rFonts w:ascii="Trebuchet MS" w:hAnsi="Trebuchet MS"/>
                                <w:sz w:val="16"/>
                                <w:szCs w:val="16"/>
                              </w:rPr>
                              <w:t>&lt;</w:t>
                            </w:r>
                            <w:hyperlink r:id="rId17"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0ED59004" w14:textId="77777777" w:rsidR="00F51176" w:rsidRPr="009C23FC" w:rsidRDefault="00F51176" w:rsidP="00F51176">
                            <w:pPr>
                              <w:pStyle w:val="NoParagraphStyle"/>
                              <w:rPr>
                                <w:rFonts w:ascii="Trebuchet MS" w:hAnsi="Trebuchet MS"/>
                                <w:sz w:val="16"/>
                                <w:szCs w:val="16"/>
                              </w:rPr>
                            </w:pPr>
                            <w:r>
                              <w:rPr>
                                <w:rFonts w:ascii="Trebuchet MS" w:hAnsi="Trebuchet MS"/>
                                <w:noProof/>
                                <w:sz w:val="16"/>
                                <w:szCs w:val="16"/>
                              </w:rPr>
                              <w:drawing>
                                <wp:inline distT="0" distB="0" distL="0" distR="0" wp14:anchorId="6A13F9A8" wp14:editId="1B5D9F2A">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281.2pt;width:447.45pt;height:44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" filled="f" stroked="f">
                <v:textbox>
                  <w:txbxContent>
                    <w:p w14:paraId="55537875" w14:textId="52AE1886" w:rsidR="00297C1D" w:rsidRPr="00A021FC" w:rsidRDefault="00297C1D" w:rsidP="00297C1D">
                      <w:pPr>
                        <w:pStyle w:val="Imprint"/>
                        <w:rPr>
                          <w:b/>
                        </w:rPr>
                      </w:pPr>
                      <w:r w:rsidRPr="000F2DD1">
                        <w:rPr>
                          <w:b/>
                        </w:rPr>
                        <w:t xml:space="preserve">© Commonwealth of Australia, </w:t>
                      </w:r>
                      <w:r w:rsidR="00D45CAA" w:rsidRPr="000F2DD1">
                        <w:rPr>
                          <w:b/>
                        </w:rPr>
                        <w:t>2023</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03908E67" w14:textId="333A5387" w:rsidR="00297C1D" w:rsidRPr="00A021FC" w:rsidRDefault="00297C1D" w:rsidP="00297C1D">
                      <w:pPr>
                        <w:pStyle w:val="Imprint"/>
                      </w:pPr>
                      <w:r w:rsidRPr="000F2DD1">
                        <w:t xml:space="preserve">This document should be attributed as </w:t>
                      </w:r>
                      <w:r w:rsidR="00D45CAA" w:rsidRPr="000F2DD1">
                        <w:t>NCVER 2023</w:t>
                      </w:r>
                      <w:r w:rsidRPr="000F2DD1">
                        <w:t xml:space="preserve">, </w:t>
                      </w:r>
                      <w:r w:rsidR="00A16D6E" w:rsidRPr="000F2DD1">
                        <w:rPr>
                          <w:i/>
                        </w:rPr>
                        <w:t>Total VET</w:t>
                      </w:r>
                      <w:r w:rsidR="00D45CAA" w:rsidRPr="000F2DD1">
                        <w:rPr>
                          <w:i/>
                        </w:rPr>
                        <w:t xml:space="preserve"> students and courses</w:t>
                      </w:r>
                      <w:r w:rsidR="002B2F07" w:rsidRPr="000F2DD1">
                        <w:rPr>
                          <w:i/>
                        </w:rPr>
                        <w:t xml:space="preserve"> 2022</w:t>
                      </w:r>
                      <w:r w:rsidR="00D45CAA" w:rsidRPr="000F2DD1">
                        <w:rPr>
                          <w:i/>
                        </w:rPr>
                        <w:t>: explanatory notes</w:t>
                      </w:r>
                      <w:r w:rsidRPr="000F2DD1">
                        <w:rPr>
                          <w:i/>
                        </w:rPr>
                        <w:t>,</w:t>
                      </w:r>
                      <w:r w:rsidRPr="000F2DD1">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677B98C2" w:rsidR="00D42A61" w:rsidRPr="00D42A61" w:rsidRDefault="00D42A61" w:rsidP="00D42A61">
                      <w:pPr>
                        <w:pStyle w:val="Imprint"/>
                        <w:rPr>
                          <w:color w:val="000000"/>
                        </w:rPr>
                      </w:pPr>
                      <w:r w:rsidRPr="00D42A61">
                        <w:rPr>
                          <w:color w:val="000000"/>
                        </w:rPr>
                        <w:t xml:space="preserve">Level </w:t>
                      </w:r>
                      <w:r w:rsidR="00CA7119">
                        <w:rPr>
                          <w:color w:val="000000"/>
                        </w:rPr>
                        <w:t>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9" w:history="1">
                        <w:r w:rsidRPr="00D42A61">
                          <w:rPr>
                            <w:rStyle w:val="Hyperlink"/>
                            <w:sz w:val="16"/>
                          </w:rPr>
                          <w:t>ncver@ncver.edu.au</w:t>
                        </w:r>
                      </w:hyperlink>
                      <w:r w:rsidRPr="00D42A61">
                        <w:rPr>
                          <w:color w:val="000000"/>
                        </w:rPr>
                        <w:t xml:space="preserve">     </w:t>
                      </w:r>
                    </w:p>
                    <w:p w14:paraId="5363F778" w14:textId="2A2C5DF9"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397A452" w14:textId="5D541D3E" w:rsidR="00F51176" w:rsidRDefault="00F51176" w:rsidP="00F51176">
                      <w:pPr>
                        <w:pStyle w:val="NoParagraphStyle"/>
                      </w:pPr>
                      <w:r>
                        <w:rPr>
                          <w:b/>
                        </w:rPr>
                        <w:br/>
                      </w:r>
                      <w:r w:rsidRPr="00D42A61">
                        <w:rPr>
                          <w:b/>
                        </w:rPr>
                        <w:t>Follow us:</w:t>
                      </w:r>
                      <w:r w:rsidRPr="00D42A61">
                        <w:t xml:space="preserve"> </w:t>
                      </w:r>
                    </w:p>
                    <w:p w14:paraId="1B87C08C" w14:textId="77777777" w:rsidR="00F51176" w:rsidRDefault="00F51176" w:rsidP="00F51176">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3202B5A8" wp14:editId="2CFFBD75">
                            <wp:extent cx="126000" cy="12600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26000"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0" w:history="1">
                        <w:r w:rsidRPr="009C23FC">
                          <w:rPr>
                            <w:rStyle w:val="Hyperlink"/>
                            <w:sz w:val="16"/>
                            <w:szCs w:val="16"/>
                          </w:rPr>
                          <w:t>https://twitter.com/ncver</w:t>
                        </w:r>
                      </w:hyperlink>
                      <w:r w:rsidRPr="009C23FC">
                        <w:rPr>
                          <w:rFonts w:ascii="Trebuchet MS" w:hAnsi="Trebuchet MS"/>
                          <w:sz w:val="16"/>
                          <w:szCs w:val="16"/>
                        </w:rPr>
                        <w:t xml:space="preserve">&gt;  </w:t>
                      </w:r>
                    </w:p>
                    <w:p w14:paraId="41F27DEC" w14:textId="4B5CACD4" w:rsidR="00F51176" w:rsidRDefault="00F51176" w:rsidP="00F51176">
                      <w:pPr>
                        <w:pStyle w:val="NoParagraphStyle"/>
                        <w:spacing w:after="40"/>
                        <w:rPr>
                          <w:rFonts w:ascii="Trebuchet MS" w:hAnsi="Trebuchet MS"/>
                          <w:sz w:val="16"/>
                          <w:szCs w:val="16"/>
                        </w:rPr>
                      </w:pPr>
                      <w:r>
                        <w:rPr>
                          <w:noProof/>
                        </w:rPr>
                        <w:drawing>
                          <wp:inline distT="0" distB="0" distL="0" distR="0" wp14:anchorId="36158B8E" wp14:editId="23AD532D">
                            <wp:extent cx="123825" cy="1238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t xml:space="preserve">  </w:t>
                      </w:r>
                      <w:r>
                        <w:rPr>
                          <w:rFonts w:ascii="Trebuchet MS" w:hAnsi="Trebuchet MS"/>
                          <w:sz w:val="16"/>
                          <w:szCs w:val="16"/>
                        </w:rPr>
                        <w:t>&lt;</w:t>
                      </w:r>
                      <w:hyperlink r:id="rId21"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0ED59004" w14:textId="77777777" w:rsidR="00F51176" w:rsidRPr="009C23FC" w:rsidRDefault="00F51176" w:rsidP="00F51176">
                      <w:pPr>
                        <w:pStyle w:val="NoParagraphStyle"/>
                        <w:rPr>
                          <w:rFonts w:ascii="Trebuchet MS" w:hAnsi="Trebuchet MS"/>
                          <w:sz w:val="16"/>
                          <w:szCs w:val="16"/>
                        </w:rPr>
                      </w:pPr>
                      <w:r>
                        <w:rPr>
                          <w:rFonts w:ascii="Trebuchet MS" w:hAnsi="Trebuchet MS"/>
                          <w:noProof/>
                          <w:sz w:val="16"/>
                          <w:szCs w:val="16"/>
                        </w:rPr>
                        <w:drawing>
                          <wp:inline distT="0" distB="0" distL="0" distR="0" wp14:anchorId="6A13F9A8" wp14:editId="1B5D9F2A">
                            <wp:extent cx="133200" cy="126000"/>
                            <wp:effectExtent l="0" t="0" r="635" b="7620"/>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200" cy="126000"/>
                                    </a:xfrm>
                                    <a:prstGeom prst="rect">
                                      <a:avLst/>
                                    </a:prstGeom>
                                    <a:noFill/>
                                    <a:ln>
                                      <a:noFill/>
                                    </a:ln>
                                  </pic:spPr>
                                </pic:pic>
                              </a:graphicData>
                            </a:graphic>
                          </wp:inline>
                        </w:drawing>
                      </w:r>
                      <w:r>
                        <w:rPr>
                          <w:rFonts w:ascii="Trebuchet MS" w:hAnsi="Trebuchet MS"/>
                          <w:sz w:val="16"/>
                          <w:szCs w:val="16"/>
                        </w:rPr>
                        <w:t xml:space="preserve">  &lt;</w:t>
                      </w:r>
                      <w:r w:rsidRPr="009C23FC">
                        <w:rPr>
                          <w:rStyle w:val="Hyperlink"/>
                          <w:sz w:val="16"/>
                          <w:szCs w:val="16"/>
                        </w:rPr>
                        <w:t>https://www.facebook.com/ncver.au</w:t>
                      </w:r>
                      <w:r>
                        <w:rPr>
                          <w:rStyle w:val="Hyperlink"/>
                          <w:sz w:val="16"/>
                          <w:szCs w:val="16"/>
                        </w:rPr>
                        <w:t>&gt;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59E000A3" w14:textId="093F7203" w:rsidR="006A702B" w:rsidRDefault="006A702B" w:rsidP="006A702B">
      <w:pPr>
        <w:pStyle w:val="Text"/>
      </w:pPr>
    </w:p>
    <w:p w14:paraId="01855837" w14:textId="11E2B3A9" w:rsidR="006A702B" w:rsidRDefault="006A702B" w:rsidP="006A702B">
      <w:pPr>
        <w:pStyle w:val="Text"/>
      </w:pPr>
    </w:p>
    <w:p w14:paraId="7395F824" w14:textId="77777777"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5E1F258F" w14:textId="06D656E1" w:rsidR="003A4791" w:rsidRPr="00DA6A48" w:rsidRDefault="00E110EA" w:rsidP="003A4791">
      <w:pPr>
        <w:pStyle w:val="TOC1"/>
        <w:tabs>
          <w:tab w:val="left" w:pos="720"/>
          <w:tab w:val="right" w:pos="8505"/>
        </w:tabs>
        <w:rPr>
          <w:rFonts w:asciiTheme="minorHAnsi" w:eastAsiaTheme="minorEastAsia" w:hAnsiTheme="minorHAnsi" w:cstheme="minorBidi"/>
          <w:color w:val="auto"/>
          <w:kern w:val="2"/>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3A4791" w:rsidRPr="00DA6A48">
        <w:t>Tables and figures</w:t>
      </w:r>
      <w:r w:rsidR="003A4791" w:rsidRPr="00DA6A48">
        <w:tab/>
      </w:r>
      <w:r w:rsidR="003A4791" w:rsidRPr="00DA6A48">
        <w:tab/>
      </w:r>
      <w:r w:rsidR="003A4791" w:rsidRPr="00DA6A48">
        <w:fldChar w:fldCharType="begin"/>
      </w:r>
      <w:r w:rsidR="003A4791" w:rsidRPr="00DA6A48">
        <w:instrText xml:space="preserve"> PAGEREF _Toc138671448 \h </w:instrText>
      </w:r>
      <w:r w:rsidR="003A4791" w:rsidRPr="00DA6A48">
        <w:fldChar w:fldCharType="separate"/>
      </w:r>
      <w:r w:rsidR="00B25BB6">
        <w:t>4</w:t>
      </w:r>
      <w:r w:rsidR="003A4791" w:rsidRPr="00DA6A48">
        <w:fldChar w:fldCharType="end"/>
      </w:r>
    </w:p>
    <w:p w14:paraId="6BF0CA9E" w14:textId="2536ADAC"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Tables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_Toc138671449 \h </w:instrText>
      </w:r>
      <w:r w:rsidRPr="00DA6A48">
        <w:rPr>
          <w:sz w:val="19"/>
          <w:szCs w:val="19"/>
        </w:rPr>
      </w:r>
      <w:r w:rsidRPr="00DA6A48">
        <w:rPr>
          <w:sz w:val="19"/>
          <w:szCs w:val="19"/>
        </w:rPr>
        <w:fldChar w:fldCharType="separate"/>
      </w:r>
      <w:r w:rsidR="00B25BB6">
        <w:rPr>
          <w:sz w:val="19"/>
          <w:szCs w:val="19"/>
        </w:rPr>
        <w:t>4</w:t>
      </w:r>
      <w:r w:rsidRPr="00DA6A48">
        <w:rPr>
          <w:sz w:val="19"/>
          <w:szCs w:val="19"/>
        </w:rPr>
        <w:fldChar w:fldCharType="end"/>
      </w:r>
    </w:p>
    <w:p w14:paraId="0F9A1047" w14:textId="57DC6C9F" w:rsidR="003A4791" w:rsidRPr="00DA6A48" w:rsidRDefault="003A4791" w:rsidP="003A4791">
      <w:pPr>
        <w:pStyle w:val="TOC1"/>
        <w:tabs>
          <w:tab w:val="left" w:pos="720"/>
          <w:tab w:val="right" w:pos="8505"/>
        </w:tabs>
        <w:rPr>
          <w:rFonts w:asciiTheme="minorHAnsi" w:eastAsiaTheme="minorEastAsia" w:hAnsiTheme="minorHAnsi" w:cstheme="minorBidi"/>
          <w:color w:val="auto"/>
          <w:kern w:val="2"/>
          <w:lang w:eastAsia="en-AU"/>
          <w14:ligatures w14:val="standardContextual"/>
        </w:rPr>
      </w:pPr>
      <w:r w:rsidRPr="00DA6A48">
        <w:t>Explanatory notes</w:t>
      </w:r>
      <w:r w:rsidRPr="00DA6A48">
        <w:tab/>
      </w:r>
      <w:r w:rsidRPr="00DA6A48">
        <w:tab/>
      </w:r>
      <w:r w:rsidRPr="00DA6A48">
        <w:fldChar w:fldCharType="begin"/>
      </w:r>
      <w:r w:rsidRPr="00DA6A48">
        <w:instrText xml:space="preserve"> PAGEREF _Toc138671450 \h </w:instrText>
      </w:r>
      <w:r w:rsidRPr="00DA6A48">
        <w:fldChar w:fldCharType="separate"/>
      </w:r>
      <w:r w:rsidR="00B25BB6">
        <w:t>5</w:t>
      </w:r>
      <w:r w:rsidRPr="00DA6A48">
        <w:fldChar w:fldCharType="end"/>
      </w:r>
    </w:p>
    <w:p w14:paraId="246F3775" w14:textId="38D41DDF"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Scope</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_Toc138671451 \h </w:instrText>
      </w:r>
      <w:r w:rsidRPr="00DA6A48">
        <w:rPr>
          <w:sz w:val="19"/>
          <w:szCs w:val="19"/>
        </w:rPr>
      </w:r>
      <w:r w:rsidRPr="00DA6A48">
        <w:rPr>
          <w:sz w:val="19"/>
          <w:szCs w:val="19"/>
        </w:rPr>
        <w:fldChar w:fldCharType="separate"/>
      </w:r>
      <w:r w:rsidR="00B25BB6">
        <w:rPr>
          <w:sz w:val="19"/>
          <w:szCs w:val="19"/>
        </w:rPr>
        <w:t>5</w:t>
      </w:r>
      <w:r w:rsidRPr="00DA6A48">
        <w:rPr>
          <w:sz w:val="19"/>
          <w:szCs w:val="19"/>
        </w:rPr>
        <w:fldChar w:fldCharType="end"/>
      </w:r>
    </w:p>
    <w:p w14:paraId="59AF37CD" w14:textId="32FF81C4"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sources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_Toc138671452 \h </w:instrText>
      </w:r>
      <w:r w:rsidRPr="00DA6A48">
        <w:rPr>
          <w:sz w:val="19"/>
          <w:szCs w:val="19"/>
        </w:rPr>
      </w:r>
      <w:r w:rsidRPr="00DA6A48">
        <w:rPr>
          <w:sz w:val="19"/>
          <w:szCs w:val="19"/>
        </w:rPr>
        <w:fldChar w:fldCharType="separate"/>
      </w:r>
      <w:r w:rsidR="00B25BB6">
        <w:rPr>
          <w:sz w:val="19"/>
          <w:szCs w:val="19"/>
        </w:rPr>
        <w:t>5</w:t>
      </w:r>
      <w:r w:rsidRPr="00DA6A48">
        <w:rPr>
          <w:sz w:val="19"/>
          <w:szCs w:val="19"/>
        </w:rPr>
        <w:fldChar w:fldCharType="end"/>
      </w:r>
    </w:p>
    <w:p w14:paraId="31FCAB6F" w14:textId="28F6BE35"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treatment</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_Toc138671453 \h </w:instrText>
      </w:r>
      <w:r w:rsidRPr="00DA6A48">
        <w:rPr>
          <w:sz w:val="19"/>
          <w:szCs w:val="19"/>
        </w:rPr>
      </w:r>
      <w:r w:rsidRPr="00DA6A48">
        <w:rPr>
          <w:sz w:val="19"/>
          <w:szCs w:val="19"/>
        </w:rPr>
        <w:fldChar w:fldCharType="separate"/>
      </w:r>
      <w:r w:rsidR="00B25BB6">
        <w:rPr>
          <w:sz w:val="19"/>
          <w:szCs w:val="19"/>
        </w:rPr>
        <w:t>6</w:t>
      </w:r>
      <w:r w:rsidRPr="00DA6A48">
        <w:rPr>
          <w:sz w:val="19"/>
          <w:szCs w:val="19"/>
        </w:rPr>
        <w:fldChar w:fldCharType="end"/>
      </w:r>
    </w:p>
    <w:p w14:paraId="454993BF" w14:textId="1874946F"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revisions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_Toc138671454 \h </w:instrText>
      </w:r>
      <w:r w:rsidRPr="00DA6A48">
        <w:rPr>
          <w:sz w:val="19"/>
          <w:szCs w:val="19"/>
        </w:rPr>
      </w:r>
      <w:r w:rsidRPr="00DA6A48">
        <w:rPr>
          <w:sz w:val="19"/>
          <w:szCs w:val="19"/>
        </w:rPr>
        <w:fldChar w:fldCharType="separate"/>
      </w:r>
      <w:r w:rsidR="00B25BB6">
        <w:rPr>
          <w:sz w:val="19"/>
          <w:szCs w:val="19"/>
        </w:rPr>
        <w:t>6</w:t>
      </w:r>
      <w:r w:rsidRPr="00DA6A48">
        <w:rPr>
          <w:sz w:val="19"/>
          <w:szCs w:val="19"/>
        </w:rPr>
        <w:fldChar w:fldCharType="end"/>
      </w:r>
    </w:p>
    <w:p w14:paraId="32B5D8BC" w14:textId="0437315E"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Student counts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_Toc138671455 \h </w:instrText>
      </w:r>
      <w:r w:rsidRPr="00DA6A48">
        <w:rPr>
          <w:sz w:val="19"/>
          <w:szCs w:val="19"/>
        </w:rPr>
      </w:r>
      <w:r w:rsidRPr="00DA6A48">
        <w:rPr>
          <w:sz w:val="19"/>
          <w:szCs w:val="19"/>
        </w:rPr>
        <w:fldChar w:fldCharType="separate"/>
      </w:r>
      <w:r w:rsidR="00B25BB6">
        <w:rPr>
          <w:sz w:val="19"/>
          <w:szCs w:val="19"/>
        </w:rPr>
        <w:t>6</w:t>
      </w:r>
      <w:r w:rsidRPr="00DA6A48">
        <w:rPr>
          <w:sz w:val="19"/>
          <w:szCs w:val="19"/>
        </w:rPr>
        <w:fldChar w:fldCharType="end"/>
      </w:r>
    </w:p>
    <w:p w14:paraId="05486FAE" w14:textId="0AFECC63"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Student attributes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_Toc138671456 \h </w:instrText>
      </w:r>
      <w:r w:rsidRPr="00DA6A48">
        <w:rPr>
          <w:sz w:val="19"/>
          <w:szCs w:val="19"/>
        </w:rPr>
      </w:r>
      <w:r w:rsidRPr="00DA6A48">
        <w:rPr>
          <w:sz w:val="19"/>
          <w:szCs w:val="19"/>
        </w:rPr>
        <w:fldChar w:fldCharType="separate"/>
      </w:r>
      <w:r w:rsidR="00B25BB6">
        <w:rPr>
          <w:sz w:val="19"/>
          <w:szCs w:val="19"/>
        </w:rPr>
        <w:t>6</w:t>
      </w:r>
      <w:r w:rsidRPr="00DA6A48">
        <w:rPr>
          <w:sz w:val="19"/>
          <w:szCs w:val="19"/>
        </w:rPr>
        <w:fldChar w:fldCharType="end"/>
      </w:r>
    </w:p>
    <w:p w14:paraId="46F10F59" w14:textId="7DE7E8AB"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Training providers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_Toc138671457 \h </w:instrText>
      </w:r>
      <w:r w:rsidRPr="00DA6A48">
        <w:rPr>
          <w:sz w:val="19"/>
          <w:szCs w:val="19"/>
        </w:rPr>
      </w:r>
      <w:r w:rsidRPr="00DA6A48">
        <w:rPr>
          <w:sz w:val="19"/>
          <w:szCs w:val="19"/>
        </w:rPr>
        <w:fldChar w:fldCharType="separate"/>
      </w:r>
      <w:r w:rsidR="00B25BB6">
        <w:rPr>
          <w:sz w:val="19"/>
          <w:szCs w:val="19"/>
        </w:rPr>
        <w:t>7</w:t>
      </w:r>
      <w:r w:rsidRPr="00DA6A48">
        <w:rPr>
          <w:sz w:val="19"/>
          <w:szCs w:val="19"/>
        </w:rPr>
        <w:fldChar w:fldCharType="end"/>
      </w:r>
    </w:p>
    <w:p w14:paraId="28E69875" w14:textId="5A30AD13"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Reporting derivations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_Toc138671458 \h </w:instrText>
      </w:r>
      <w:r w:rsidRPr="00DA6A48">
        <w:rPr>
          <w:sz w:val="19"/>
          <w:szCs w:val="19"/>
        </w:rPr>
      </w:r>
      <w:r w:rsidRPr="00DA6A48">
        <w:rPr>
          <w:sz w:val="19"/>
          <w:szCs w:val="19"/>
        </w:rPr>
        <w:fldChar w:fldCharType="separate"/>
      </w:r>
      <w:r w:rsidR="00B25BB6">
        <w:rPr>
          <w:sz w:val="19"/>
          <w:szCs w:val="19"/>
        </w:rPr>
        <w:t>7</w:t>
      </w:r>
      <w:r w:rsidRPr="00DA6A48">
        <w:rPr>
          <w:sz w:val="19"/>
          <w:szCs w:val="19"/>
        </w:rPr>
        <w:fldChar w:fldCharType="end"/>
      </w:r>
    </w:p>
    <w:p w14:paraId="31739327" w14:textId="1975CFF6"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Data quality and comparability issues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_Toc138671459 \h </w:instrText>
      </w:r>
      <w:r w:rsidRPr="00DA6A48">
        <w:rPr>
          <w:sz w:val="19"/>
          <w:szCs w:val="19"/>
        </w:rPr>
      </w:r>
      <w:r w:rsidRPr="00DA6A48">
        <w:rPr>
          <w:sz w:val="19"/>
          <w:szCs w:val="19"/>
        </w:rPr>
        <w:fldChar w:fldCharType="separate"/>
      </w:r>
      <w:r w:rsidR="00B25BB6">
        <w:rPr>
          <w:sz w:val="19"/>
          <w:szCs w:val="19"/>
        </w:rPr>
        <w:t>7</w:t>
      </w:r>
      <w:r w:rsidRPr="00DA6A48">
        <w:rPr>
          <w:sz w:val="19"/>
          <w:szCs w:val="19"/>
        </w:rPr>
        <w:fldChar w:fldCharType="end"/>
      </w:r>
    </w:p>
    <w:p w14:paraId="39E1000E" w14:textId="4364BEA9"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rPr>
        <w:t>‘Not known’ information</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_Toc138671460 \h </w:instrText>
      </w:r>
      <w:r w:rsidRPr="00DA6A48">
        <w:rPr>
          <w:sz w:val="19"/>
          <w:szCs w:val="19"/>
        </w:rPr>
      </w:r>
      <w:r w:rsidRPr="00DA6A48">
        <w:rPr>
          <w:sz w:val="19"/>
          <w:szCs w:val="19"/>
        </w:rPr>
        <w:fldChar w:fldCharType="separate"/>
      </w:r>
      <w:r w:rsidR="00B25BB6">
        <w:rPr>
          <w:sz w:val="19"/>
          <w:szCs w:val="19"/>
        </w:rPr>
        <w:t>9</w:t>
      </w:r>
      <w:r w:rsidRPr="00DA6A48">
        <w:rPr>
          <w:sz w:val="19"/>
          <w:szCs w:val="19"/>
        </w:rPr>
        <w:fldChar w:fldCharType="end"/>
      </w:r>
    </w:p>
    <w:p w14:paraId="07CBFE78" w14:textId="311ADE49"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Administrative outcomes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_Toc138671461 \h </w:instrText>
      </w:r>
      <w:r w:rsidRPr="00DA6A48">
        <w:rPr>
          <w:sz w:val="19"/>
          <w:szCs w:val="19"/>
        </w:rPr>
      </w:r>
      <w:r w:rsidRPr="00DA6A48">
        <w:rPr>
          <w:sz w:val="19"/>
          <w:szCs w:val="19"/>
        </w:rPr>
        <w:fldChar w:fldCharType="separate"/>
      </w:r>
      <w:r w:rsidR="00B25BB6">
        <w:rPr>
          <w:sz w:val="19"/>
          <w:szCs w:val="19"/>
        </w:rPr>
        <w:t>10</w:t>
      </w:r>
      <w:r w:rsidRPr="00DA6A48">
        <w:rPr>
          <w:sz w:val="19"/>
          <w:szCs w:val="19"/>
        </w:rPr>
        <w:fldChar w:fldCharType="end"/>
      </w:r>
    </w:p>
    <w:p w14:paraId="37EDEBDB" w14:textId="0026B1B2" w:rsidR="003A4791" w:rsidRPr="00DA6A48" w:rsidRDefault="003A4791" w:rsidP="003A4791">
      <w:pPr>
        <w:pStyle w:val="TOC2"/>
        <w:tabs>
          <w:tab w:val="left" w:pos="720"/>
          <w:tab w:val="right" w:pos="8505"/>
        </w:tabs>
        <w:rPr>
          <w:rFonts w:asciiTheme="minorHAnsi" w:eastAsiaTheme="minorEastAsia" w:hAnsiTheme="minorHAnsi" w:cstheme="minorBidi"/>
          <w:color w:val="auto"/>
          <w:kern w:val="2"/>
          <w:sz w:val="19"/>
          <w:szCs w:val="19"/>
          <w:lang w:eastAsia="en-AU"/>
          <w14:ligatures w14:val="standardContextual"/>
        </w:rPr>
      </w:pPr>
      <w:r w:rsidRPr="00DA6A48">
        <w:rPr>
          <w:sz w:val="19"/>
          <w:szCs w:val="19"/>
          <w:lang w:eastAsia="en-AU"/>
        </w:rPr>
        <w:t>Miscellaneous</w:t>
      </w:r>
      <w:r w:rsidRPr="00DA6A48">
        <w:rPr>
          <w:sz w:val="19"/>
          <w:szCs w:val="19"/>
        </w:rPr>
        <w:tab/>
      </w:r>
      <w:r w:rsidRPr="00DA6A48">
        <w:rPr>
          <w:sz w:val="19"/>
          <w:szCs w:val="19"/>
        </w:rPr>
        <w:tab/>
      </w:r>
      <w:r w:rsidRPr="00DA6A48">
        <w:rPr>
          <w:sz w:val="19"/>
          <w:szCs w:val="19"/>
        </w:rPr>
        <w:fldChar w:fldCharType="begin"/>
      </w:r>
      <w:r w:rsidRPr="00DA6A48">
        <w:rPr>
          <w:sz w:val="19"/>
          <w:szCs w:val="19"/>
        </w:rPr>
        <w:instrText xml:space="preserve"> PAGEREF _Toc138671462 \h </w:instrText>
      </w:r>
      <w:r w:rsidRPr="00DA6A48">
        <w:rPr>
          <w:sz w:val="19"/>
          <w:szCs w:val="19"/>
        </w:rPr>
      </w:r>
      <w:r w:rsidRPr="00DA6A48">
        <w:rPr>
          <w:sz w:val="19"/>
          <w:szCs w:val="19"/>
        </w:rPr>
        <w:fldChar w:fldCharType="separate"/>
      </w:r>
      <w:r w:rsidR="00B25BB6">
        <w:rPr>
          <w:sz w:val="19"/>
          <w:szCs w:val="19"/>
        </w:rPr>
        <w:t>10</w:t>
      </w:r>
      <w:r w:rsidRPr="00DA6A48">
        <w:rPr>
          <w:sz w:val="19"/>
          <w:szCs w:val="19"/>
        </w:rPr>
        <w:fldChar w:fldCharType="end"/>
      </w:r>
    </w:p>
    <w:p w14:paraId="7F1DB90A" w14:textId="3578D50F" w:rsidR="004E7227" w:rsidRDefault="00E110EA" w:rsidP="003A4791">
      <w:pPr>
        <w:pStyle w:val="Text"/>
        <w:tabs>
          <w:tab w:val="left" w:pos="720"/>
          <w:tab w:val="right" w:pos="8789"/>
        </w:tabs>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12" w:name="_Toc138671448"/>
      <w:r>
        <w:lastRenderedPageBreak/>
        <w:t>Tables and figures</w:t>
      </w:r>
      <w:bookmarkEnd w:id="12"/>
    </w:p>
    <w:p w14:paraId="72C9BBDF" w14:textId="77777777" w:rsidR="004E7227" w:rsidRDefault="004E7227" w:rsidP="004E7227">
      <w:pPr>
        <w:pStyle w:val="Heading2"/>
      </w:pPr>
      <w:bookmarkStart w:id="13" w:name="_Toc296497516"/>
      <w:bookmarkStart w:id="14" w:name="_Toc298162801"/>
      <w:bookmarkStart w:id="15" w:name="_Toc138671449"/>
      <w:r>
        <w:t>Tables</w:t>
      </w:r>
      <w:bookmarkEnd w:id="13"/>
      <w:bookmarkEnd w:id="14"/>
      <w:bookmarkEnd w:id="15"/>
    </w:p>
    <w:p w14:paraId="49B43C76" w14:textId="1A75B001" w:rsidR="00E01020" w:rsidRDefault="00E110EA" w:rsidP="000F2DD1">
      <w:pPr>
        <w:pStyle w:val="TableofFigures"/>
        <w:tabs>
          <w:tab w:val="clear" w:pos="6804"/>
          <w:tab w:val="left" w:pos="880"/>
          <w:tab w:val="right" w:pos="8789"/>
        </w:tabs>
        <w:ind w:right="-1"/>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E01020">
        <w:t>Table 1</w:t>
      </w:r>
      <w:r w:rsidR="00E01020">
        <w:rPr>
          <w:rFonts w:asciiTheme="minorHAnsi" w:eastAsiaTheme="minorEastAsia" w:hAnsiTheme="minorHAnsi" w:cstheme="minorBidi"/>
          <w:color w:val="auto"/>
          <w:sz w:val="22"/>
          <w:szCs w:val="22"/>
          <w:lang w:eastAsia="en-AU"/>
        </w:rPr>
        <w:tab/>
      </w:r>
      <w:r w:rsidR="00E01020">
        <w:t>Total VET clients with ‘not known’ data, 2018 – 2022 (%)</w:t>
      </w:r>
      <w:r w:rsidR="00F51176">
        <w:t>.</w:t>
      </w:r>
      <w:r w:rsidR="00E01020">
        <w:tab/>
      </w:r>
      <w:r w:rsidR="00E01020">
        <w:fldChar w:fldCharType="begin"/>
      </w:r>
      <w:r w:rsidR="00E01020">
        <w:instrText xml:space="preserve"> PAGEREF _Toc132820382 \h </w:instrText>
      </w:r>
      <w:r w:rsidR="00E01020">
        <w:fldChar w:fldCharType="separate"/>
      </w:r>
      <w:r w:rsidR="00B25BB6">
        <w:t>9</w:t>
      </w:r>
      <w:r w:rsidR="00E01020">
        <w:fldChar w:fldCharType="end"/>
      </w:r>
    </w:p>
    <w:p w14:paraId="22805528" w14:textId="54F9DA03" w:rsidR="00E01020" w:rsidRDefault="00E01020" w:rsidP="000F2DD1">
      <w:pPr>
        <w:pStyle w:val="TableofFigures"/>
        <w:tabs>
          <w:tab w:val="clear" w:pos="6804"/>
          <w:tab w:val="left" w:pos="880"/>
          <w:tab w:val="right" w:pos="8789"/>
        </w:tabs>
        <w:ind w:right="-1"/>
        <w:rPr>
          <w:rFonts w:asciiTheme="minorHAnsi" w:eastAsiaTheme="minorEastAsia" w:hAnsiTheme="minorHAnsi" w:cstheme="minorBidi"/>
          <w:color w:val="auto"/>
          <w:sz w:val="22"/>
          <w:szCs w:val="22"/>
          <w:lang w:eastAsia="en-AU"/>
        </w:rPr>
      </w:pPr>
      <w:r>
        <w:t>Table 2</w:t>
      </w:r>
      <w:r>
        <w:rPr>
          <w:rFonts w:asciiTheme="minorHAnsi" w:eastAsiaTheme="minorEastAsia" w:hAnsiTheme="minorHAnsi" w:cstheme="minorBidi"/>
          <w:color w:val="auto"/>
          <w:sz w:val="22"/>
          <w:szCs w:val="22"/>
          <w:lang w:eastAsia="en-AU"/>
        </w:rPr>
        <w:tab/>
      </w:r>
      <w:r>
        <w:t>Total VET students with ‘not known’ data, 2018 – 2022 (%)</w:t>
      </w:r>
      <w:r w:rsidR="00F51176">
        <w:t>.</w:t>
      </w:r>
      <w:r>
        <w:tab/>
      </w:r>
      <w:r>
        <w:fldChar w:fldCharType="begin"/>
      </w:r>
      <w:r>
        <w:instrText xml:space="preserve"> PAGEREF _Toc132820383 \h </w:instrText>
      </w:r>
      <w:r>
        <w:fldChar w:fldCharType="separate"/>
      </w:r>
      <w:r w:rsidR="00B25BB6">
        <w:t>9</w:t>
      </w:r>
      <w:r>
        <w:fldChar w:fldCharType="end"/>
      </w:r>
    </w:p>
    <w:p w14:paraId="304FB4A7" w14:textId="52CC5A4D" w:rsidR="00E01020" w:rsidRDefault="00E01020" w:rsidP="000F2DD1">
      <w:pPr>
        <w:pStyle w:val="TableofFigures"/>
        <w:tabs>
          <w:tab w:val="clear" w:pos="6804"/>
          <w:tab w:val="left" w:pos="880"/>
          <w:tab w:val="right" w:pos="8789"/>
        </w:tabs>
        <w:ind w:right="-1"/>
        <w:rPr>
          <w:rFonts w:asciiTheme="minorHAnsi" w:eastAsiaTheme="minorEastAsia" w:hAnsiTheme="minorHAnsi" w:cstheme="minorBidi"/>
          <w:color w:val="auto"/>
          <w:sz w:val="22"/>
          <w:szCs w:val="22"/>
          <w:lang w:eastAsia="en-AU"/>
        </w:rPr>
      </w:pPr>
      <w:r>
        <w:t>Table 3</w:t>
      </w:r>
      <w:r>
        <w:rPr>
          <w:rFonts w:asciiTheme="minorHAnsi" w:eastAsiaTheme="minorEastAsia" w:hAnsiTheme="minorHAnsi" w:cstheme="minorBidi"/>
          <w:color w:val="auto"/>
          <w:sz w:val="22"/>
          <w:szCs w:val="22"/>
          <w:lang w:eastAsia="en-AU"/>
        </w:rPr>
        <w:tab/>
      </w:r>
      <w:r>
        <w:t>Total VET subject enrolments by administrative outcome, 201</w:t>
      </w:r>
      <w:r w:rsidR="009959A7">
        <w:t>8</w:t>
      </w:r>
      <w:r>
        <w:t xml:space="preserve"> to 202</w:t>
      </w:r>
      <w:r w:rsidR="009959A7">
        <w:t>2</w:t>
      </w:r>
      <w:r>
        <w:t xml:space="preserve"> (‘000)</w:t>
      </w:r>
      <w:r w:rsidR="00F51176">
        <w:t>.</w:t>
      </w:r>
      <w:r>
        <w:tab/>
      </w:r>
      <w:r>
        <w:fldChar w:fldCharType="begin"/>
      </w:r>
      <w:r>
        <w:instrText xml:space="preserve"> PAGEREF _Toc132820384 \h </w:instrText>
      </w:r>
      <w:r>
        <w:fldChar w:fldCharType="separate"/>
      </w:r>
      <w:r w:rsidR="00B25BB6">
        <w:t>10</w:t>
      </w:r>
      <w:r>
        <w:fldChar w:fldCharType="end"/>
      </w:r>
    </w:p>
    <w:p w14:paraId="6EC055C5" w14:textId="07D9439C" w:rsidR="000F2DD1" w:rsidRDefault="00E110EA" w:rsidP="000F2DD1">
      <w:pPr>
        <w:pStyle w:val="Heading2"/>
        <w:tabs>
          <w:tab w:val="right" w:pos="8789"/>
        </w:tabs>
        <w:ind w:right="-1"/>
      </w:pPr>
      <w:r>
        <w:fldChar w:fldCharType="end"/>
      </w:r>
    </w:p>
    <w:p w14:paraId="23F9B51D" w14:textId="6AECC10A" w:rsidR="004E7227" w:rsidRDefault="004E7227" w:rsidP="004E7227">
      <w:pPr>
        <w:pStyle w:val="TableofFigures"/>
      </w:pPr>
    </w:p>
    <w:p w14:paraId="1CA85E69" w14:textId="77777777" w:rsidR="00A93867" w:rsidRPr="00A93867" w:rsidRDefault="00A93867">
      <w:pPr>
        <w:spacing w:before="0" w:line="240" w:lineRule="auto"/>
        <w:rPr>
          <w:rFonts w:ascii="Tahoma" w:hAnsi="Tahoma" w:cs="Tahoma"/>
          <w:b/>
          <w:color w:val="000000"/>
          <w:kern w:val="28"/>
          <w:sz w:val="56"/>
          <w:szCs w:val="56"/>
        </w:rPr>
      </w:pPr>
      <w:bookmarkStart w:id="16" w:name="_Toc298162803"/>
      <w:r w:rsidRPr="00A93867">
        <w:rPr>
          <w:b/>
        </w:rPr>
        <w:br w:type="page"/>
      </w:r>
    </w:p>
    <w:p w14:paraId="75952132" w14:textId="77777777" w:rsidR="00D45CAA" w:rsidRPr="005C2FCF" w:rsidRDefault="00D45CAA" w:rsidP="00D45CAA">
      <w:pPr>
        <w:pStyle w:val="Heading1"/>
      </w:pPr>
      <w:bookmarkStart w:id="17" w:name="_Toc73535967"/>
      <w:bookmarkStart w:id="18" w:name="_Toc113372474"/>
      <w:bookmarkStart w:id="19" w:name="_Toc115334256"/>
      <w:bookmarkStart w:id="20" w:name="_Toc138671450"/>
      <w:bookmarkEnd w:id="16"/>
      <w:r>
        <w:lastRenderedPageBreak/>
        <w:t>Explanatory notes</w:t>
      </w:r>
      <w:bookmarkEnd w:id="17"/>
      <w:bookmarkEnd w:id="18"/>
      <w:bookmarkEnd w:id="19"/>
      <w:bookmarkEnd w:id="20"/>
    </w:p>
    <w:p w14:paraId="75278255" w14:textId="77777777" w:rsidR="00D45CAA" w:rsidRDefault="00D45CAA" w:rsidP="00D45CAA">
      <w:pPr>
        <w:pStyle w:val="Heading2"/>
      </w:pPr>
      <w:bookmarkStart w:id="21" w:name="_Toc113372475"/>
      <w:bookmarkStart w:id="22" w:name="_Toc115334257"/>
      <w:bookmarkStart w:id="23" w:name="_Toc138671451"/>
      <w:bookmarkStart w:id="24" w:name="_Hlk132961416"/>
      <w:r>
        <w:t>Scope</w:t>
      </w:r>
      <w:bookmarkEnd w:id="21"/>
      <w:bookmarkEnd w:id="22"/>
      <w:bookmarkEnd w:id="23"/>
    </w:p>
    <w:p w14:paraId="290431DD" w14:textId="1472A9E0" w:rsidR="00A16D6E" w:rsidRDefault="0076525A" w:rsidP="00D45CAA">
      <w:pPr>
        <w:pStyle w:val="NumberedText"/>
      </w:pPr>
      <w:bookmarkStart w:id="25" w:name="_Hlk13748787"/>
      <w:r>
        <w:t>This publication</w:t>
      </w:r>
      <w:r w:rsidR="00D45CAA" w:rsidRPr="00F309CB">
        <w:t xml:space="preserve"> </w:t>
      </w:r>
      <w:r>
        <w:t>reports on</w:t>
      </w:r>
      <w:r w:rsidR="00A16D6E">
        <w:t xml:space="preserve"> onshore and offshore</w:t>
      </w:r>
      <w:r w:rsidR="00D45CAA" w:rsidRPr="00F309CB">
        <w:t xml:space="preserve"> </w:t>
      </w:r>
      <w:r w:rsidR="00A16D6E">
        <w:t>nationally recognised</w:t>
      </w:r>
      <w:r w:rsidR="00D45CAA" w:rsidRPr="00F309CB">
        <w:t xml:space="preserve"> VET</w:t>
      </w:r>
      <w:r>
        <w:t xml:space="preserve"> subject enrolments, program enrolments, and program completions</w:t>
      </w:r>
      <w:r w:rsidR="00D45CAA" w:rsidRPr="00F309CB">
        <w:t xml:space="preserve"> delivered </w:t>
      </w:r>
      <w:r w:rsidR="00A16D6E">
        <w:t>on a government funded and fee-for-service basis</w:t>
      </w:r>
      <w:r w:rsidR="00A16D6E" w:rsidRPr="00F309CB">
        <w:t xml:space="preserve"> </w:t>
      </w:r>
      <w:r w:rsidR="00D45CAA" w:rsidRPr="00F309CB">
        <w:t>by</w:t>
      </w:r>
      <w:r w:rsidR="00CE7E92">
        <w:t xml:space="preserve"> </w:t>
      </w:r>
      <w:r w:rsidR="00A16D6E">
        <w:t xml:space="preserve">Australian </w:t>
      </w:r>
      <w:r w:rsidR="00CE7E92">
        <w:t>registered training organisations</w:t>
      </w:r>
      <w:r w:rsidR="00A16D6E">
        <w:t xml:space="preserve"> (RTOs), these include:</w:t>
      </w:r>
    </w:p>
    <w:p w14:paraId="63707F37" w14:textId="77777777" w:rsidR="00A16D6E" w:rsidRDefault="00A16D6E" w:rsidP="00F51176">
      <w:pPr>
        <w:pStyle w:val="Dotpoint1"/>
        <w:tabs>
          <w:tab w:val="clear" w:pos="284"/>
          <w:tab w:val="left" w:pos="567"/>
        </w:tabs>
        <w:spacing w:before="80"/>
        <w:ind w:left="568" w:hanging="284"/>
      </w:pPr>
      <w:r>
        <w:t>TAFE institutes</w:t>
      </w:r>
    </w:p>
    <w:p w14:paraId="493FCCBF" w14:textId="77777777" w:rsidR="00A16D6E" w:rsidRDefault="00A16D6E" w:rsidP="00F51176">
      <w:pPr>
        <w:pStyle w:val="Dotpoint1"/>
        <w:tabs>
          <w:tab w:val="clear" w:pos="284"/>
          <w:tab w:val="left" w:pos="567"/>
        </w:tabs>
        <w:spacing w:before="80"/>
        <w:ind w:left="568" w:hanging="284"/>
      </w:pPr>
      <w:r>
        <w:t>Universities</w:t>
      </w:r>
    </w:p>
    <w:p w14:paraId="3317EEA6" w14:textId="77777777" w:rsidR="00A16D6E" w:rsidRDefault="00A16D6E" w:rsidP="00F51176">
      <w:pPr>
        <w:pStyle w:val="Dotpoint1"/>
        <w:tabs>
          <w:tab w:val="clear" w:pos="284"/>
          <w:tab w:val="left" w:pos="567"/>
        </w:tabs>
        <w:spacing w:before="80"/>
        <w:ind w:left="568" w:hanging="284"/>
      </w:pPr>
      <w:r>
        <w:t>Community education providers</w:t>
      </w:r>
    </w:p>
    <w:p w14:paraId="2FF18C98" w14:textId="77777777" w:rsidR="00A16D6E" w:rsidRDefault="00A16D6E" w:rsidP="00F51176">
      <w:pPr>
        <w:pStyle w:val="Dotpoint1"/>
        <w:tabs>
          <w:tab w:val="clear" w:pos="284"/>
          <w:tab w:val="left" w:pos="567"/>
        </w:tabs>
        <w:spacing w:before="80"/>
        <w:ind w:left="568" w:hanging="284"/>
      </w:pPr>
      <w:r>
        <w:t>Enterprise providers</w:t>
      </w:r>
    </w:p>
    <w:p w14:paraId="53ADB9A4" w14:textId="77777777" w:rsidR="00A16D6E" w:rsidRDefault="00A16D6E" w:rsidP="00F51176">
      <w:pPr>
        <w:pStyle w:val="Dotpoint1"/>
        <w:tabs>
          <w:tab w:val="clear" w:pos="284"/>
          <w:tab w:val="left" w:pos="567"/>
        </w:tabs>
        <w:spacing w:before="80"/>
        <w:ind w:left="568" w:hanging="284"/>
      </w:pPr>
      <w:r>
        <w:t>Private training providers</w:t>
      </w:r>
    </w:p>
    <w:p w14:paraId="1C4C1E6F" w14:textId="4BC39194" w:rsidR="0076525A" w:rsidRDefault="00A16D6E" w:rsidP="00F51176">
      <w:pPr>
        <w:pStyle w:val="Dotpoint1"/>
        <w:tabs>
          <w:tab w:val="clear" w:pos="284"/>
          <w:tab w:val="left" w:pos="567"/>
        </w:tabs>
        <w:spacing w:before="80"/>
        <w:ind w:left="568" w:hanging="284"/>
      </w:pPr>
      <w:r>
        <w:t>Schools</w:t>
      </w:r>
      <w:r w:rsidR="003A4791">
        <w:t>.</w:t>
      </w:r>
    </w:p>
    <w:bookmarkEnd w:id="25"/>
    <w:p w14:paraId="6DEB1A28" w14:textId="09C3B244" w:rsidR="00D45CAA" w:rsidRPr="000654FE" w:rsidRDefault="00D45CAA" w:rsidP="00D45CAA">
      <w:pPr>
        <w:pStyle w:val="NumberedText"/>
      </w:pPr>
      <w:r w:rsidRPr="000654FE">
        <w:t>This publication does not cover the following types of training activity:</w:t>
      </w:r>
    </w:p>
    <w:p w14:paraId="7D76ECFE" w14:textId="77777777" w:rsidR="009B4862" w:rsidRDefault="009B4862" w:rsidP="00F51176">
      <w:pPr>
        <w:pStyle w:val="Dotpoint1"/>
        <w:tabs>
          <w:tab w:val="clear" w:pos="284"/>
          <w:tab w:val="left" w:pos="567"/>
        </w:tabs>
        <w:spacing w:before="80"/>
        <w:ind w:left="568" w:hanging="284"/>
      </w:pPr>
      <w:r>
        <w:t>Non-nationally recognised training</w:t>
      </w:r>
    </w:p>
    <w:p w14:paraId="671E1686" w14:textId="748DC2CB" w:rsidR="00D45CAA" w:rsidRDefault="00D45CAA" w:rsidP="00F51176">
      <w:pPr>
        <w:pStyle w:val="Dotpoint1"/>
        <w:tabs>
          <w:tab w:val="clear" w:pos="284"/>
          <w:tab w:val="left" w:pos="567"/>
        </w:tabs>
        <w:spacing w:before="80"/>
        <w:ind w:left="568" w:hanging="284"/>
      </w:pPr>
      <w:r w:rsidRPr="00563786">
        <w:t>credit transfer</w:t>
      </w:r>
      <w:r>
        <w:t xml:space="preserve"> (reported with </w:t>
      </w:r>
      <w:r w:rsidRPr="00134351">
        <w:rPr>
          <w:i/>
          <w:iCs/>
        </w:rPr>
        <w:t>outcome identifier – national</w:t>
      </w:r>
      <w:r>
        <w:t xml:space="preserve"> </w:t>
      </w:r>
      <w:r w:rsidRPr="0094512D">
        <w:t>'</w:t>
      </w:r>
      <w:r>
        <w:t>60 – credit transfer</w:t>
      </w:r>
      <w:r w:rsidRPr="0094512D">
        <w:t>'</w:t>
      </w:r>
      <w:r>
        <w:t>)</w:t>
      </w:r>
    </w:p>
    <w:p w14:paraId="08530D6A" w14:textId="7800EAAD" w:rsidR="00D45CAA" w:rsidRDefault="000947D6" w:rsidP="00F51176">
      <w:pPr>
        <w:pStyle w:val="Dotpoint1"/>
        <w:tabs>
          <w:tab w:val="clear" w:pos="284"/>
          <w:tab w:val="left" w:pos="567"/>
        </w:tabs>
        <w:spacing w:before="80"/>
        <w:ind w:left="568" w:hanging="284"/>
      </w:pPr>
      <w:r>
        <w:t>subjects that were superseded part-way through</w:t>
      </w:r>
      <w:r w:rsidR="00D45CAA" w:rsidRPr="00983894">
        <w:t xml:space="preserve"> training</w:t>
      </w:r>
      <w:r w:rsidR="00D45CAA">
        <w:t xml:space="preserve"> (r</w:t>
      </w:r>
      <w:r w:rsidR="00D45CAA" w:rsidRPr="0094512D">
        <w:t xml:space="preserve">eported with </w:t>
      </w:r>
      <w:r w:rsidR="00D45CAA" w:rsidRPr="00134351">
        <w:rPr>
          <w:i/>
          <w:iCs/>
        </w:rPr>
        <w:t>outcome identifier - national</w:t>
      </w:r>
      <w:r w:rsidR="00D45CAA" w:rsidRPr="0094512D">
        <w:t xml:space="preserve"> '61 - superseded training'</w:t>
      </w:r>
      <w:r w:rsidR="00D45CAA">
        <w:t>)</w:t>
      </w:r>
    </w:p>
    <w:p w14:paraId="75366336" w14:textId="77777777" w:rsidR="00D45CAA" w:rsidRPr="00BD6455" w:rsidRDefault="00D45CAA" w:rsidP="00F51176">
      <w:pPr>
        <w:pStyle w:val="Dotpoint1"/>
        <w:tabs>
          <w:tab w:val="clear" w:pos="284"/>
          <w:tab w:val="left" w:pos="567"/>
        </w:tabs>
        <w:spacing w:before="80"/>
        <w:ind w:left="568" w:hanging="284"/>
        <w:rPr>
          <w:rFonts w:ascii="Calibri" w:hAnsi="Calibri"/>
          <w:sz w:val="22"/>
        </w:rPr>
      </w:pPr>
      <w:r w:rsidRPr="00BD6455">
        <w:t xml:space="preserve">not yet started training (reported with </w:t>
      </w:r>
      <w:r w:rsidRPr="00134351">
        <w:rPr>
          <w:i/>
          <w:iCs/>
        </w:rPr>
        <w:t>outcome identifier - national</w:t>
      </w:r>
      <w:r w:rsidRPr="00BD6455">
        <w:t xml:space="preserve"> </w:t>
      </w:r>
      <w:r w:rsidRPr="0094512D">
        <w:t>'</w:t>
      </w:r>
      <w:r w:rsidRPr="00BD6455">
        <w:t>85 – not yet started</w:t>
      </w:r>
      <w:r w:rsidRPr="0094512D">
        <w:t>'</w:t>
      </w:r>
      <w:r w:rsidRPr="00BD6455">
        <w:t>)</w:t>
      </w:r>
    </w:p>
    <w:p w14:paraId="34E25D76" w14:textId="0868495E" w:rsidR="0076525A" w:rsidRDefault="00D45CAA" w:rsidP="00F51176">
      <w:pPr>
        <w:pStyle w:val="Dotpoint1"/>
        <w:tabs>
          <w:tab w:val="clear" w:pos="284"/>
          <w:tab w:val="left" w:pos="567"/>
        </w:tabs>
        <w:spacing w:before="80"/>
        <w:ind w:left="568" w:hanging="284"/>
      </w:pPr>
      <w:r w:rsidRPr="00563786">
        <w:t xml:space="preserve">any activity where revenue was earned from another training </w:t>
      </w:r>
      <w:r>
        <w:t>provider</w:t>
      </w:r>
      <w:r w:rsidRPr="00563786">
        <w:t xml:space="preserve"> in terms of subcontracting, auspicing, partnership or similar arrangements</w:t>
      </w:r>
      <w:r w:rsidR="0076525A">
        <w:rPr>
          <w:rStyle w:val="FootnoteReference"/>
        </w:rPr>
        <w:footnoteReference w:id="1"/>
      </w:r>
      <w:r>
        <w:t xml:space="preserve"> (reported with </w:t>
      </w:r>
      <w:r w:rsidRPr="0091682C">
        <w:rPr>
          <w:i/>
          <w:iCs/>
        </w:rPr>
        <w:t>funding source – national</w:t>
      </w:r>
      <w:r>
        <w:t xml:space="preserve"> </w:t>
      </w:r>
      <w:r w:rsidRPr="0094512D">
        <w:t>'</w:t>
      </w:r>
      <w:r>
        <w:t>80 – revenue earned from another training organisation</w:t>
      </w:r>
      <w:r w:rsidRPr="0094512D">
        <w:t>'</w:t>
      </w:r>
      <w:r>
        <w:t>)</w:t>
      </w:r>
      <w:r w:rsidR="003A4791">
        <w:t>.</w:t>
      </w:r>
    </w:p>
    <w:p w14:paraId="34682863" w14:textId="77777777" w:rsidR="0076525A" w:rsidRDefault="0076525A" w:rsidP="00F51176">
      <w:pPr>
        <w:pStyle w:val="Heading2"/>
        <w:spacing w:before="280"/>
      </w:pPr>
      <w:bookmarkStart w:id="26" w:name="_Toc75161308"/>
      <w:bookmarkStart w:id="27" w:name="_Toc106359579"/>
      <w:bookmarkStart w:id="28" w:name="_Toc115334258"/>
      <w:bookmarkStart w:id="29" w:name="_Toc138671452"/>
      <w:bookmarkStart w:id="30" w:name="_Hlk132961541"/>
      <w:bookmarkEnd w:id="24"/>
      <w:r>
        <w:t>Data sources</w:t>
      </w:r>
      <w:bookmarkEnd w:id="26"/>
      <w:bookmarkEnd w:id="27"/>
      <w:bookmarkEnd w:id="28"/>
      <w:bookmarkEnd w:id="29"/>
    </w:p>
    <w:p w14:paraId="0CE7E0B7" w14:textId="77777777" w:rsidR="009B4862" w:rsidRDefault="0076525A" w:rsidP="0076525A">
      <w:pPr>
        <w:pStyle w:val="NumberedText"/>
      </w:pPr>
      <w:r>
        <w:t>Data are sourced from the administrative records reported to NCVER by</w:t>
      </w:r>
    </w:p>
    <w:p w14:paraId="2291102F" w14:textId="1B9F83ED" w:rsidR="0076525A" w:rsidRDefault="009B4862" w:rsidP="009B4862">
      <w:pPr>
        <w:pStyle w:val="Dotpoint1"/>
        <w:tabs>
          <w:tab w:val="clear" w:pos="284"/>
          <w:tab w:val="left" w:pos="567"/>
        </w:tabs>
        <w:ind w:left="567" w:hanging="283"/>
      </w:pPr>
      <w:r>
        <w:t>S</w:t>
      </w:r>
      <w:r w:rsidR="0076525A">
        <w:t>tate and territory training authorities</w:t>
      </w:r>
    </w:p>
    <w:p w14:paraId="29888581" w14:textId="76EEBC48" w:rsidR="009B4862" w:rsidRDefault="009B4862" w:rsidP="009B4862">
      <w:pPr>
        <w:pStyle w:val="Dotpoint1"/>
        <w:tabs>
          <w:tab w:val="clear" w:pos="284"/>
          <w:tab w:val="left" w:pos="567"/>
        </w:tabs>
        <w:ind w:left="567" w:hanging="283"/>
      </w:pPr>
      <w:r>
        <w:t>Boards of studies, or their agents</w:t>
      </w:r>
    </w:p>
    <w:p w14:paraId="3FBA0B6B" w14:textId="6172C431" w:rsidR="009B4862" w:rsidRDefault="009B4862" w:rsidP="009B4862">
      <w:pPr>
        <w:pStyle w:val="Dotpoint1"/>
        <w:tabs>
          <w:tab w:val="clear" w:pos="284"/>
          <w:tab w:val="left" w:pos="567"/>
        </w:tabs>
        <w:ind w:left="567" w:hanging="283"/>
      </w:pPr>
      <w:r>
        <w:t>Registered training organisations</w:t>
      </w:r>
      <w:r w:rsidR="003A4791">
        <w:t>.</w:t>
      </w:r>
    </w:p>
    <w:p w14:paraId="1AE23D6D" w14:textId="48B77BE7" w:rsidR="0076525A" w:rsidRDefault="0076525A" w:rsidP="0076525A">
      <w:pPr>
        <w:pStyle w:val="NumberedText"/>
      </w:pPr>
      <w:r w:rsidRPr="004C78FF">
        <w:t>The information contained in this publication is, unless otherwise stated, derived from the National VET Provider Collection</w:t>
      </w:r>
      <w:r w:rsidR="009B4862">
        <w:t xml:space="preserve"> and the National VET in Schools Collection</w:t>
      </w:r>
      <w:r>
        <w:t xml:space="preserve">. </w:t>
      </w:r>
      <w:r w:rsidRPr="004C78FF">
        <w:t>Th</w:t>
      </w:r>
      <w:r w:rsidR="009B4862">
        <w:t>ese</w:t>
      </w:r>
      <w:r w:rsidRPr="004C78FF">
        <w:t xml:space="preserve"> collection</w:t>
      </w:r>
      <w:r w:rsidR="009B4862">
        <w:t>s</w:t>
      </w:r>
      <w:r w:rsidRPr="004C78FF">
        <w:t xml:space="preserve"> </w:t>
      </w:r>
      <w:r w:rsidR="009B4862">
        <w:t>are</w:t>
      </w:r>
      <w:r w:rsidRPr="004C78FF">
        <w:t xml:space="preserve"> compiled under the Australian Vocational Education and Training Management Information Statistical Standard</w:t>
      </w:r>
      <w:r>
        <w:t xml:space="preserve"> (AVETMISS)</w:t>
      </w:r>
      <w:r w:rsidRPr="004C78FF">
        <w:t>, release 8.0. For further information on AVETMISS go to &lt;</w:t>
      </w:r>
      <w:hyperlink r:id="rId28" w:history="1">
        <w:r w:rsidRPr="00D15CA4">
          <w:t>https://www.ncver.edu.au/rto-hub/statistical-standard-software/avetmiss-vet-provider-collection-specifications-release-8.0</w:t>
        </w:r>
      </w:hyperlink>
      <w:r w:rsidRPr="004C78FF">
        <w:t>&gt;</w:t>
      </w:r>
      <w:r w:rsidR="003A4791">
        <w:t>.</w:t>
      </w:r>
    </w:p>
    <w:p w14:paraId="745B41CE" w14:textId="77777777" w:rsidR="0076525A" w:rsidRDefault="0076525A" w:rsidP="0076525A">
      <w:pPr>
        <w:pStyle w:val="NumberedText"/>
      </w:pPr>
      <w:r w:rsidRPr="004C78FF">
        <w:t xml:space="preserve">This publication also makes use of data and classification information from the Australian Bureau of Statistics (ABS). For more information, refer to the </w:t>
      </w:r>
      <w:r w:rsidRPr="00905A22">
        <w:t>fact sheet Use of Australian Bureau of Statistics (ABS) data in 'total VET activity' located at &lt;</w:t>
      </w:r>
      <w:hyperlink r:id="rId29" w:history="1">
        <w:r w:rsidRPr="00905A22">
          <w:t>https://www.ncver.edu.au/research-and-statistics/collections/students-and-courses-collection/total-vet-activity-tva-fact-sheets</w:t>
        </w:r>
      </w:hyperlink>
      <w:r w:rsidRPr="00905A22">
        <w:t>&gt;.</w:t>
      </w:r>
    </w:p>
    <w:p w14:paraId="6BF8796A" w14:textId="77777777" w:rsidR="0076525A" w:rsidRDefault="0076525A" w:rsidP="0076525A">
      <w:pPr>
        <w:pStyle w:val="Heading2"/>
      </w:pPr>
      <w:bookmarkStart w:id="31" w:name="_Toc75161312"/>
      <w:bookmarkStart w:id="32" w:name="_Toc106359583"/>
      <w:bookmarkStart w:id="33" w:name="_Toc115334259"/>
      <w:bookmarkStart w:id="34" w:name="_Toc138671453"/>
      <w:bookmarkStart w:id="35" w:name="_Hlk132961654"/>
      <w:bookmarkEnd w:id="30"/>
      <w:r w:rsidRPr="004C78FF">
        <w:lastRenderedPageBreak/>
        <w:t>Data treatment</w:t>
      </w:r>
      <w:bookmarkEnd w:id="31"/>
      <w:bookmarkEnd w:id="32"/>
      <w:bookmarkEnd w:id="33"/>
      <w:bookmarkEnd w:id="34"/>
    </w:p>
    <w:p w14:paraId="31A4951B" w14:textId="01EADADA" w:rsidR="009B4862" w:rsidRDefault="009B4862" w:rsidP="009B4862">
      <w:pPr>
        <w:pStyle w:val="NumberedText"/>
      </w:pPr>
      <w:r>
        <w:t>As these data are sourced from both the National VET Provider Collection and the National VET in Schools Collection, which may contain overlaps, NCVER applies a deduplication process to reduce instances of overcounting. For more information refer to NCVER’s ‘de-duplication of training activity in Total VET activity’ fact sheet &lt;</w:t>
      </w:r>
      <w:hyperlink r:id="rId30" w:history="1">
        <w:r w:rsidR="0014492C" w:rsidRPr="00905A22">
          <w:t>https://www.ncver.edu.au/research-and-statistics/collections/students-and-courses-collection/total-vet-activity-tva-fact-sheets</w:t>
        </w:r>
      </w:hyperlink>
      <w:r w:rsidRPr="00905A22">
        <w:t>&gt;.</w:t>
      </w:r>
    </w:p>
    <w:p w14:paraId="3656C1D5" w14:textId="77777777" w:rsidR="0076525A" w:rsidRDefault="0076525A" w:rsidP="0076525A">
      <w:pPr>
        <w:pStyle w:val="NumberedText"/>
      </w:pPr>
      <w:r w:rsidRPr="007C6521">
        <w:t>Note that the percentages presented in this publication are reported to one decimal place.</w:t>
      </w:r>
    </w:p>
    <w:p w14:paraId="3956D8A1" w14:textId="4CAF01FD" w:rsidR="0076525A" w:rsidRDefault="0076525A" w:rsidP="0076525A">
      <w:pPr>
        <w:pStyle w:val="NumberedText"/>
      </w:pPr>
      <w:r w:rsidRPr="007C6521">
        <w:t>Other numbers have been rounded</w:t>
      </w:r>
      <w:r>
        <w:t>,</w:t>
      </w:r>
      <w:r w:rsidRPr="007C6521">
        <w:t xml:space="preserve"> after aggregation</w:t>
      </w:r>
      <w:r>
        <w:t>,</w:t>
      </w:r>
      <w:r w:rsidRPr="007C6521">
        <w:t xml:space="preserve"> to the nearest </w:t>
      </w:r>
      <w:r>
        <w:t>five</w:t>
      </w:r>
      <w:r w:rsidRPr="007C6521">
        <w:t xml:space="preserve">. Rounding can lead to situations where </w:t>
      </w:r>
      <w:r w:rsidR="00AF79E0">
        <w:t xml:space="preserve">the sum of rows </w:t>
      </w:r>
      <w:r w:rsidR="00D642D2">
        <w:t>does</w:t>
      </w:r>
      <w:r w:rsidR="00AF79E0">
        <w:t xml:space="preserve"> not add up</w:t>
      </w:r>
      <w:r w:rsidRPr="007C6521">
        <w:t xml:space="preserve"> to the rounded totals.</w:t>
      </w:r>
    </w:p>
    <w:p w14:paraId="53C16092" w14:textId="027701BC" w:rsidR="0076525A" w:rsidRDefault="0076525A" w:rsidP="0076525A">
      <w:pPr>
        <w:pStyle w:val="NumberedText"/>
      </w:pPr>
      <w:r>
        <w:t>Students are counted distinctly against each by variable in a chart or table, including the total. This can lead to situations where the sum of rows or columns do not sum to the total (e.g., a student studying at multiple provider types is counted once per each type, but also only once in the total).</w:t>
      </w:r>
    </w:p>
    <w:p w14:paraId="070B123F" w14:textId="77777777" w:rsidR="00AF79E0" w:rsidRDefault="00AF79E0" w:rsidP="00AF79E0">
      <w:pPr>
        <w:pStyle w:val="Heading2"/>
      </w:pPr>
      <w:bookmarkStart w:id="36" w:name="_Toc75161313"/>
      <w:bookmarkStart w:id="37" w:name="_Toc106359584"/>
      <w:bookmarkStart w:id="38" w:name="_Toc115334260"/>
      <w:bookmarkStart w:id="39" w:name="_Toc138671454"/>
      <w:bookmarkStart w:id="40" w:name="_Hlk132961747"/>
      <w:bookmarkEnd w:id="35"/>
      <w:r w:rsidRPr="007C6521">
        <w:t>Data revisions</w:t>
      </w:r>
      <w:bookmarkEnd w:id="36"/>
      <w:bookmarkEnd w:id="37"/>
      <w:bookmarkEnd w:id="38"/>
      <w:bookmarkEnd w:id="39"/>
    </w:p>
    <w:p w14:paraId="4EC7C238" w14:textId="729F49D9" w:rsidR="00AF79E0" w:rsidRDefault="00AF79E0" w:rsidP="00AF79E0">
      <w:pPr>
        <w:pStyle w:val="NumberedText"/>
      </w:pPr>
      <w:r>
        <w:t xml:space="preserve">Data from previous collections, represented within </w:t>
      </w:r>
      <w:r w:rsidRPr="007C6521">
        <w:t>this publication</w:t>
      </w:r>
      <w:r>
        <w:t>,</w:t>
      </w:r>
      <w:r w:rsidRPr="007C6521">
        <w:t xml:space="preserve"> may</w:t>
      </w:r>
      <w:r>
        <w:t xml:space="preserve"> differ </w:t>
      </w:r>
      <w:r w:rsidR="00C377BC">
        <w:t>from those presented in prior publications</w:t>
      </w:r>
      <w:r>
        <w:t xml:space="preserve"> as</w:t>
      </w:r>
      <w:r w:rsidR="00C377BC">
        <w:t>:</w:t>
      </w:r>
    </w:p>
    <w:p w14:paraId="6072B52F" w14:textId="40569246" w:rsidR="00AF79E0" w:rsidRDefault="00E925AC" w:rsidP="00AF79E0">
      <w:pPr>
        <w:pStyle w:val="NumberedText"/>
        <w:numPr>
          <w:ilvl w:val="1"/>
          <w:numId w:val="36"/>
        </w:numPr>
      </w:pPr>
      <w:r>
        <w:t>D</w:t>
      </w:r>
      <w:r w:rsidR="00AF79E0">
        <w:t>ata may have been</w:t>
      </w:r>
      <w:r w:rsidR="00AF79E0" w:rsidRPr="007C6521">
        <w:t xml:space="preserve"> </w:t>
      </w:r>
      <w:r w:rsidR="00AF79E0">
        <w:t>rebased</w:t>
      </w:r>
      <w:r w:rsidR="00AF79E0" w:rsidRPr="007C6521">
        <w:t xml:space="preserve">. </w:t>
      </w:r>
      <w:r w:rsidR="00AF79E0">
        <w:t>Data revisions take place to facilitate comparisons across collection periods and years based on current data.</w:t>
      </w:r>
      <w:r w:rsidR="00AF79E0" w:rsidRPr="007C6521">
        <w:t xml:space="preserve">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w:t>
      </w:r>
      <w:r w:rsidR="00AF79E0">
        <w:t>the</w:t>
      </w:r>
      <w:r w:rsidR="00AF79E0" w:rsidRPr="007C6521">
        <w:t xml:space="preserve"> student counting methodology may also lead to minor variations in data reported between </w:t>
      </w:r>
      <w:proofErr w:type="gramStart"/>
      <w:r w:rsidR="00AF79E0" w:rsidRPr="007C6521">
        <w:t>years</w:t>
      </w:r>
      <w:proofErr w:type="gramEnd"/>
    </w:p>
    <w:p w14:paraId="2B9DB9EC" w14:textId="477D4BDF" w:rsidR="00AF79E0" w:rsidRDefault="00E925AC" w:rsidP="00AF79E0">
      <w:pPr>
        <w:pStyle w:val="NumberedText"/>
        <w:numPr>
          <w:ilvl w:val="1"/>
          <w:numId w:val="36"/>
        </w:numPr>
      </w:pPr>
      <w:r>
        <w:t>D</w:t>
      </w:r>
      <w:r w:rsidR="00AF79E0">
        <w:t>ata may have</w:t>
      </w:r>
      <w:r w:rsidR="00AF79E0" w:rsidRPr="007C6521">
        <w:t xml:space="preserve"> be</w:t>
      </w:r>
      <w:r w:rsidR="00AF79E0">
        <w:t>en</w:t>
      </w:r>
      <w:r w:rsidR="00AF79E0" w:rsidRPr="007C6521">
        <w:t xml:space="preserve"> submitted to NCVER after the </w:t>
      </w:r>
      <w:r w:rsidR="00AF79E0">
        <w:t xml:space="preserve">original </w:t>
      </w:r>
      <w:r w:rsidR="00AF79E0" w:rsidRPr="007C6521">
        <w:t xml:space="preserve">reporting window has closed. These data </w:t>
      </w:r>
      <w:r w:rsidR="00AF79E0">
        <w:t>would not have</w:t>
      </w:r>
      <w:r w:rsidR="00AF79E0" w:rsidRPr="007C6521">
        <w:t xml:space="preserve"> be</w:t>
      </w:r>
      <w:r w:rsidR="00AF79E0">
        <w:t>en</w:t>
      </w:r>
      <w:r w:rsidR="00AF79E0" w:rsidRPr="007C6521">
        <w:t xml:space="preserve"> included in th</w:t>
      </w:r>
      <w:r w:rsidR="00AF79E0">
        <w:t xml:space="preserve">at collection’s </w:t>
      </w:r>
      <w:r w:rsidR="00AF79E0" w:rsidRPr="007C6521">
        <w:t>publication. However, they will be included in the following year</w:t>
      </w:r>
      <w:r w:rsidR="00371D36">
        <w:t>’</w:t>
      </w:r>
      <w:r w:rsidR="00AF79E0" w:rsidRPr="007C6521">
        <w:t xml:space="preserve">s </w:t>
      </w:r>
      <w:proofErr w:type="gramStart"/>
      <w:r w:rsidR="00AF79E0" w:rsidRPr="007C6521">
        <w:t>publication</w:t>
      </w:r>
      <w:proofErr w:type="gramEnd"/>
    </w:p>
    <w:p w14:paraId="577B6B9F" w14:textId="72B8B280" w:rsidR="001265AF" w:rsidRDefault="00E925AC" w:rsidP="00AF79E0">
      <w:pPr>
        <w:pStyle w:val="NumberedText"/>
        <w:numPr>
          <w:ilvl w:val="1"/>
          <w:numId w:val="36"/>
        </w:numPr>
      </w:pPr>
      <w:r>
        <w:t>P</w:t>
      </w:r>
      <w:r w:rsidR="001265AF">
        <w:t>rogram completion</w:t>
      </w:r>
      <w:r w:rsidR="00371D36">
        <w:t>s</w:t>
      </w:r>
      <w:r w:rsidR="001265AF">
        <w:t xml:space="preserve"> are revised </w:t>
      </w:r>
      <w:proofErr w:type="gramStart"/>
      <w:r w:rsidR="001265AF">
        <w:t>annually</w:t>
      </w:r>
      <w:proofErr w:type="gramEnd"/>
    </w:p>
    <w:p w14:paraId="404DD1C3" w14:textId="4D167A03" w:rsidR="00FE6172" w:rsidRDefault="00E925AC" w:rsidP="00AF79E0">
      <w:pPr>
        <w:pStyle w:val="NumberedText"/>
        <w:numPr>
          <w:ilvl w:val="1"/>
          <w:numId w:val="36"/>
        </w:numPr>
      </w:pPr>
      <w:r>
        <w:t>C</w:t>
      </w:r>
      <w:r w:rsidR="00FE6172">
        <w:t xml:space="preserve">hanges made in TGA (training.gov.au; e.g., changes to accreditation, program or </w:t>
      </w:r>
      <w:r w:rsidR="00F46A73">
        <w:t>unit/module</w:t>
      </w:r>
      <w:r w:rsidR="00FE6172">
        <w:t xml:space="preserve"> details, training provider details) will be implemented in the current reporting year, </w:t>
      </w:r>
      <w:r w:rsidR="00F46A73">
        <w:t>with previous years’ data also revised</w:t>
      </w:r>
      <w:r w:rsidR="00FE6172">
        <w:t>.</w:t>
      </w:r>
    </w:p>
    <w:p w14:paraId="5CF25126" w14:textId="77777777" w:rsidR="00AF79E0" w:rsidRPr="00F75796" w:rsidRDefault="00AF79E0" w:rsidP="00AF79E0">
      <w:pPr>
        <w:pStyle w:val="Heading2"/>
        <w:rPr>
          <w:lang w:eastAsia="en-AU"/>
        </w:rPr>
      </w:pPr>
      <w:bookmarkStart w:id="41" w:name="_Toc115334261"/>
      <w:bookmarkStart w:id="42" w:name="_Toc138671455"/>
      <w:bookmarkEnd w:id="40"/>
      <w:r>
        <w:rPr>
          <w:lang w:eastAsia="en-AU"/>
        </w:rPr>
        <w:t>Student counts</w:t>
      </w:r>
      <w:bookmarkEnd w:id="41"/>
      <w:bookmarkEnd w:id="42"/>
    </w:p>
    <w:p w14:paraId="57200468" w14:textId="7A138712" w:rsidR="00AF79E0" w:rsidRPr="00905A22" w:rsidRDefault="00AF79E0" w:rsidP="00AF79E0">
      <w:pPr>
        <w:pStyle w:val="NumberedText"/>
      </w:pPr>
      <w:r w:rsidRPr="00A977DD">
        <w:t xml:space="preserve">NCVER </w:t>
      </w:r>
      <w:r w:rsidRPr="00A977DD">
        <w:rPr>
          <w:lang w:eastAsia="en-AU"/>
        </w:rPr>
        <w:t>applies a methodology to distinctly count students who may be enrolled at multiple training providers</w:t>
      </w:r>
      <w:r w:rsidR="00537468">
        <w:rPr>
          <w:lang w:eastAsia="en-AU"/>
        </w:rPr>
        <w:t xml:space="preserve"> within the state or territory</w:t>
      </w:r>
      <w:r w:rsidRPr="00A977DD">
        <w:rPr>
          <w:lang w:eastAsia="en-AU"/>
        </w:rPr>
        <w:t xml:space="preserve">.  For further information, refer to the fact sheet </w:t>
      </w:r>
      <w:r w:rsidR="006E4968">
        <w:rPr>
          <w:lang w:eastAsia="en-AU"/>
        </w:rPr>
        <w:t>Counting Students</w:t>
      </w:r>
      <w:r w:rsidRPr="00A977DD">
        <w:rPr>
          <w:lang w:eastAsia="en-AU"/>
        </w:rPr>
        <w:t xml:space="preserve"> in </w:t>
      </w:r>
      <w:r w:rsidR="0024361F">
        <w:rPr>
          <w:lang w:eastAsia="en-AU"/>
        </w:rPr>
        <w:t>‘</w:t>
      </w:r>
      <w:r w:rsidR="006E4968">
        <w:rPr>
          <w:lang w:eastAsia="en-AU"/>
        </w:rPr>
        <w:t>total VET activity’</w:t>
      </w:r>
      <w:r w:rsidRPr="00A977DD">
        <w:rPr>
          <w:lang w:eastAsia="en-AU"/>
        </w:rPr>
        <w:t xml:space="preserve"> located </w:t>
      </w:r>
      <w:r w:rsidRPr="00905A22">
        <w:rPr>
          <w:lang w:eastAsia="en-AU"/>
        </w:rPr>
        <w:t>at &lt;</w:t>
      </w:r>
      <w:hyperlink r:id="rId31" w:history="1">
        <w:r w:rsidRPr="00905A22">
          <w:rPr>
            <w:rStyle w:val="Hyperlink"/>
            <w:lang w:eastAsia="en-AU"/>
          </w:rPr>
          <w:t>https://www.ncver.edu.au/research-and-statistics/collections/students-and-courses-collection/total-vet-activity-tva-fact-sheets</w:t>
        </w:r>
      </w:hyperlink>
      <w:r w:rsidRPr="00905A22">
        <w:rPr>
          <w:lang w:eastAsia="en-AU"/>
        </w:rPr>
        <w:t>&gt;.</w:t>
      </w:r>
    </w:p>
    <w:p w14:paraId="7FE40217" w14:textId="442EF834" w:rsidR="004C0467" w:rsidRPr="00F75796" w:rsidRDefault="004C0467" w:rsidP="004C0467">
      <w:pPr>
        <w:pStyle w:val="Heading2"/>
        <w:rPr>
          <w:lang w:eastAsia="en-AU"/>
        </w:rPr>
      </w:pPr>
      <w:bookmarkStart w:id="43" w:name="_Toc138671456"/>
      <w:bookmarkStart w:id="44" w:name="_Toc115334262"/>
      <w:bookmarkStart w:id="45" w:name="_Toc113372477"/>
      <w:r>
        <w:rPr>
          <w:lang w:eastAsia="en-AU"/>
        </w:rPr>
        <w:t>Student attributes</w:t>
      </w:r>
      <w:bookmarkEnd w:id="43"/>
    </w:p>
    <w:p w14:paraId="6931377F" w14:textId="177AC47F" w:rsidR="004C0467" w:rsidRDefault="004C0467" w:rsidP="004C0467">
      <w:pPr>
        <w:pStyle w:val="NumberedText"/>
      </w:pPr>
      <w:r>
        <w:t xml:space="preserve">When reporting on training activity - subject enrolments, program enrolments, or program completions - </w:t>
      </w:r>
      <w:r w:rsidRPr="00A977DD">
        <w:t xml:space="preserve">NCVER </w:t>
      </w:r>
      <w:r>
        <w:t>use the student attributes as reported with the training activity</w:t>
      </w:r>
      <w:r w:rsidR="0006323B">
        <w:t>.</w:t>
      </w:r>
    </w:p>
    <w:p w14:paraId="7A2172EC" w14:textId="1FBC3CF9" w:rsidR="004C0467" w:rsidRPr="00390422" w:rsidRDefault="004C0467" w:rsidP="004C0467">
      <w:pPr>
        <w:pStyle w:val="NumberedText"/>
      </w:pPr>
      <w:r>
        <w:rPr>
          <w:lang w:eastAsia="en-AU"/>
        </w:rPr>
        <w:t>When</w:t>
      </w:r>
      <w:r w:rsidR="0013126A">
        <w:rPr>
          <w:lang w:eastAsia="en-AU"/>
        </w:rPr>
        <w:t xml:space="preserve"> reporting on students, NCVER uses the student attributes as derived by the student </w:t>
      </w:r>
      <w:r w:rsidR="00DA6A48">
        <w:rPr>
          <w:lang w:eastAsia="en-AU"/>
        </w:rPr>
        <w:br/>
      </w:r>
      <w:r w:rsidR="0013126A">
        <w:rPr>
          <w:lang w:eastAsia="en-AU"/>
        </w:rPr>
        <w:t>counting methodology.</w:t>
      </w:r>
    </w:p>
    <w:p w14:paraId="0255EF50" w14:textId="77777777" w:rsidR="00AF79E0" w:rsidRPr="000A02FB" w:rsidRDefault="00AF79E0" w:rsidP="00AF79E0">
      <w:pPr>
        <w:pStyle w:val="Heading2"/>
      </w:pPr>
      <w:bookmarkStart w:id="46" w:name="_Toc138671457"/>
      <w:r w:rsidRPr="000A02FB">
        <w:rPr>
          <w:lang w:eastAsia="en-AU"/>
        </w:rPr>
        <w:lastRenderedPageBreak/>
        <w:t>Training provider</w:t>
      </w:r>
      <w:r>
        <w:rPr>
          <w:lang w:eastAsia="en-AU"/>
        </w:rPr>
        <w:t>s</w:t>
      </w:r>
      <w:bookmarkEnd w:id="44"/>
      <w:bookmarkEnd w:id="46"/>
    </w:p>
    <w:p w14:paraId="1312CDBE" w14:textId="2A503225" w:rsidR="00C22BCB" w:rsidRDefault="00C22BCB" w:rsidP="00AF79E0">
      <w:pPr>
        <w:pStyle w:val="NumberedText"/>
      </w:pPr>
      <w:r>
        <w:t xml:space="preserve">Training providers in </w:t>
      </w:r>
      <w:r w:rsidR="00371D36" w:rsidRPr="00371D36">
        <w:rPr>
          <w:i/>
          <w:iCs/>
        </w:rPr>
        <w:t>T</w:t>
      </w:r>
      <w:r w:rsidRPr="00371D36">
        <w:rPr>
          <w:i/>
          <w:iCs/>
        </w:rPr>
        <w:t>otal VET students and courses</w:t>
      </w:r>
      <w:r>
        <w:t xml:space="preserve"> are a distinct count of providers who delivered nationally recognised training and had an active registration for the calendar year as at the point of collection per the National Register of VET (training.gov.au).</w:t>
      </w:r>
    </w:p>
    <w:p w14:paraId="0B2B3368" w14:textId="51F987A9" w:rsidR="00C22BCB" w:rsidRPr="00C23DC0" w:rsidRDefault="00C22BCB" w:rsidP="00C22BCB">
      <w:pPr>
        <w:pStyle w:val="NumberedText"/>
      </w:pPr>
      <w:r>
        <w:t xml:space="preserve">NCVER reports on training providers in </w:t>
      </w:r>
      <w:r w:rsidR="00371D36" w:rsidRPr="00371D36">
        <w:rPr>
          <w:i/>
          <w:iCs/>
        </w:rPr>
        <w:t>T</w:t>
      </w:r>
      <w:r w:rsidRPr="00371D36">
        <w:rPr>
          <w:i/>
          <w:iCs/>
        </w:rPr>
        <w:t>otal VET students and courses</w:t>
      </w:r>
      <w:r>
        <w:t xml:space="preserve"> as per their listed RTO type on the National Register of VET (training.gov.au)</w:t>
      </w:r>
      <w:r w:rsidRPr="00C23DC0">
        <w:t>.</w:t>
      </w:r>
    </w:p>
    <w:p w14:paraId="35DA2EA9" w14:textId="6D3B32A5" w:rsidR="00AF79E0" w:rsidRDefault="00AF79E0" w:rsidP="00AF79E0">
      <w:pPr>
        <w:pStyle w:val="NumberedText"/>
      </w:pPr>
      <w:r w:rsidRPr="00F56D56">
        <w:t xml:space="preserve">There have been reductions in the number of TAFE </w:t>
      </w:r>
      <w:r>
        <w:t>institutes</w:t>
      </w:r>
      <w:r w:rsidRPr="00F56D56">
        <w:t xml:space="preserve"> reported in New South Wales, Western Australia,</w:t>
      </w:r>
      <w:r>
        <w:t xml:space="preserve"> </w:t>
      </w:r>
      <w:r w:rsidRPr="00C23DC0">
        <w:t xml:space="preserve">and Queensland in recent years due to the implementation of reform measures in those jurisdictions. For example, from 1 January 2019 the number of TAFEs reported in New South Wales </w:t>
      </w:r>
      <w:r>
        <w:t>decreased</w:t>
      </w:r>
      <w:r w:rsidRPr="00C23DC0">
        <w:t xml:space="preserve"> from 11 to one as part of the One TAFE consolidation program.</w:t>
      </w:r>
    </w:p>
    <w:p w14:paraId="3DE335A4" w14:textId="77777777" w:rsidR="00AF79E0" w:rsidRDefault="00AF79E0" w:rsidP="00AF79E0">
      <w:pPr>
        <w:pStyle w:val="Heading2"/>
      </w:pPr>
      <w:bookmarkStart w:id="47" w:name="_Toc115334263"/>
      <w:bookmarkStart w:id="48" w:name="_Toc138671458"/>
      <w:r>
        <w:t>Reporting derivations</w:t>
      </w:r>
      <w:bookmarkEnd w:id="45"/>
      <w:bookmarkEnd w:id="47"/>
      <w:bookmarkEnd w:id="48"/>
    </w:p>
    <w:p w14:paraId="117D7539" w14:textId="42266BDF" w:rsidR="007A1AD2" w:rsidRPr="004116AB" w:rsidRDefault="00027C86" w:rsidP="00AF79E0">
      <w:pPr>
        <w:pStyle w:val="NumberedText"/>
      </w:pPr>
      <w:r w:rsidRPr="004116AB">
        <w:rPr>
          <w:lang w:eastAsia="en-AU"/>
        </w:rPr>
        <w:t>Total VET students and courses</w:t>
      </w:r>
      <w:r w:rsidR="0046788C" w:rsidRPr="004116AB">
        <w:rPr>
          <w:lang w:eastAsia="en-AU"/>
        </w:rPr>
        <w:t xml:space="preserve"> </w:t>
      </w:r>
      <w:r w:rsidRPr="004116AB">
        <w:rPr>
          <w:lang w:eastAsia="en-AU"/>
        </w:rPr>
        <w:t>only reports on nationally recognised training</w:t>
      </w:r>
      <w:r w:rsidR="0046788C" w:rsidRPr="004116AB">
        <w:rPr>
          <w:lang w:eastAsia="en-AU"/>
        </w:rPr>
        <w:t xml:space="preserve">. </w:t>
      </w:r>
      <w:r w:rsidR="004116AB" w:rsidRPr="004116AB">
        <w:rPr>
          <w:lang w:eastAsia="en-AU"/>
        </w:rPr>
        <w:t>N</w:t>
      </w:r>
      <w:r w:rsidR="00AF79E0" w:rsidRPr="004116AB">
        <w:rPr>
          <w:lang w:eastAsia="en-AU"/>
        </w:rPr>
        <w:t>ationally recognised training</w:t>
      </w:r>
      <w:r w:rsidR="004116AB" w:rsidRPr="004116AB">
        <w:rPr>
          <w:lang w:eastAsia="en-AU"/>
        </w:rPr>
        <w:t xml:space="preserve"> is listed on the National Training Register (training.gov.au) and must be</w:t>
      </w:r>
      <w:r w:rsidR="00AF79E0" w:rsidRPr="004116AB">
        <w:rPr>
          <w:lang w:eastAsia="en-AU"/>
        </w:rPr>
        <w:t xml:space="preserve"> delivered by a</w:t>
      </w:r>
      <w:r w:rsidR="0046788C" w:rsidRPr="004116AB">
        <w:rPr>
          <w:lang w:eastAsia="en-AU"/>
        </w:rPr>
        <w:t>n active</w:t>
      </w:r>
      <w:r w:rsidR="00AF79E0" w:rsidRPr="004116AB">
        <w:rPr>
          <w:lang w:eastAsia="en-AU"/>
        </w:rPr>
        <w:t xml:space="preserve"> registered training organisation.</w:t>
      </w:r>
    </w:p>
    <w:p w14:paraId="49114CCA" w14:textId="2A02F5A2" w:rsidR="007A1AD2" w:rsidRPr="004116AB" w:rsidRDefault="0046788C" w:rsidP="002B2F07">
      <w:pPr>
        <w:pStyle w:val="Dotpoint1"/>
        <w:tabs>
          <w:tab w:val="clear" w:pos="284"/>
          <w:tab w:val="left" w:pos="567"/>
        </w:tabs>
        <w:ind w:left="567" w:hanging="283"/>
      </w:pPr>
      <w:r w:rsidRPr="004116AB">
        <w:t xml:space="preserve">As part of NCVER’s </w:t>
      </w:r>
      <w:r w:rsidRPr="002B2F07">
        <w:t>type of training</w:t>
      </w:r>
      <w:r w:rsidRPr="004116AB">
        <w:t xml:space="preserve"> derivation, stand-alone nationally recognised subjects are grouped together with nationally recognised subjects associated with non-nationally recognised programs</w:t>
      </w:r>
      <w:r w:rsidR="004116AB" w:rsidRPr="004116AB">
        <w:t xml:space="preserve"> as </w:t>
      </w:r>
      <w:r w:rsidR="007A1AD2" w:rsidRPr="004116AB">
        <w:t>‘</w:t>
      </w:r>
      <w:r w:rsidR="004116AB" w:rsidRPr="004116AB">
        <w:t>Subjects not delivered as part of a nationally recognised program</w:t>
      </w:r>
      <w:r w:rsidR="007A1AD2" w:rsidRPr="004116AB">
        <w:t>’</w:t>
      </w:r>
      <w:r w:rsidR="004116AB" w:rsidRPr="004116AB">
        <w:t>.</w:t>
      </w:r>
    </w:p>
    <w:p w14:paraId="79237274" w14:textId="7C02426D" w:rsidR="00B31866" w:rsidRPr="004116AB" w:rsidRDefault="00B31866" w:rsidP="00AF79E0">
      <w:pPr>
        <w:pStyle w:val="NumberedText"/>
      </w:pPr>
      <w:r w:rsidRPr="004116AB">
        <w:t xml:space="preserve">By using </w:t>
      </w:r>
      <w:r w:rsidR="00376F9B" w:rsidRPr="004116AB">
        <w:t>a two-stage matching process, first with a</w:t>
      </w:r>
      <w:r w:rsidRPr="004116AB">
        <w:t xml:space="preserve"> Unique Student Identifier</w:t>
      </w:r>
      <w:r w:rsidR="00376F9B" w:rsidRPr="004116AB">
        <w:t xml:space="preserve"> and then with a client’s details</w:t>
      </w:r>
      <w:r w:rsidRPr="004116AB">
        <w:t>, it is possible to set commencing status</w:t>
      </w:r>
      <w:r w:rsidR="00376F9B" w:rsidRPr="004116AB">
        <w:t xml:space="preserve"> values</w:t>
      </w:r>
      <w:r w:rsidRPr="004116AB">
        <w:t xml:space="preserve">. NCVER </w:t>
      </w:r>
      <w:r w:rsidR="00D6434B" w:rsidRPr="004116AB">
        <w:t xml:space="preserve">provides two types </w:t>
      </w:r>
      <w:r w:rsidRPr="004116AB">
        <w:t xml:space="preserve">of commencing status: </w:t>
      </w:r>
      <w:r w:rsidR="00D6434B" w:rsidRPr="004116AB">
        <w:rPr>
          <w:i/>
          <w:iCs/>
        </w:rPr>
        <w:t>C</w:t>
      </w:r>
      <w:r w:rsidRPr="004116AB">
        <w:rPr>
          <w:i/>
          <w:iCs/>
        </w:rPr>
        <w:t>ommencing student status</w:t>
      </w:r>
      <w:r w:rsidR="00D6434B" w:rsidRPr="004116AB">
        <w:t xml:space="preserve"> and </w:t>
      </w:r>
      <w:r w:rsidR="00D6434B" w:rsidRPr="004116AB">
        <w:rPr>
          <w:i/>
          <w:iCs/>
        </w:rPr>
        <w:t>C</w:t>
      </w:r>
      <w:r w:rsidRPr="004116AB">
        <w:rPr>
          <w:i/>
          <w:iCs/>
        </w:rPr>
        <w:t>ommencing program status</w:t>
      </w:r>
      <w:r w:rsidR="00D6434B" w:rsidRPr="004116AB">
        <w:t>.</w:t>
      </w:r>
    </w:p>
    <w:p w14:paraId="252C9A1F" w14:textId="7870DFF8" w:rsidR="00D6434B" w:rsidRPr="004116AB" w:rsidRDefault="00D6434B" w:rsidP="002B2F07">
      <w:pPr>
        <w:pStyle w:val="Dotpoint1"/>
        <w:tabs>
          <w:tab w:val="clear" w:pos="284"/>
          <w:tab w:val="left" w:pos="567"/>
        </w:tabs>
        <w:ind w:left="567" w:hanging="283"/>
      </w:pPr>
      <w:r w:rsidRPr="002B2F07">
        <w:rPr>
          <w:i/>
          <w:iCs/>
        </w:rPr>
        <w:t>Commencing student status</w:t>
      </w:r>
      <w:r w:rsidRPr="004116AB">
        <w:t xml:space="preserve"> identifies whether </w:t>
      </w:r>
      <w:r w:rsidR="005344D1" w:rsidRPr="004116AB">
        <w:t xml:space="preserve">this is the first time a student has been reported to NCVER as part of the </w:t>
      </w:r>
      <w:r w:rsidR="002B2F07">
        <w:t>total</w:t>
      </w:r>
      <w:r w:rsidR="005344D1" w:rsidRPr="004116AB">
        <w:t xml:space="preserve"> collection irrespective of the training they undertook, provider with which they were enrolled, or submitter of the data</w:t>
      </w:r>
    </w:p>
    <w:p w14:paraId="31580AA1" w14:textId="34AFD43A" w:rsidR="005344D1" w:rsidRPr="004116AB" w:rsidRDefault="005344D1" w:rsidP="002B2F07">
      <w:pPr>
        <w:pStyle w:val="Dotpoint1"/>
        <w:tabs>
          <w:tab w:val="clear" w:pos="284"/>
          <w:tab w:val="left" w:pos="567"/>
        </w:tabs>
        <w:ind w:left="567" w:hanging="283"/>
      </w:pPr>
      <w:r w:rsidRPr="002B2F07">
        <w:rPr>
          <w:i/>
          <w:iCs/>
        </w:rPr>
        <w:t>Commencing program status</w:t>
      </w:r>
      <w:r w:rsidRPr="004116AB">
        <w:t xml:space="preserve"> identifies whether this is the </w:t>
      </w:r>
      <w:r w:rsidR="00131D8B" w:rsidRPr="004116AB">
        <w:t>first time a student has been reported to NCVER as participating in a program</w:t>
      </w:r>
      <w:r w:rsidR="00376F9B" w:rsidRPr="004116AB">
        <w:t xml:space="preserve"> at a training organisation</w:t>
      </w:r>
      <w:r w:rsidR="00131D8B" w:rsidRPr="004116AB">
        <w:t xml:space="preserve"> as part of </w:t>
      </w:r>
      <w:r w:rsidR="00750EBE">
        <w:t>‘Total VET activity’</w:t>
      </w:r>
      <w:r w:rsidR="00131D8B" w:rsidRPr="004116AB">
        <w:t xml:space="preserve"> irrespective of the submitter of the data</w:t>
      </w:r>
      <w:r w:rsidR="00750EBE">
        <w:t xml:space="preserve"> and other collections</w:t>
      </w:r>
      <w:r w:rsidR="00131D8B" w:rsidRPr="004116AB">
        <w:t>.</w:t>
      </w:r>
    </w:p>
    <w:p w14:paraId="56C1BAE5" w14:textId="77777777" w:rsidR="00AF79E0" w:rsidRDefault="00AF79E0" w:rsidP="00AF79E0">
      <w:pPr>
        <w:pStyle w:val="Heading2"/>
      </w:pPr>
      <w:bookmarkStart w:id="49" w:name="_Toc45553612"/>
      <w:bookmarkStart w:id="50" w:name="_Toc73535971"/>
      <w:bookmarkStart w:id="51" w:name="_Toc113372478"/>
      <w:bookmarkStart w:id="52" w:name="_Toc138671459"/>
      <w:bookmarkStart w:id="53" w:name="_Hlk132961867"/>
      <w:r w:rsidRPr="005B3C26">
        <w:t xml:space="preserve">Data </w:t>
      </w:r>
      <w:r w:rsidRPr="009E1400">
        <w:t>quality and comparability issues</w:t>
      </w:r>
      <w:bookmarkEnd w:id="49"/>
      <w:bookmarkEnd w:id="50"/>
      <w:bookmarkEnd w:id="51"/>
      <w:bookmarkEnd w:id="52"/>
    </w:p>
    <w:p w14:paraId="09769D7C" w14:textId="5BBABF4F" w:rsidR="006313B4" w:rsidRPr="00F51176" w:rsidRDefault="00C22BCB" w:rsidP="00F916C0">
      <w:pPr>
        <w:pStyle w:val="NumberedText"/>
        <w:ind w:hanging="294"/>
        <w:rPr>
          <w:spacing w:val="4"/>
        </w:rPr>
      </w:pPr>
      <w:r w:rsidRPr="00F51176">
        <w:rPr>
          <w:spacing w:val="4"/>
        </w:rPr>
        <w:t xml:space="preserve">The COVID-19 pandemic, and states and territories’ economic responses, may have impacted training data, particularly from March 2020 onwards, </w:t>
      </w:r>
      <w:r w:rsidR="00AF32FB" w:rsidRPr="00F51176">
        <w:rPr>
          <w:spacing w:val="4"/>
        </w:rPr>
        <w:t>any</w:t>
      </w:r>
      <w:r w:rsidRPr="00F51176">
        <w:rPr>
          <w:spacing w:val="4"/>
        </w:rPr>
        <w:t xml:space="preserve"> comparison with previous years should be made with caution.</w:t>
      </w:r>
      <w:bookmarkStart w:id="54" w:name="_Hlk136847621"/>
    </w:p>
    <w:p w14:paraId="5F1D892A" w14:textId="063BC7CB" w:rsidR="00E42D0A" w:rsidRDefault="00E42D0A" w:rsidP="00F916C0">
      <w:pPr>
        <w:pStyle w:val="NumberedText"/>
        <w:ind w:hanging="294"/>
      </w:pPr>
      <w:r>
        <w:t xml:space="preserve">Training products may be added to the </w:t>
      </w:r>
      <w:r w:rsidR="00371D36">
        <w:t>N</w:t>
      </w:r>
      <w:r>
        <w:t xml:space="preserve">ational VET </w:t>
      </w:r>
      <w:r w:rsidR="00371D36">
        <w:t>R</w:t>
      </w:r>
      <w:r>
        <w:t xml:space="preserve">egister that </w:t>
      </w:r>
      <w:r w:rsidR="00ED2889">
        <w:t>take effect from a previous year. Once these products are added to NCVER’s classification and reference management system they will be rebased within NCVER’s data as nationally recognised training products. This can impact how many subject enrolments, program enrolments, and students are considered in scope.</w:t>
      </w:r>
    </w:p>
    <w:bookmarkEnd w:id="54"/>
    <w:p w14:paraId="6403A086" w14:textId="67787149" w:rsidR="00AF32FB" w:rsidRPr="00905A22" w:rsidRDefault="00371D36" w:rsidP="00F916C0">
      <w:pPr>
        <w:pStyle w:val="NumberedText"/>
        <w:ind w:hanging="294"/>
      </w:pPr>
      <w:r>
        <w:t xml:space="preserve">Caution should be used when comparing data in </w:t>
      </w:r>
      <w:r w:rsidRPr="00371D36">
        <w:rPr>
          <w:i/>
          <w:iCs/>
        </w:rPr>
        <w:t>Total VET students and courses</w:t>
      </w:r>
      <w:r>
        <w:t xml:space="preserve"> publication with that in the </w:t>
      </w:r>
      <w:r>
        <w:rPr>
          <w:i/>
          <w:iCs/>
        </w:rPr>
        <w:t>G</w:t>
      </w:r>
      <w:r w:rsidR="000507F4" w:rsidRPr="00371D36">
        <w:rPr>
          <w:i/>
          <w:iCs/>
        </w:rPr>
        <w:t>overnment-funded students and course</w:t>
      </w:r>
      <w:r w:rsidR="00E01020" w:rsidRPr="00371D36">
        <w:rPr>
          <w:i/>
          <w:iCs/>
        </w:rPr>
        <w:t>s</w:t>
      </w:r>
      <w:r w:rsidR="000507F4" w:rsidRPr="00371D36">
        <w:rPr>
          <w:i/>
          <w:iCs/>
        </w:rPr>
        <w:t>, and VET in schools</w:t>
      </w:r>
      <w:r w:rsidR="000507F4">
        <w:t xml:space="preserve"> publications. For more information refer to the fact sheet ‘Comparing data from other national VET collections with total VET activity’ </w:t>
      </w:r>
      <w:r w:rsidR="000507F4" w:rsidRPr="00905A22">
        <w:t>&lt;</w:t>
      </w:r>
      <w:hyperlink r:id="rId32" w:history="1">
        <w:r w:rsidR="0014492C" w:rsidRPr="00905A22">
          <w:rPr>
            <w:rStyle w:val="Hyperlink"/>
            <w:lang w:eastAsia="en-AU"/>
          </w:rPr>
          <w:t>https://www.ncver.edu.au/research-and-statistics/collections/students-and-courses-collection/total-vet-activity-tva-fact-sheets</w:t>
        </w:r>
      </w:hyperlink>
      <w:r w:rsidR="000507F4" w:rsidRPr="00905A22">
        <w:t>&gt;</w:t>
      </w:r>
      <w:r w:rsidR="003A4791" w:rsidRPr="00905A22">
        <w:t>.</w:t>
      </w:r>
    </w:p>
    <w:p w14:paraId="43152D0A" w14:textId="2A9ED5D7" w:rsidR="00C22BCB" w:rsidRDefault="00C22BCB" w:rsidP="00C22BCB">
      <w:pPr>
        <w:pStyle w:val="NumberedText"/>
        <w:ind w:hanging="294"/>
      </w:pPr>
      <w:r w:rsidRPr="007C6521">
        <w:lastRenderedPageBreak/>
        <w:t>T</w:t>
      </w:r>
      <w:r w:rsidR="008448C4">
        <w:t>otal VET activity re</w:t>
      </w:r>
      <w:r w:rsidR="00DE3882">
        <w:t>ports on</w:t>
      </w:r>
      <w:r w:rsidR="008448C4">
        <w:t xml:space="preserve"> nationally recognised training delivered by Australian RTOs however</w:t>
      </w:r>
      <w:r w:rsidR="00DE3882">
        <w:t xml:space="preserve"> it may not include all activity. </w:t>
      </w:r>
      <w:r w:rsidR="008448C4">
        <w:t xml:space="preserve">NCVER is unable to estimate the completeness of the data reported or quantum of missing activity. Some </w:t>
      </w:r>
      <w:r w:rsidRPr="007C6521">
        <w:t>collection coverage issues</w:t>
      </w:r>
      <w:r w:rsidR="00DE3882">
        <w:t xml:space="preserve"> are</w:t>
      </w:r>
      <w:r w:rsidRPr="007C6521">
        <w:t xml:space="preserve"> outlined below:</w:t>
      </w:r>
    </w:p>
    <w:p w14:paraId="1E6DB758" w14:textId="1D4D3624" w:rsidR="00C22BCB" w:rsidRDefault="00246FE5" w:rsidP="00AF32FB">
      <w:pPr>
        <w:pStyle w:val="Dotpoint1"/>
        <w:tabs>
          <w:tab w:val="clear" w:pos="284"/>
          <w:tab w:val="left" w:pos="567"/>
        </w:tabs>
        <w:ind w:left="567" w:hanging="283"/>
      </w:pPr>
      <w:r>
        <w:t>R</w:t>
      </w:r>
      <w:r w:rsidR="00C22BCB">
        <w:t>egistered training organisations</w:t>
      </w:r>
      <w:r w:rsidR="00AD1EF9">
        <w:t>, whose registration period ended in or after 2022, may</w:t>
      </w:r>
      <w:r w:rsidR="00C22BCB">
        <w:t xml:space="preserve"> not </w:t>
      </w:r>
      <w:r w:rsidR="00AD1EF9">
        <w:t xml:space="preserve">have </w:t>
      </w:r>
      <w:r w:rsidR="00C22BCB">
        <w:t>report</w:t>
      </w:r>
      <w:r w:rsidR="00AD1EF9">
        <w:t>ed</w:t>
      </w:r>
      <w:r w:rsidR="00C22BCB">
        <w:t xml:space="preserve"> </w:t>
      </w:r>
      <w:r w:rsidR="00AD1EF9">
        <w:t>2022</w:t>
      </w:r>
      <w:r w:rsidR="00C22BCB">
        <w:t xml:space="preserve"> training activity</w:t>
      </w:r>
      <w:r w:rsidR="00AD1EF9">
        <w:t xml:space="preserve"> data</w:t>
      </w:r>
    </w:p>
    <w:p w14:paraId="721F7538" w14:textId="3622BF19" w:rsidR="00C22BCB" w:rsidRDefault="00C22BCB" w:rsidP="00AF32FB">
      <w:pPr>
        <w:pStyle w:val="Dotpoint1"/>
        <w:tabs>
          <w:tab w:val="clear" w:pos="284"/>
          <w:tab w:val="left" w:pos="567"/>
        </w:tabs>
        <w:ind w:left="567" w:hanging="283"/>
      </w:pPr>
      <w:r>
        <w:t xml:space="preserve">Of </w:t>
      </w:r>
      <w:r w:rsidR="00C7233D">
        <w:t>the</w:t>
      </w:r>
      <w:r>
        <w:t xml:space="preserve"> training providers who reported 202</w:t>
      </w:r>
      <w:r w:rsidR="00C7233D">
        <w:t>2</w:t>
      </w:r>
      <w:r>
        <w:t xml:space="preserve"> training activity, it is not known whether they reported all their training activity. For example, some training providers may have only reported their government funded activity and not their fee-for-service activity. Furthermore, some data on training activity delivered in offshore locations are likely to be missing</w:t>
      </w:r>
    </w:p>
    <w:p w14:paraId="2A4E3AB9" w14:textId="28AD7C7D" w:rsidR="00DE3882" w:rsidRPr="00905A22" w:rsidRDefault="008448C4" w:rsidP="00DE3882">
      <w:pPr>
        <w:pStyle w:val="Dotpoint1"/>
        <w:tabs>
          <w:tab w:val="clear" w:pos="284"/>
          <w:tab w:val="left" w:pos="567"/>
        </w:tabs>
        <w:ind w:left="567" w:hanging="283"/>
      </w:pPr>
      <w:r>
        <w:t>Some RTOs who delivered nationally recognised training may</w:t>
      </w:r>
      <w:r w:rsidR="00DE3882">
        <w:t xml:space="preserve"> have a valid exemption from reporting full data to the National VET Provider Collection. For more information refer to the fact sheet ‘How much training did exempt RTOs report’ </w:t>
      </w:r>
      <w:r w:rsidR="00DE3882" w:rsidRPr="00905A22">
        <w:t>&lt;</w:t>
      </w:r>
      <w:hyperlink r:id="rId33" w:history="1">
        <w:r w:rsidR="0014492C" w:rsidRPr="00905A22">
          <w:rPr>
            <w:rStyle w:val="Hyperlink"/>
            <w:lang w:eastAsia="en-AU"/>
          </w:rPr>
          <w:t>https://www.ncver.edu.au/research-and-statistics/collections/students-and-courses-collection/total-vet-activity-tva-fact-sheets</w:t>
        </w:r>
      </w:hyperlink>
      <w:r w:rsidR="00DE3882" w:rsidRPr="00905A22">
        <w:t>&gt;.</w:t>
      </w:r>
    </w:p>
    <w:p w14:paraId="612BD9BA" w14:textId="5B8338DA" w:rsidR="00AF79E0" w:rsidRDefault="00AF79E0" w:rsidP="00AF79E0">
      <w:pPr>
        <w:pStyle w:val="NumberedText"/>
      </w:pPr>
      <w:r w:rsidRPr="00107532">
        <w:t xml:space="preserve">NCVER improved the method used to calculate </w:t>
      </w:r>
      <w:r>
        <w:t>program</w:t>
      </w:r>
      <w:r w:rsidRPr="00107532">
        <w:t xml:space="preserve"> completions</w:t>
      </w:r>
      <w:r w:rsidR="00B1686B">
        <w:t xml:space="preserve"> as of the 2020 publication,</w:t>
      </w:r>
      <w:r w:rsidRPr="00107532">
        <w:t xml:space="preserve"> resulting in a slight increase </w:t>
      </w:r>
      <w:r w:rsidR="00371D36">
        <w:t xml:space="preserve">in program completions </w:t>
      </w:r>
      <w:r w:rsidRPr="00107532">
        <w:t>compared with previously published data.</w:t>
      </w:r>
    </w:p>
    <w:bookmarkEnd w:id="53"/>
    <w:p w14:paraId="0FD6184A" w14:textId="5F84B95A" w:rsidR="00AF79E0" w:rsidRDefault="00AF79E0" w:rsidP="00A16D6E">
      <w:pPr>
        <w:pStyle w:val="Heading3"/>
        <w:keepNext/>
      </w:pPr>
      <w:r>
        <w:rPr>
          <w:lang w:eastAsia="en-AU"/>
        </w:rPr>
        <w:t>New South Wales</w:t>
      </w:r>
      <w:r w:rsidR="0046788C">
        <w:rPr>
          <w:lang w:eastAsia="en-AU"/>
        </w:rPr>
        <w:t xml:space="preserve"> – Government-funded activity</w:t>
      </w:r>
    </w:p>
    <w:p w14:paraId="236E7985" w14:textId="77777777" w:rsidR="00AF79E0" w:rsidRDefault="00AF79E0" w:rsidP="00AF79E0">
      <w:pPr>
        <w:pStyle w:val="NumberedText"/>
        <w:rPr>
          <w:lang w:eastAsia="en-AU"/>
        </w:rPr>
      </w:pPr>
      <w:r>
        <w:t>The increase in training activity for New South Wales in 2020 is due to the introduction of fee-free online short courses by TAFE NSW to people wanting to upskill during the COVID-19 pandemic. The majority of these fee-free short courses are locally developed skill sets.</w:t>
      </w:r>
    </w:p>
    <w:p w14:paraId="6038A45A" w14:textId="77777777" w:rsidR="00AF79E0" w:rsidRDefault="00AF79E0" w:rsidP="00AF79E0">
      <w:pPr>
        <w:pStyle w:val="NumberedText"/>
        <w:rPr>
          <w:lang w:eastAsia="en-AU"/>
        </w:rPr>
      </w:pPr>
      <w:r>
        <w:t>NSW Private Providers reported locally developed skill sets for the first time in 2020. This training activity was previously reported as subject only enrolments.</w:t>
      </w:r>
    </w:p>
    <w:p w14:paraId="78060402" w14:textId="77777777" w:rsidR="00AF79E0" w:rsidRDefault="00AF79E0" w:rsidP="00AF79E0">
      <w:pPr>
        <w:pStyle w:val="NumberedText"/>
        <w:rPr>
          <w:lang w:eastAsia="en-AU"/>
        </w:rPr>
      </w:pPr>
      <w:r w:rsidRPr="00CC3216">
        <w:t xml:space="preserve">Some training activity submitted by TAFE NSW between 2015 to 2020 may have been reported with an outcome of ‘70 – Continuing activity’ instead of activity not started, which is out of scope of reporting. TAFE NSW investigations to date have shown the </w:t>
      </w:r>
      <w:r>
        <w:t xml:space="preserve">impact on </w:t>
      </w:r>
      <w:r w:rsidRPr="00CC3216">
        <w:t>previously reported</w:t>
      </w:r>
      <w:r>
        <w:t xml:space="preserve"> data is immaterial</w:t>
      </w:r>
      <w:r w:rsidRPr="00CC3216">
        <w:t xml:space="preserve">. </w:t>
      </w:r>
      <w:r>
        <w:t>U</w:t>
      </w:r>
      <w:r w:rsidRPr="00CC3216">
        <w:t xml:space="preserve">sers of this information should be aware of this issue while conducting comparisons between years. </w:t>
      </w:r>
      <w:r>
        <w:t>Data on r</w:t>
      </w:r>
      <w:r w:rsidRPr="00CC3216">
        <w:t>eporting hours and FYTEs are unaffected</w:t>
      </w:r>
      <w:r>
        <w:t>.</w:t>
      </w:r>
    </w:p>
    <w:p w14:paraId="19D4AF79" w14:textId="436718CD" w:rsidR="00AF79E0" w:rsidRPr="009E1400" w:rsidRDefault="00AF79E0" w:rsidP="00DE3882">
      <w:pPr>
        <w:pStyle w:val="Heading3"/>
        <w:keepNext/>
      </w:pPr>
      <w:bookmarkStart w:id="55" w:name="_Toc45553613"/>
      <w:bookmarkStart w:id="56" w:name="_Toc42851868"/>
      <w:r w:rsidRPr="009E1400">
        <w:t>South Australia</w:t>
      </w:r>
      <w:bookmarkEnd w:id="55"/>
      <w:r w:rsidR="0046788C">
        <w:rPr>
          <w:lang w:eastAsia="en-AU"/>
        </w:rPr>
        <w:t xml:space="preserve"> – Government-funded activity</w:t>
      </w:r>
    </w:p>
    <w:p w14:paraId="0F5C7A6B" w14:textId="77777777" w:rsidR="00AF79E0" w:rsidRDefault="00AF79E0" w:rsidP="00AF79E0">
      <w:pPr>
        <w:pStyle w:val="NumberedText"/>
      </w:pPr>
      <w:r w:rsidRPr="001922E5">
        <w:t>The number of</w:t>
      </w:r>
      <w:r>
        <w:t xml:space="preserve"> apprentices and trainees undertaking off the job training in 2021 in South Australia has been underreported.  As a result, comparisons with previous periods should be made with caution until the data are rectified in future reporting.</w:t>
      </w:r>
    </w:p>
    <w:bookmarkEnd w:id="56"/>
    <w:p w14:paraId="69D11CF5" w14:textId="652F3661" w:rsidR="00AF79E0" w:rsidRDefault="00AF79E0" w:rsidP="00AF79E0">
      <w:pPr>
        <w:pStyle w:val="Heading3"/>
        <w:keepNext/>
      </w:pPr>
      <w:r>
        <w:t>Western Australia</w:t>
      </w:r>
      <w:r w:rsidR="0046788C">
        <w:rPr>
          <w:lang w:eastAsia="en-AU"/>
        </w:rPr>
        <w:t xml:space="preserve"> – Government-funded activity</w:t>
      </w:r>
    </w:p>
    <w:p w14:paraId="339A2E6F" w14:textId="2BEA20AF" w:rsidR="00AF79E0" w:rsidRPr="00AD61C1" w:rsidRDefault="00AF79E0" w:rsidP="00AF79E0">
      <w:pPr>
        <w:pStyle w:val="NumberedText"/>
        <w:rPr>
          <w:spacing w:val="-2"/>
        </w:rPr>
      </w:pPr>
      <w:r w:rsidRPr="00AD61C1">
        <w:rPr>
          <w:spacing w:val="-2"/>
        </w:rPr>
        <w:t>Western Australia ha</w:t>
      </w:r>
      <w:r w:rsidR="00371D36" w:rsidRPr="00AD61C1">
        <w:rPr>
          <w:spacing w:val="-2"/>
        </w:rPr>
        <w:t>s</w:t>
      </w:r>
      <w:r w:rsidRPr="00AD61C1">
        <w:rPr>
          <w:spacing w:val="-2"/>
        </w:rPr>
        <w:t xml:space="preserve"> comparably high missing client demographic </w:t>
      </w:r>
      <w:r w:rsidR="00371D36" w:rsidRPr="00AD61C1">
        <w:rPr>
          <w:spacing w:val="-2"/>
        </w:rPr>
        <w:t xml:space="preserve">data </w:t>
      </w:r>
      <w:r w:rsidRPr="00AD61C1">
        <w:rPr>
          <w:spacing w:val="-2"/>
        </w:rPr>
        <w:t>across several attributes</w:t>
      </w:r>
      <w:r w:rsidR="00371D36" w:rsidRPr="00AD61C1">
        <w:rPr>
          <w:spacing w:val="-2"/>
        </w:rPr>
        <w:t>,</w:t>
      </w:r>
      <w:r w:rsidRPr="00AD61C1">
        <w:rPr>
          <w:spacing w:val="-2"/>
        </w:rPr>
        <w:t xml:space="preserve"> including labour force status, Indigenous status, disability status, and previous highest education level.</w:t>
      </w:r>
    </w:p>
    <w:p w14:paraId="3CF422E1" w14:textId="5F461322" w:rsidR="00AF79E0" w:rsidRPr="009E1400" w:rsidRDefault="00AF79E0" w:rsidP="00AF79E0">
      <w:pPr>
        <w:pStyle w:val="Heading3"/>
        <w:keepNext/>
      </w:pPr>
      <w:bookmarkStart w:id="57" w:name="_Toc73535973"/>
      <w:bookmarkStart w:id="58" w:name="_Toc113372479"/>
      <w:r w:rsidRPr="00D10D7E">
        <w:t>Northern Territory</w:t>
      </w:r>
      <w:r w:rsidR="0046788C">
        <w:rPr>
          <w:lang w:eastAsia="en-AU"/>
        </w:rPr>
        <w:t xml:space="preserve"> – Government-funded activity</w:t>
      </w:r>
    </w:p>
    <w:p w14:paraId="7CEAE14F" w14:textId="77777777" w:rsidR="00AF79E0" w:rsidRDefault="00AF79E0" w:rsidP="00AF79E0">
      <w:pPr>
        <w:pStyle w:val="NumberedText"/>
      </w:pPr>
      <w:r w:rsidRPr="009E1400">
        <w:t>The decline</w:t>
      </w:r>
      <w:r w:rsidRPr="00B62874">
        <w:t xml:space="preserve"> in training activity in the Northern Territory between 2018 and 2019 was partly due to improvements in reporting practices in 2019. Previously, some students were enrolled in their training activity prior to commencing the actual training component, and their participation was reported as ‘continuing’. Using the </w:t>
      </w:r>
      <w:r>
        <w:t>‘</w:t>
      </w:r>
      <w:r w:rsidRPr="00B62874">
        <w:t xml:space="preserve">70 – continuing’ </w:t>
      </w:r>
      <w:r w:rsidRPr="00E8656F">
        <w:t>outcome</w:t>
      </w:r>
      <w:r w:rsidRPr="00B62874">
        <w:t xml:space="preserve"> identifier meant that the student and their training activity were ‘in scope’ for reporting purposes. This practice changed in the January-March 2019 period, and their participation was reported as ‘not yet started’. This ‘85 – not yet started’ outcome </w:t>
      </w:r>
      <w:r w:rsidRPr="00B62874">
        <w:lastRenderedPageBreak/>
        <w:t xml:space="preserve">identifier was introduced in AVETMISS release 8.0, for reporting from 2018 onwards. Subjects with an outcome identifier of ‘85 – not yet started’ are not in scope </w:t>
      </w:r>
      <w:r>
        <w:t>of this publication.</w:t>
      </w:r>
    </w:p>
    <w:p w14:paraId="59D29027" w14:textId="77777777" w:rsidR="00AF79E0" w:rsidRDefault="00AF79E0" w:rsidP="00AF79E0">
      <w:pPr>
        <w:pStyle w:val="NumberedText"/>
      </w:pPr>
      <w:r w:rsidRPr="00AC035B">
        <w:t xml:space="preserve">Types of training reported by </w:t>
      </w:r>
      <w:r>
        <w:t>Northern Territory</w:t>
      </w:r>
      <w:r w:rsidRPr="00AC035B">
        <w:t xml:space="preserve"> may be different in 2021 compared </w:t>
      </w:r>
      <w:r>
        <w:t>with</w:t>
      </w:r>
      <w:r w:rsidRPr="00AC035B">
        <w:t xml:space="preserve"> previous years due to</w:t>
      </w:r>
      <w:r>
        <w:t xml:space="preserve"> further</w:t>
      </w:r>
      <w:r w:rsidRPr="00AC035B">
        <w:t xml:space="preserve"> reporting and policy changes. </w:t>
      </w:r>
    </w:p>
    <w:p w14:paraId="7F033F0A" w14:textId="1F3ABCF9" w:rsidR="00AF79E0" w:rsidRPr="00FF247B" w:rsidRDefault="00AF79E0" w:rsidP="00F51176">
      <w:pPr>
        <w:pStyle w:val="Heading2"/>
        <w:spacing w:before="320"/>
        <w:rPr>
          <w:sz w:val="24"/>
          <w:szCs w:val="18"/>
        </w:rPr>
      </w:pPr>
      <w:bookmarkStart w:id="59" w:name="_Toc45553617"/>
      <w:bookmarkStart w:id="60" w:name="_Toc113372481"/>
      <w:bookmarkStart w:id="61" w:name="_Toc115334265"/>
      <w:bookmarkStart w:id="62" w:name="_Toc138671460"/>
      <w:bookmarkEnd w:id="57"/>
      <w:bookmarkEnd w:id="58"/>
      <w:r w:rsidRPr="00FF247B">
        <w:rPr>
          <w:sz w:val="24"/>
          <w:szCs w:val="18"/>
        </w:rPr>
        <w:t>‘Not known’ information</w:t>
      </w:r>
      <w:bookmarkEnd w:id="59"/>
      <w:bookmarkEnd w:id="60"/>
      <w:bookmarkEnd w:id="61"/>
      <w:bookmarkEnd w:id="62"/>
    </w:p>
    <w:p w14:paraId="3A964BE8" w14:textId="4FF4A94C" w:rsidR="00AF79E0" w:rsidRPr="005B613C" w:rsidRDefault="00AF79E0" w:rsidP="00AF79E0">
      <w:pPr>
        <w:pStyle w:val="NumberedText"/>
      </w:pPr>
      <w:r w:rsidRPr="005B613C">
        <w:t xml:space="preserve">Data are reported as ‘not known’ </w:t>
      </w:r>
      <w:r w:rsidR="00371D36">
        <w:t>for</w:t>
      </w:r>
      <w:r w:rsidRPr="005B613C">
        <w:t xml:space="preserve"> the following reasons:</w:t>
      </w:r>
    </w:p>
    <w:p w14:paraId="32EAE510" w14:textId="77777777" w:rsidR="00AF79E0" w:rsidRDefault="00AF79E0" w:rsidP="00AD61C1">
      <w:pPr>
        <w:pStyle w:val="Dotpoint1"/>
        <w:tabs>
          <w:tab w:val="clear" w:pos="284"/>
          <w:tab w:val="left" w:pos="567"/>
        </w:tabs>
        <w:spacing w:before="80"/>
        <w:ind w:left="568" w:hanging="284"/>
      </w:pPr>
      <w:r>
        <w:t>information was not collected</w:t>
      </w:r>
    </w:p>
    <w:p w14:paraId="78627239" w14:textId="77777777" w:rsidR="00AF79E0" w:rsidRDefault="00AF79E0" w:rsidP="00AD61C1">
      <w:pPr>
        <w:pStyle w:val="Dotpoint1"/>
        <w:tabs>
          <w:tab w:val="clear" w:pos="284"/>
          <w:tab w:val="left" w:pos="567"/>
        </w:tabs>
        <w:spacing w:before="80"/>
        <w:ind w:left="568" w:hanging="284"/>
      </w:pPr>
      <w:r w:rsidRPr="008454C1">
        <w:t>a student has not responded to a question on the enrolment form</w:t>
      </w:r>
    </w:p>
    <w:p w14:paraId="73C4E59F" w14:textId="5564F5B3" w:rsidR="00AF79E0" w:rsidRDefault="00AF79E0" w:rsidP="00AD61C1">
      <w:pPr>
        <w:pStyle w:val="Dotpoint1"/>
        <w:tabs>
          <w:tab w:val="clear" w:pos="284"/>
          <w:tab w:val="left" w:pos="567"/>
        </w:tabs>
        <w:spacing w:before="80"/>
        <w:ind w:left="568" w:hanging="284"/>
      </w:pPr>
      <w:r w:rsidRPr="008454C1">
        <w:t>invalid information was supplied</w:t>
      </w:r>
      <w:r w:rsidR="00371D36">
        <w:t>.</w:t>
      </w:r>
    </w:p>
    <w:p w14:paraId="0B065B12" w14:textId="77777777" w:rsidR="00AF79E0" w:rsidRDefault="00AF79E0" w:rsidP="00AF79E0">
      <w:pPr>
        <w:pStyle w:val="NumberedText"/>
      </w:pPr>
      <w:r w:rsidRPr="005B613C">
        <w:t xml:space="preserve">Caution should be taken when using data </w:t>
      </w:r>
      <w:r>
        <w:t>which</w:t>
      </w:r>
      <w:r w:rsidRPr="005B613C">
        <w:t xml:space="preserve"> a</w:t>
      </w:r>
      <w:r>
        <w:t>llow a</w:t>
      </w:r>
      <w:r w:rsidRPr="005B613C">
        <w:t xml:space="preserve"> 'not known' response.</w:t>
      </w:r>
    </w:p>
    <w:p w14:paraId="0DE06C8D" w14:textId="4843F294" w:rsidR="00AF79E0" w:rsidRPr="00AD61C1" w:rsidRDefault="00AD37CA" w:rsidP="00AF79E0">
      <w:pPr>
        <w:pStyle w:val="NumberedText"/>
        <w:rPr>
          <w:spacing w:val="-4"/>
        </w:rPr>
      </w:pPr>
      <w:r w:rsidRPr="00AD61C1">
        <w:rPr>
          <w:spacing w:val="-4"/>
        </w:rPr>
        <w:t>For demonstrative purposes, t</w:t>
      </w:r>
      <w:r w:rsidR="00AF79E0" w:rsidRPr="00AD61C1">
        <w:rPr>
          <w:spacing w:val="-4"/>
        </w:rPr>
        <w:t>he extent of ‘not known’ data</w:t>
      </w:r>
      <w:r w:rsidR="003661E5" w:rsidRPr="00AD61C1">
        <w:rPr>
          <w:spacing w:val="-4"/>
        </w:rPr>
        <w:t>,</w:t>
      </w:r>
      <w:r w:rsidR="00AF79E0" w:rsidRPr="00AD61C1">
        <w:rPr>
          <w:spacing w:val="-4"/>
        </w:rPr>
        <w:t xml:space="preserve"> </w:t>
      </w:r>
      <w:r w:rsidR="003661E5" w:rsidRPr="00AD61C1">
        <w:rPr>
          <w:spacing w:val="-4"/>
        </w:rPr>
        <w:t>as submitted and before NCVER</w:t>
      </w:r>
      <w:r w:rsidR="00845228" w:rsidRPr="00AD61C1">
        <w:rPr>
          <w:spacing w:val="-4"/>
        </w:rPr>
        <w:t>’</w:t>
      </w:r>
      <w:r w:rsidR="003661E5" w:rsidRPr="00AD61C1">
        <w:rPr>
          <w:spacing w:val="-4"/>
        </w:rPr>
        <w:t xml:space="preserve">s counting student methodology has been applied, </w:t>
      </w:r>
      <w:r w:rsidR="00AF79E0" w:rsidRPr="00AD61C1">
        <w:rPr>
          <w:spacing w:val="-4"/>
        </w:rPr>
        <w:t xml:space="preserve">for selected </w:t>
      </w:r>
      <w:r w:rsidR="00525E5C" w:rsidRPr="00AD61C1">
        <w:rPr>
          <w:spacing w:val="-4"/>
        </w:rPr>
        <w:t xml:space="preserve">student </w:t>
      </w:r>
      <w:r w:rsidR="00AF79E0" w:rsidRPr="00AD61C1">
        <w:rPr>
          <w:spacing w:val="-4"/>
        </w:rPr>
        <w:t>variables is illustrated in the table</w:t>
      </w:r>
      <w:r w:rsidR="003661E5" w:rsidRPr="00AD61C1">
        <w:rPr>
          <w:spacing w:val="-4"/>
        </w:rPr>
        <w:t xml:space="preserve"> </w:t>
      </w:r>
      <w:r w:rsidR="004A5720" w:rsidRPr="00AD61C1">
        <w:rPr>
          <w:spacing w:val="-4"/>
        </w:rPr>
        <w:t>1</w:t>
      </w:r>
      <w:r w:rsidR="00AF79E0" w:rsidRPr="00AD61C1">
        <w:rPr>
          <w:spacing w:val="-4"/>
        </w:rPr>
        <w:t xml:space="preserve"> below.</w:t>
      </w:r>
    </w:p>
    <w:p w14:paraId="75B11ABC" w14:textId="28F2E4B9" w:rsidR="00AF79E0" w:rsidRPr="00AD61C1" w:rsidRDefault="00AF79E0" w:rsidP="00A16D6E">
      <w:pPr>
        <w:pStyle w:val="tabletitle"/>
        <w:keepNext/>
        <w:spacing w:before="240"/>
        <w:rPr>
          <w:rFonts w:ascii="Arial Bold" w:hAnsi="Arial Bold"/>
          <w:spacing w:val="-4"/>
        </w:rPr>
      </w:pPr>
      <w:bookmarkStart w:id="63" w:name="_Toc115334362"/>
      <w:bookmarkStart w:id="64" w:name="_Toc132820382"/>
      <w:r w:rsidRPr="00AD61C1">
        <w:rPr>
          <w:rFonts w:ascii="Arial Bold" w:hAnsi="Arial Bold"/>
          <w:spacing w:val="-4"/>
        </w:rPr>
        <w:t xml:space="preserve">Table </w:t>
      </w:r>
      <w:r w:rsidR="004A5720" w:rsidRPr="00AD61C1">
        <w:rPr>
          <w:rFonts w:ascii="Arial Bold" w:hAnsi="Arial Bold"/>
          <w:spacing w:val="-4"/>
        </w:rPr>
        <w:t>1</w:t>
      </w:r>
      <w:r w:rsidRPr="00AD61C1">
        <w:rPr>
          <w:rFonts w:ascii="Arial Bold" w:hAnsi="Arial Bold"/>
          <w:spacing w:val="-4"/>
        </w:rPr>
        <w:tab/>
      </w:r>
      <w:r w:rsidR="00E01020" w:rsidRPr="00AD61C1">
        <w:rPr>
          <w:rFonts w:ascii="Arial Bold" w:hAnsi="Arial Bold"/>
          <w:spacing w:val="-4"/>
        </w:rPr>
        <w:t>Total VET</w:t>
      </w:r>
      <w:r w:rsidRPr="00AD61C1">
        <w:rPr>
          <w:rFonts w:ascii="Arial Bold" w:hAnsi="Arial Bold"/>
          <w:spacing w:val="-4"/>
        </w:rPr>
        <w:t xml:space="preserve"> </w:t>
      </w:r>
      <w:r w:rsidR="00525E5C" w:rsidRPr="00AD61C1">
        <w:rPr>
          <w:rFonts w:ascii="Arial Bold" w:hAnsi="Arial Bold"/>
          <w:spacing w:val="-4"/>
        </w:rPr>
        <w:t xml:space="preserve">clients </w:t>
      </w:r>
      <w:r w:rsidRPr="00AD61C1">
        <w:rPr>
          <w:rFonts w:ascii="Arial Bold" w:hAnsi="Arial Bold"/>
          <w:spacing w:val="-4"/>
        </w:rPr>
        <w:t xml:space="preserve">with ‘not known’ data, </w:t>
      </w:r>
      <w:r w:rsidR="00845228" w:rsidRPr="00AD61C1">
        <w:rPr>
          <w:rFonts w:ascii="Arial Bold" w:hAnsi="Arial Bold"/>
          <w:spacing w:val="-4"/>
        </w:rPr>
        <w:t xml:space="preserve">before counting student methodology applied, </w:t>
      </w:r>
      <w:r w:rsidRPr="00AD61C1">
        <w:rPr>
          <w:rFonts w:ascii="Arial Bold" w:hAnsi="Arial Bold"/>
          <w:spacing w:val="-4"/>
        </w:rPr>
        <w:t>2018 – 2022 (%)</w:t>
      </w:r>
      <w:bookmarkEnd w:id="63"/>
      <w:bookmarkEnd w:id="64"/>
      <w:r w:rsidR="00AD61C1">
        <w:rPr>
          <w:rFonts w:ascii="Arial Bold" w:hAnsi="Arial Bold"/>
          <w:spacing w:val="-4"/>
        </w:rPr>
        <w:t>.</w:t>
      </w:r>
    </w:p>
    <w:tbl>
      <w:tblPr>
        <w:tblStyle w:val="TableGrid1"/>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63"/>
        <w:gridCol w:w="1273"/>
        <w:gridCol w:w="1273"/>
        <w:gridCol w:w="1273"/>
        <w:gridCol w:w="1400"/>
        <w:gridCol w:w="1273"/>
      </w:tblGrid>
      <w:tr w:rsidR="00AF79E0" w:rsidRPr="005F602F" w14:paraId="6A2271AC" w14:textId="77777777" w:rsidTr="00AD61C1">
        <w:trPr>
          <w:trHeight w:val="332"/>
        </w:trPr>
        <w:tc>
          <w:tcPr>
            <w:tcW w:w="2551" w:type="dxa"/>
            <w:tcBorders>
              <w:top w:val="single" w:sz="4" w:space="0" w:color="32872A"/>
              <w:bottom w:val="single" w:sz="4" w:space="0" w:color="32872A"/>
            </w:tcBorders>
          </w:tcPr>
          <w:p w14:paraId="265BA35F" w14:textId="77777777" w:rsidR="00AF79E0" w:rsidRPr="00C70286" w:rsidRDefault="00AF79E0" w:rsidP="00461602">
            <w:pPr>
              <w:keepNext/>
              <w:tabs>
                <w:tab w:val="left" w:pos="900"/>
              </w:tabs>
              <w:spacing w:before="120" w:after="40"/>
              <w:rPr>
                <w:rFonts w:ascii="Arial" w:hAnsi="Arial" w:cs="Arial"/>
                <w:b/>
                <w:color w:val="32872A"/>
                <w:sz w:val="16"/>
              </w:rPr>
            </w:pPr>
          </w:p>
        </w:tc>
        <w:tc>
          <w:tcPr>
            <w:tcW w:w="1134" w:type="dxa"/>
            <w:tcBorders>
              <w:top w:val="single" w:sz="4" w:space="0" w:color="32872A"/>
              <w:bottom w:val="single" w:sz="4" w:space="0" w:color="32872A"/>
            </w:tcBorders>
            <w:vAlign w:val="center"/>
          </w:tcPr>
          <w:p w14:paraId="59296244" w14:textId="77777777" w:rsidR="00AF79E0" w:rsidRPr="00C70286" w:rsidRDefault="00AF79E0" w:rsidP="00AD61C1">
            <w:pPr>
              <w:pStyle w:val="Tablehead1"/>
              <w:keepNext/>
              <w:ind w:right="170"/>
              <w:jc w:val="right"/>
              <w:rPr>
                <w:color w:val="32872A"/>
              </w:rPr>
            </w:pPr>
            <w:r w:rsidRPr="00C70286">
              <w:rPr>
                <w:color w:val="32872A"/>
              </w:rPr>
              <w:t>2018</w:t>
            </w:r>
          </w:p>
        </w:tc>
        <w:tc>
          <w:tcPr>
            <w:tcW w:w="1134" w:type="dxa"/>
            <w:tcBorders>
              <w:top w:val="single" w:sz="4" w:space="0" w:color="32872A"/>
              <w:bottom w:val="single" w:sz="4" w:space="0" w:color="32872A"/>
            </w:tcBorders>
            <w:vAlign w:val="center"/>
          </w:tcPr>
          <w:p w14:paraId="0CBCE430" w14:textId="77777777" w:rsidR="00AF79E0" w:rsidRPr="00C70286" w:rsidRDefault="00AF79E0" w:rsidP="00AD61C1">
            <w:pPr>
              <w:pStyle w:val="Tablehead1"/>
              <w:keepNext/>
              <w:ind w:right="170"/>
              <w:jc w:val="right"/>
              <w:rPr>
                <w:color w:val="32872A"/>
              </w:rPr>
            </w:pPr>
            <w:r w:rsidRPr="00C70286">
              <w:rPr>
                <w:color w:val="32872A"/>
              </w:rPr>
              <w:t>2019</w:t>
            </w:r>
          </w:p>
        </w:tc>
        <w:tc>
          <w:tcPr>
            <w:tcW w:w="1134" w:type="dxa"/>
            <w:tcBorders>
              <w:top w:val="single" w:sz="4" w:space="0" w:color="32872A"/>
              <w:bottom w:val="single" w:sz="4" w:space="0" w:color="32872A"/>
            </w:tcBorders>
            <w:vAlign w:val="center"/>
          </w:tcPr>
          <w:p w14:paraId="74524CC8" w14:textId="77777777" w:rsidR="00AF79E0" w:rsidRPr="00C70286" w:rsidRDefault="00AF79E0" w:rsidP="00AD61C1">
            <w:pPr>
              <w:pStyle w:val="Tablehead1"/>
              <w:keepNext/>
              <w:ind w:right="170"/>
              <w:jc w:val="right"/>
              <w:rPr>
                <w:color w:val="32872A"/>
              </w:rPr>
            </w:pPr>
            <w:r w:rsidRPr="00C70286">
              <w:rPr>
                <w:color w:val="32872A"/>
              </w:rPr>
              <w:t>2020</w:t>
            </w:r>
          </w:p>
        </w:tc>
        <w:tc>
          <w:tcPr>
            <w:tcW w:w="1247" w:type="dxa"/>
            <w:tcBorders>
              <w:top w:val="single" w:sz="4" w:space="0" w:color="32872A"/>
              <w:bottom w:val="single" w:sz="4" w:space="0" w:color="32872A"/>
            </w:tcBorders>
            <w:vAlign w:val="center"/>
          </w:tcPr>
          <w:p w14:paraId="257BCBDC" w14:textId="77777777" w:rsidR="00AF79E0" w:rsidRPr="00C70286" w:rsidRDefault="00AF79E0" w:rsidP="00AD61C1">
            <w:pPr>
              <w:pStyle w:val="Tablehead1"/>
              <w:keepNext/>
              <w:ind w:right="170"/>
              <w:jc w:val="right"/>
              <w:rPr>
                <w:color w:val="32872A"/>
              </w:rPr>
            </w:pPr>
            <w:r w:rsidRPr="00C70286">
              <w:rPr>
                <w:color w:val="32872A"/>
              </w:rPr>
              <w:t>2021</w:t>
            </w:r>
          </w:p>
        </w:tc>
        <w:tc>
          <w:tcPr>
            <w:tcW w:w="1134" w:type="dxa"/>
            <w:tcBorders>
              <w:top w:val="single" w:sz="4" w:space="0" w:color="32872A"/>
              <w:bottom w:val="single" w:sz="4" w:space="0" w:color="32872A"/>
            </w:tcBorders>
            <w:vAlign w:val="center"/>
          </w:tcPr>
          <w:p w14:paraId="0DFAD0A1" w14:textId="493929CF" w:rsidR="00AF79E0" w:rsidRPr="00C70286" w:rsidRDefault="00AF79E0" w:rsidP="00AD61C1">
            <w:pPr>
              <w:pStyle w:val="Tablehead1"/>
              <w:keepNext/>
              <w:ind w:right="170"/>
              <w:jc w:val="right"/>
              <w:rPr>
                <w:color w:val="32872A"/>
              </w:rPr>
            </w:pPr>
            <w:r w:rsidRPr="00C70286">
              <w:rPr>
                <w:color w:val="32872A"/>
              </w:rPr>
              <w:t>2022</w:t>
            </w:r>
          </w:p>
        </w:tc>
      </w:tr>
      <w:tr w:rsidR="00AD37CA" w:rsidRPr="00F75796" w14:paraId="5E531677" w14:textId="77777777" w:rsidTr="00AD61C1">
        <w:trPr>
          <w:trHeight w:val="240"/>
        </w:trPr>
        <w:tc>
          <w:tcPr>
            <w:tcW w:w="2551" w:type="dxa"/>
            <w:tcBorders>
              <w:top w:val="single" w:sz="4" w:space="0" w:color="32872A"/>
            </w:tcBorders>
            <w:vAlign w:val="center"/>
          </w:tcPr>
          <w:p w14:paraId="466FD4BC" w14:textId="3105C7F0" w:rsidR="00AD37CA" w:rsidRPr="002D3E90" w:rsidRDefault="00AD37CA" w:rsidP="00AD37CA">
            <w:pPr>
              <w:pStyle w:val="Tabletext"/>
              <w:keepNext/>
            </w:pPr>
            <w:r w:rsidRPr="002D3E90">
              <w:t>Disability status</w:t>
            </w:r>
          </w:p>
        </w:tc>
        <w:tc>
          <w:tcPr>
            <w:tcW w:w="1134" w:type="dxa"/>
            <w:tcBorders>
              <w:top w:val="single" w:sz="4" w:space="0" w:color="32872A"/>
            </w:tcBorders>
          </w:tcPr>
          <w:p w14:paraId="4B4116CC" w14:textId="35914B78" w:rsidR="00AD37CA" w:rsidRPr="005B613C" w:rsidRDefault="005E50F6" w:rsidP="00AD61C1">
            <w:pPr>
              <w:pStyle w:val="Tabletext"/>
              <w:keepNext/>
              <w:tabs>
                <w:tab w:val="decimal" w:pos="604"/>
              </w:tabs>
              <w:ind w:right="170"/>
              <w:jc w:val="right"/>
            </w:pPr>
            <w:bookmarkStart w:id="65" w:name="notknown"/>
            <w:bookmarkEnd w:id="65"/>
            <w:r>
              <w:t>16.7</w:t>
            </w:r>
          </w:p>
        </w:tc>
        <w:tc>
          <w:tcPr>
            <w:tcW w:w="1134" w:type="dxa"/>
            <w:tcBorders>
              <w:top w:val="single" w:sz="4" w:space="0" w:color="32872A"/>
            </w:tcBorders>
          </w:tcPr>
          <w:p w14:paraId="1B147C88" w14:textId="4C287E31" w:rsidR="00AD37CA" w:rsidRPr="005B613C" w:rsidRDefault="005E50F6" w:rsidP="00AD61C1">
            <w:pPr>
              <w:pStyle w:val="Tabletext"/>
              <w:keepNext/>
              <w:tabs>
                <w:tab w:val="decimal" w:pos="612"/>
              </w:tabs>
              <w:ind w:right="170"/>
              <w:jc w:val="right"/>
            </w:pPr>
            <w:r>
              <w:t>13.5</w:t>
            </w:r>
          </w:p>
        </w:tc>
        <w:tc>
          <w:tcPr>
            <w:tcW w:w="1134" w:type="dxa"/>
            <w:tcBorders>
              <w:top w:val="single" w:sz="4" w:space="0" w:color="32872A"/>
            </w:tcBorders>
          </w:tcPr>
          <w:p w14:paraId="7BFA40DF" w14:textId="23A82413" w:rsidR="00AD37CA" w:rsidRPr="005B613C" w:rsidRDefault="005E50F6" w:rsidP="00AD61C1">
            <w:pPr>
              <w:pStyle w:val="Tabletext"/>
              <w:keepNext/>
              <w:tabs>
                <w:tab w:val="decimal" w:pos="462"/>
              </w:tabs>
              <w:ind w:right="170"/>
              <w:jc w:val="right"/>
            </w:pPr>
            <w:r>
              <w:t>14.5</w:t>
            </w:r>
          </w:p>
        </w:tc>
        <w:tc>
          <w:tcPr>
            <w:tcW w:w="1247" w:type="dxa"/>
            <w:tcBorders>
              <w:top w:val="single" w:sz="4" w:space="0" w:color="32872A"/>
            </w:tcBorders>
          </w:tcPr>
          <w:p w14:paraId="4A97B88D" w14:textId="4C698DA8" w:rsidR="00AD37CA" w:rsidRPr="005B613C" w:rsidRDefault="005E50F6" w:rsidP="00AD61C1">
            <w:pPr>
              <w:pStyle w:val="Tabletext"/>
              <w:keepNext/>
              <w:tabs>
                <w:tab w:val="decimal" w:pos="463"/>
              </w:tabs>
              <w:ind w:right="170"/>
              <w:jc w:val="right"/>
            </w:pPr>
            <w:r>
              <w:t>13.2</w:t>
            </w:r>
          </w:p>
        </w:tc>
        <w:tc>
          <w:tcPr>
            <w:tcW w:w="1134" w:type="dxa"/>
            <w:tcBorders>
              <w:top w:val="single" w:sz="4" w:space="0" w:color="32872A"/>
            </w:tcBorders>
          </w:tcPr>
          <w:p w14:paraId="398FD7B5" w14:textId="7A50707B" w:rsidR="00AD37CA" w:rsidRPr="005B613C" w:rsidRDefault="005E50F6" w:rsidP="00AD61C1">
            <w:pPr>
              <w:pStyle w:val="Tabletext"/>
              <w:keepNext/>
              <w:tabs>
                <w:tab w:val="decimal" w:pos="606"/>
              </w:tabs>
              <w:ind w:right="170"/>
              <w:jc w:val="right"/>
            </w:pPr>
            <w:r>
              <w:t>13.1</w:t>
            </w:r>
          </w:p>
        </w:tc>
      </w:tr>
      <w:tr w:rsidR="003661E5" w:rsidRPr="00F75796" w14:paraId="3FDBEA5D" w14:textId="77777777" w:rsidTr="00AD61C1">
        <w:trPr>
          <w:trHeight w:val="240"/>
        </w:trPr>
        <w:tc>
          <w:tcPr>
            <w:tcW w:w="2551" w:type="dxa"/>
            <w:vAlign w:val="center"/>
          </w:tcPr>
          <w:p w14:paraId="30611535" w14:textId="533B95D9" w:rsidR="003661E5" w:rsidRPr="002D3E90" w:rsidRDefault="00AD37CA" w:rsidP="003661E5">
            <w:pPr>
              <w:pStyle w:val="Tabletext"/>
              <w:keepNext/>
            </w:pPr>
            <w:r>
              <w:t>Gender</w:t>
            </w:r>
          </w:p>
        </w:tc>
        <w:tc>
          <w:tcPr>
            <w:tcW w:w="1134" w:type="dxa"/>
          </w:tcPr>
          <w:p w14:paraId="17776594" w14:textId="64AAE00F" w:rsidR="003661E5" w:rsidRDefault="005E50F6" w:rsidP="00AD61C1">
            <w:pPr>
              <w:pStyle w:val="Tabletext"/>
              <w:keepNext/>
              <w:tabs>
                <w:tab w:val="decimal" w:pos="604"/>
              </w:tabs>
              <w:ind w:right="170"/>
              <w:jc w:val="right"/>
            </w:pPr>
            <w:r>
              <w:t>4.4</w:t>
            </w:r>
          </w:p>
        </w:tc>
        <w:tc>
          <w:tcPr>
            <w:tcW w:w="1134" w:type="dxa"/>
          </w:tcPr>
          <w:p w14:paraId="5A8091A4" w14:textId="1CD14041" w:rsidR="003661E5" w:rsidRDefault="005E50F6" w:rsidP="00AD61C1">
            <w:pPr>
              <w:pStyle w:val="Tabletext"/>
              <w:keepNext/>
              <w:tabs>
                <w:tab w:val="decimal" w:pos="612"/>
              </w:tabs>
              <w:ind w:right="170"/>
              <w:jc w:val="right"/>
            </w:pPr>
            <w:r>
              <w:t>4.1</w:t>
            </w:r>
          </w:p>
        </w:tc>
        <w:tc>
          <w:tcPr>
            <w:tcW w:w="1134" w:type="dxa"/>
          </w:tcPr>
          <w:p w14:paraId="1160273C" w14:textId="323C515E" w:rsidR="003661E5" w:rsidRDefault="005E50F6" w:rsidP="00AD61C1">
            <w:pPr>
              <w:pStyle w:val="Tabletext"/>
              <w:keepNext/>
              <w:tabs>
                <w:tab w:val="decimal" w:pos="462"/>
              </w:tabs>
              <w:ind w:right="170"/>
              <w:jc w:val="right"/>
            </w:pPr>
            <w:r>
              <w:t>2.8</w:t>
            </w:r>
          </w:p>
        </w:tc>
        <w:tc>
          <w:tcPr>
            <w:tcW w:w="1247" w:type="dxa"/>
          </w:tcPr>
          <w:p w14:paraId="30CDD66E" w14:textId="21A26C22" w:rsidR="003661E5" w:rsidRDefault="005E50F6" w:rsidP="00AD61C1">
            <w:pPr>
              <w:pStyle w:val="Tabletext"/>
              <w:keepNext/>
              <w:tabs>
                <w:tab w:val="decimal" w:pos="463"/>
              </w:tabs>
              <w:ind w:right="170"/>
              <w:jc w:val="right"/>
            </w:pPr>
            <w:r>
              <w:t>3.1</w:t>
            </w:r>
          </w:p>
        </w:tc>
        <w:tc>
          <w:tcPr>
            <w:tcW w:w="1134" w:type="dxa"/>
          </w:tcPr>
          <w:p w14:paraId="63A80530" w14:textId="1960BAB7" w:rsidR="003661E5" w:rsidRDefault="005E50F6" w:rsidP="00AD61C1">
            <w:pPr>
              <w:pStyle w:val="Tabletext"/>
              <w:keepNext/>
              <w:tabs>
                <w:tab w:val="decimal" w:pos="606"/>
              </w:tabs>
              <w:ind w:right="170"/>
              <w:jc w:val="right"/>
            </w:pPr>
            <w:r>
              <w:t>3.3</w:t>
            </w:r>
          </w:p>
        </w:tc>
      </w:tr>
      <w:tr w:rsidR="00AD37CA" w:rsidRPr="00F75796" w14:paraId="4FE7E7A0" w14:textId="77777777" w:rsidTr="00AD61C1">
        <w:trPr>
          <w:trHeight w:val="240"/>
        </w:trPr>
        <w:tc>
          <w:tcPr>
            <w:tcW w:w="2551" w:type="dxa"/>
            <w:vAlign w:val="center"/>
          </w:tcPr>
          <w:p w14:paraId="6F0781A0" w14:textId="1AED1DDE" w:rsidR="00AD37CA" w:rsidRPr="002D3E90" w:rsidRDefault="00AD37CA" w:rsidP="003661E5">
            <w:pPr>
              <w:pStyle w:val="Tabletext"/>
              <w:keepNext/>
            </w:pPr>
            <w:r w:rsidRPr="002D3E90">
              <w:t>Indigenous status</w:t>
            </w:r>
          </w:p>
        </w:tc>
        <w:tc>
          <w:tcPr>
            <w:tcW w:w="1134" w:type="dxa"/>
          </w:tcPr>
          <w:p w14:paraId="0E04BA1C" w14:textId="4D0B3FF2" w:rsidR="00AD37CA" w:rsidRDefault="005E50F6" w:rsidP="00AD61C1">
            <w:pPr>
              <w:pStyle w:val="Tabletext"/>
              <w:keepNext/>
              <w:tabs>
                <w:tab w:val="decimal" w:pos="604"/>
              </w:tabs>
              <w:ind w:right="170"/>
              <w:jc w:val="right"/>
            </w:pPr>
            <w:r>
              <w:t>13.8</w:t>
            </w:r>
          </w:p>
        </w:tc>
        <w:tc>
          <w:tcPr>
            <w:tcW w:w="1134" w:type="dxa"/>
          </w:tcPr>
          <w:p w14:paraId="666475B3" w14:textId="7891465E" w:rsidR="00AD37CA" w:rsidRPr="00F93429" w:rsidRDefault="005E50F6" w:rsidP="00AD61C1">
            <w:pPr>
              <w:pStyle w:val="Tabletext"/>
              <w:keepNext/>
              <w:tabs>
                <w:tab w:val="decimal" w:pos="612"/>
              </w:tabs>
              <w:ind w:right="170"/>
              <w:jc w:val="right"/>
            </w:pPr>
            <w:r>
              <w:t>12.3</w:t>
            </w:r>
          </w:p>
        </w:tc>
        <w:tc>
          <w:tcPr>
            <w:tcW w:w="1134" w:type="dxa"/>
          </w:tcPr>
          <w:p w14:paraId="37043057" w14:textId="50A44B24" w:rsidR="00AD37CA" w:rsidRDefault="005E50F6" w:rsidP="00AD61C1">
            <w:pPr>
              <w:pStyle w:val="Tabletext"/>
              <w:keepNext/>
              <w:tabs>
                <w:tab w:val="decimal" w:pos="462"/>
              </w:tabs>
              <w:ind w:right="170"/>
              <w:jc w:val="right"/>
            </w:pPr>
            <w:r>
              <w:t>11.7</w:t>
            </w:r>
          </w:p>
        </w:tc>
        <w:tc>
          <w:tcPr>
            <w:tcW w:w="1247" w:type="dxa"/>
          </w:tcPr>
          <w:p w14:paraId="36BF4B0E" w14:textId="55CE0B74" w:rsidR="00AD37CA" w:rsidRPr="00F93429" w:rsidRDefault="005E50F6" w:rsidP="00AD61C1">
            <w:pPr>
              <w:pStyle w:val="Tabletext"/>
              <w:keepNext/>
              <w:tabs>
                <w:tab w:val="decimal" w:pos="463"/>
              </w:tabs>
              <w:ind w:right="170"/>
              <w:jc w:val="right"/>
            </w:pPr>
            <w:r>
              <w:t>11.2</w:t>
            </w:r>
          </w:p>
        </w:tc>
        <w:tc>
          <w:tcPr>
            <w:tcW w:w="1134" w:type="dxa"/>
          </w:tcPr>
          <w:p w14:paraId="63AF1C92" w14:textId="27E08446" w:rsidR="00AD37CA" w:rsidRDefault="005E50F6" w:rsidP="00AD61C1">
            <w:pPr>
              <w:pStyle w:val="Tabletext"/>
              <w:keepNext/>
              <w:tabs>
                <w:tab w:val="decimal" w:pos="606"/>
              </w:tabs>
              <w:ind w:right="170"/>
              <w:jc w:val="right"/>
            </w:pPr>
            <w:r>
              <w:t>11.8</w:t>
            </w:r>
          </w:p>
        </w:tc>
      </w:tr>
      <w:tr w:rsidR="00AD37CA" w:rsidRPr="00F75796" w14:paraId="70615D79" w14:textId="77777777" w:rsidTr="00AD61C1">
        <w:trPr>
          <w:trHeight w:val="240"/>
        </w:trPr>
        <w:tc>
          <w:tcPr>
            <w:tcW w:w="2551" w:type="dxa"/>
            <w:vAlign w:val="center"/>
          </w:tcPr>
          <w:p w14:paraId="39435E0F" w14:textId="56184485" w:rsidR="00AD37CA" w:rsidRPr="002D3E90" w:rsidRDefault="00AD37CA" w:rsidP="003661E5">
            <w:pPr>
              <w:pStyle w:val="Tabletext"/>
              <w:keepNext/>
            </w:pPr>
            <w:r>
              <w:t>Labour force status</w:t>
            </w:r>
          </w:p>
        </w:tc>
        <w:tc>
          <w:tcPr>
            <w:tcW w:w="1134" w:type="dxa"/>
          </w:tcPr>
          <w:p w14:paraId="687C2CB4" w14:textId="194FEF14" w:rsidR="00AD37CA" w:rsidRDefault="005E50F6" w:rsidP="00AD61C1">
            <w:pPr>
              <w:pStyle w:val="Tabletext"/>
              <w:keepNext/>
              <w:tabs>
                <w:tab w:val="decimal" w:pos="604"/>
              </w:tabs>
              <w:ind w:right="170"/>
              <w:jc w:val="right"/>
            </w:pPr>
            <w:r>
              <w:t>20.8</w:t>
            </w:r>
          </w:p>
        </w:tc>
        <w:tc>
          <w:tcPr>
            <w:tcW w:w="1134" w:type="dxa"/>
          </w:tcPr>
          <w:p w14:paraId="7ECBEBA0" w14:textId="7592CE4C" w:rsidR="00AD37CA" w:rsidRPr="00F93429" w:rsidRDefault="005E50F6" w:rsidP="00AD61C1">
            <w:pPr>
              <w:pStyle w:val="Tabletext"/>
              <w:keepNext/>
              <w:tabs>
                <w:tab w:val="decimal" w:pos="612"/>
              </w:tabs>
              <w:ind w:right="170"/>
              <w:jc w:val="right"/>
            </w:pPr>
            <w:r>
              <w:t>19.3</w:t>
            </w:r>
          </w:p>
        </w:tc>
        <w:tc>
          <w:tcPr>
            <w:tcW w:w="1134" w:type="dxa"/>
          </w:tcPr>
          <w:p w14:paraId="701B4B17" w14:textId="6E69FB66" w:rsidR="00AD37CA" w:rsidRDefault="005E50F6" w:rsidP="00AD61C1">
            <w:pPr>
              <w:pStyle w:val="Tabletext"/>
              <w:keepNext/>
              <w:tabs>
                <w:tab w:val="decimal" w:pos="462"/>
              </w:tabs>
              <w:ind w:right="170"/>
              <w:jc w:val="right"/>
            </w:pPr>
            <w:r>
              <w:t>17.2</w:t>
            </w:r>
          </w:p>
        </w:tc>
        <w:tc>
          <w:tcPr>
            <w:tcW w:w="1247" w:type="dxa"/>
          </w:tcPr>
          <w:p w14:paraId="621C95D5" w14:textId="6918E477" w:rsidR="00AD37CA" w:rsidRPr="00F93429" w:rsidRDefault="005E50F6" w:rsidP="00AD61C1">
            <w:pPr>
              <w:pStyle w:val="Tabletext"/>
              <w:keepNext/>
              <w:tabs>
                <w:tab w:val="decimal" w:pos="463"/>
              </w:tabs>
              <w:ind w:right="170"/>
              <w:jc w:val="right"/>
            </w:pPr>
            <w:r>
              <w:t>16.2</w:t>
            </w:r>
          </w:p>
        </w:tc>
        <w:tc>
          <w:tcPr>
            <w:tcW w:w="1134" w:type="dxa"/>
          </w:tcPr>
          <w:p w14:paraId="7DACFC8B" w14:textId="102E8324" w:rsidR="00AD37CA" w:rsidRDefault="005E50F6" w:rsidP="00AD61C1">
            <w:pPr>
              <w:pStyle w:val="Tabletext"/>
              <w:keepNext/>
              <w:tabs>
                <w:tab w:val="decimal" w:pos="606"/>
              </w:tabs>
              <w:ind w:right="170"/>
              <w:jc w:val="right"/>
            </w:pPr>
            <w:r>
              <w:t>15.8</w:t>
            </w:r>
          </w:p>
        </w:tc>
      </w:tr>
      <w:tr w:rsidR="00AF79E0" w:rsidRPr="00F75796" w14:paraId="789029B5" w14:textId="77777777" w:rsidTr="00AD61C1">
        <w:trPr>
          <w:trHeight w:val="240"/>
        </w:trPr>
        <w:tc>
          <w:tcPr>
            <w:tcW w:w="2551" w:type="dxa"/>
            <w:vAlign w:val="center"/>
          </w:tcPr>
          <w:p w14:paraId="33AAB23C" w14:textId="6506FF59" w:rsidR="00AF79E0" w:rsidRPr="002D3E90" w:rsidRDefault="00AD37CA" w:rsidP="00461602">
            <w:pPr>
              <w:pStyle w:val="Tabletext"/>
            </w:pPr>
            <w:r>
              <w:t>Previous highest education level</w:t>
            </w:r>
          </w:p>
        </w:tc>
        <w:tc>
          <w:tcPr>
            <w:tcW w:w="1134" w:type="dxa"/>
          </w:tcPr>
          <w:p w14:paraId="368489CE" w14:textId="1C72FFD2" w:rsidR="00AF79E0" w:rsidRPr="005B613C" w:rsidRDefault="005E50F6" w:rsidP="00AD61C1">
            <w:pPr>
              <w:pStyle w:val="Tabletext"/>
              <w:tabs>
                <w:tab w:val="decimal" w:pos="604"/>
              </w:tabs>
              <w:ind w:right="170"/>
              <w:jc w:val="right"/>
            </w:pPr>
            <w:r>
              <w:t>16.0</w:t>
            </w:r>
          </w:p>
        </w:tc>
        <w:tc>
          <w:tcPr>
            <w:tcW w:w="1134" w:type="dxa"/>
          </w:tcPr>
          <w:p w14:paraId="15A76DCB" w14:textId="13F4AE31" w:rsidR="00AF79E0" w:rsidRPr="005B613C" w:rsidRDefault="005E50F6" w:rsidP="00AD61C1">
            <w:pPr>
              <w:pStyle w:val="Tabletext"/>
              <w:tabs>
                <w:tab w:val="decimal" w:pos="612"/>
              </w:tabs>
              <w:ind w:right="170"/>
              <w:jc w:val="right"/>
            </w:pPr>
            <w:r>
              <w:t>13.6</w:t>
            </w:r>
          </w:p>
        </w:tc>
        <w:tc>
          <w:tcPr>
            <w:tcW w:w="1134" w:type="dxa"/>
          </w:tcPr>
          <w:p w14:paraId="532BC2F0" w14:textId="341461AD" w:rsidR="00AF79E0" w:rsidRPr="005B613C" w:rsidRDefault="005E50F6" w:rsidP="00AD61C1">
            <w:pPr>
              <w:pStyle w:val="Tabletext"/>
              <w:tabs>
                <w:tab w:val="decimal" w:pos="462"/>
              </w:tabs>
              <w:ind w:right="170"/>
              <w:jc w:val="right"/>
            </w:pPr>
            <w:r>
              <w:t>12.7</w:t>
            </w:r>
          </w:p>
        </w:tc>
        <w:tc>
          <w:tcPr>
            <w:tcW w:w="1247" w:type="dxa"/>
          </w:tcPr>
          <w:p w14:paraId="50E241E2" w14:textId="2E31923E" w:rsidR="00AF79E0" w:rsidRPr="005B613C" w:rsidRDefault="005E50F6" w:rsidP="00AD61C1">
            <w:pPr>
              <w:pStyle w:val="Tabletext"/>
              <w:tabs>
                <w:tab w:val="decimal" w:pos="463"/>
              </w:tabs>
              <w:ind w:right="170"/>
              <w:jc w:val="right"/>
            </w:pPr>
            <w:r>
              <w:t>12.9</w:t>
            </w:r>
          </w:p>
        </w:tc>
        <w:tc>
          <w:tcPr>
            <w:tcW w:w="1134" w:type="dxa"/>
          </w:tcPr>
          <w:p w14:paraId="13066CFF" w14:textId="3D93F9CC" w:rsidR="00AF79E0" w:rsidRPr="005B613C" w:rsidRDefault="005E50F6" w:rsidP="00AD61C1">
            <w:pPr>
              <w:pStyle w:val="Tabletext"/>
              <w:tabs>
                <w:tab w:val="decimal" w:pos="606"/>
              </w:tabs>
              <w:ind w:right="170"/>
              <w:jc w:val="right"/>
            </w:pPr>
            <w:r>
              <w:t>12.6</w:t>
            </w:r>
          </w:p>
        </w:tc>
      </w:tr>
      <w:tr w:rsidR="00AD37CA" w:rsidRPr="00F75796" w14:paraId="022FCF46" w14:textId="77777777" w:rsidTr="00AD61C1">
        <w:trPr>
          <w:trHeight w:val="240"/>
        </w:trPr>
        <w:tc>
          <w:tcPr>
            <w:tcW w:w="2551" w:type="dxa"/>
            <w:vAlign w:val="center"/>
          </w:tcPr>
          <w:p w14:paraId="569C59EA" w14:textId="3310A0E3" w:rsidR="00AD37CA" w:rsidRPr="00E0452B" w:rsidDel="00AD37CA" w:rsidRDefault="00AD37CA" w:rsidP="00461602">
            <w:pPr>
              <w:pStyle w:val="Tabletext"/>
            </w:pPr>
            <w:r>
              <w:t>Prior education</w:t>
            </w:r>
          </w:p>
        </w:tc>
        <w:tc>
          <w:tcPr>
            <w:tcW w:w="1134" w:type="dxa"/>
          </w:tcPr>
          <w:p w14:paraId="47324B76" w14:textId="60BC59A3" w:rsidR="00AD37CA" w:rsidDel="00AD37CA" w:rsidRDefault="005E50F6" w:rsidP="00AD61C1">
            <w:pPr>
              <w:pStyle w:val="Tabletext"/>
              <w:tabs>
                <w:tab w:val="decimal" w:pos="604"/>
              </w:tabs>
              <w:ind w:right="170"/>
              <w:jc w:val="right"/>
            </w:pPr>
            <w:r>
              <w:t>16.3</w:t>
            </w:r>
          </w:p>
        </w:tc>
        <w:tc>
          <w:tcPr>
            <w:tcW w:w="1134" w:type="dxa"/>
          </w:tcPr>
          <w:p w14:paraId="6F85C575" w14:textId="3DC032AD" w:rsidR="00AD37CA" w:rsidDel="00AD37CA" w:rsidRDefault="005E50F6" w:rsidP="00AD61C1">
            <w:pPr>
              <w:pStyle w:val="Tabletext"/>
              <w:tabs>
                <w:tab w:val="decimal" w:pos="612"/>
              </w:tabs>
              <w:ind w:right="170"/>
              <w:jc w:val="right"/>
            </w:pPr>
            <w:r>
              <w:t>13.9</w:t>
            </w:r>
          </w:p>
        </w:tc>
        <w:tc>
          <w:tcPr>
            <w:tcW w:w="1134" w:type="dxa"/>
          </w:tcPr>
          <w:p w14:paraId="79F5004D" w14:textId="1FDC30CE" w:rsidR="00AD37CA" w:rsidDel="00AD37CA" w:rsidRDefault="005E50F6" w:rsidP="00AD61C1">
            <w:pPr>
              <w:pStyle w:val="Tabletext"/>
              <w:tabs>
                <w:tab w:val="decimal" w:pos="462"/>
              </w:tabs>
              <w:ind w:right="170"/>
              <w:jc w:val="right"/>
            </w:pPr>
            <w:r>
              <w:t>13.3</w:t>
            </w:r>
          </w:p>
        </w:tc>
        <w:tc>
          <w:tcPr>
            <w:tcW w:w="1247" w:type="dxa"/>
          </w:tcPr>
          <w:p w14:paraId="47199244" w14:textId="0C2E59F8" w:rsidR="00AD37CA" w:rsidDel="00AD37CA" w:rsidRDefault="005E50F6" w:rsidP="00AD61C1">
            <w:pPr>
              <w:pStyle w:val="Tabletext"/>
              <w:tabs>
                <w:tab w:val="decimal" w:pos="463"/>
              </w:tabs>
              <w:ind w:right="170"/>
              <w:jc w:val="right"/>
            </w:pPr>
            <w:r>
              <w:t>11.4</w:t>
            </w:r>
          </w:p>
        </w:tc>
        <w:tc>
          <w:tcPr>
            <w:tcW w:w="1134" w:type="dxa"/>
          </w:tcPr>
          <w:p w14:paraId="3B0D2421" w14:textId="63C0FCB2" w:rsidR="00AD37CA" w:rsidDel="00AD37CA" w:rsidRDefault="005E50F6" w:rsidP="00AD61C1">
            <w:pPr>
              <w:pStyle w:val="Tabletext"/>
              <w:tabs>
                <w:tab w:val="decimal" w:pos="606"/>
              </w:tabs>
              <w:ind w:right="170"/>
              <w:jc w:val="right"/>
            </w:pPr>
            <w:r>
              <w:t>13.4</w:t>
            </w:r>
          </w:p>
        </w:tc>
      </w:tr>
      <w:tr w:rsidR="00DE3882" w:rsidRPr="00F75796" w14:paraId="0D0EC1CE" w14:textId="77777777" w:rsidTr="00AD61C1">
        <w:trPr>
          <w:trHeight w:val="240"/>
        </w:trPr>
        <w:tc>
          <w:tcPr>
            <w:tcW w:w="2551" w:type="dxa"/>
            <w:vAlign w:val="center"/>
          </w:tcPr>
          <w:p w14:paraId="56C23DE0" w14:textId="43FE3135" w:rsidR="00DE3882" w:rsidRDefault="00DE3882" w:rsidP="00461602">
            <w:pPr>
              <w:pStyle w:val="Tabletext"/>
            </w:pPr>
            <w:r w:rsidRPr="002D3E90">
              <w:t>School status</w:t>
            </w:r>
          </w:p>
        </w:tc>
        <w:tc>
          <w:tcPr>
            <w:tcW w:w="1134" w:type="dxa"/>
          </w:tcPr>
          <w:p w14:paraId="74CC8C6B" w14:textId="1204CEB3" w:rsidR="00DE3882" w:rsidDel="00AD37CA" w:rsidRDefault="005E50F6" w:rsidP="00AD61C1">
            <w:pPr>
              <w:pStyle w:val="Tabletext"/>
              <w:tabs>
                <w:tab w:val="decimal" w:pos="604"/>
              </w:tabs>
              <w:ind w:right="170"/>
              <w:jc w:val="right"/>
            </w:pPr>
            <w:r>
              <w:t>14.0</w:t>
            </w:r>
          </w:p>
        </w:tc>
        <w:tc>
          <w:tcPr>
            <w:tcW w:w="1134" w:type="dxa"/>
          </w:tcPr>
          <w:p w14:paraId="6633E11A" w14:textId="2A426300" w:rsidR="00DE3882" w:rsidDel="00AD37CA" w:rsidRDefault="005E50F6" w:rsidP="00AD61C1">
            <w:pPr>
              <w:pStyle w:val="Tabletext"/>
              <w:tabs>
                <w:tab w:val="decimal" w:pos="612"/>
              </w:tabs>
              <w:ind w:right="170"/>
              <w:jc w:val="right"/>
            </w:pPr>
            <w:r>
              <w:t>12.0</w:t>
            </w:r>
          </w:p>
        </w:tc>
        <w:tc>
          <w:tcPr>
            <w:tcW w:w="1134" w:type="dxa"/>
          </w:tcPr>
          <w:p w14:paraId="6F4F8293" w14:textId="3299CC11" w:rsidR="00DE3882" w:rsidDel="00AD37CA" w:rsidRDefault="005E50F6" w:rsidP="00AD61C1">
            <w:pPr>
              <w:pStyle w:val="Tabletext"/>
              <w:tabs>
                <w:tab w:val="decimal" w:pos="462"/>
              </w:tabs>
              <w:ind w:right="170"/>
              <w:jc w:val="right"/>
            </w:pPr>
            <w:r>
              <w:t>11.5</w:t>
            </w:r>
          </w:p>
        </w:tc>
        <w:tc>
          <w:tcPr>
            <w:tcW w:w="1247" w:type="dxa"/>
          </w:tcPr>
          <w:p w14:paraId="58514354" w14:textId="1BEAD300" w:rsidR="00DE3882" w:rsidDel="00AD37CA" w:rsidRDefault="005E50F6" w:rsidP="00AD61C1">
            <w:pPr>
              <w:pStyle w:val="Tabletext"/>
              <w:tabs>
                <w:tab w:val="decimal" w:pos="463"/>
              </w:tabs>
              <w:ind w:right="170"/>
              <w:jc w:val="right"/>
            </w:pPr>
            <w:r>
              <w:t>10.9</w:t>
            </w:r>
          </w:p>
        </w:tc>
        <w:tc>
          <w:tcPr>
            <w:tcW w:w="1134" w:type="dxa"/>
          </w:tcPr>
          <w:p w14:paraId="4090C628" w14:textId="6A0D1A7A" w:rsidR="00DE3882" w:rsidDel="00AD37CA" w:rsidRDefault="005E50F6" w:rsidP="00AD61C1">
            <w:pPr>
              <w:pStyle w:val="Tabletext"/>
              <w:tabs>
                <w:tab w:val="decimal" w:pos="606"/>
              </w:tabs>
              <w:ind w:right="170"/>
              <w:jc w:val="right"/>
            </w:pPr>
            <w:r>
              <w:t>10.9</w:t>
            </w:r>
          </w:p>
        </w:tc>
      </w:tr>
      <w:tr w:rsidR="00AF79E0" w:rsidRPr="00F75796" w14:paraId="2BE649C3" w14:textId="77777777" w:rsidTr="00AD61C1">
        <w:trPr>
          <w:trHeight w:val="240"/>
        </w:trPr>
        <w:tc>
          <w:tcPr>
            <w:tcW w:w="2551" w:type="dxa"/>
            <w:tcBorders>
              <w:bottom w:val="single" w:sz="4" w:space="0" w:color="32872A"/>
            </w:tcBorders>
            <w:vAlign w:val="center"/>
          </w:tcPr>
          <w:p w14:paraId="2B84CB45" w14:textId="09B29733" w:rsidR="00AF79E0" w:rsidRPr="002D3E90" w:rsidRDefault="00DE3882" w:rsidP="00461602">
            <w:pPr>
              <w:pStyle w:val="Tabletext"/>
            </w:pPr>
            <w:r>
              <w:t>Student remoteness region</w:t>
            </w:r>
          </w:p>
        </w:tc>
        <w:tc>
          <w:tcPr>
            <w:tcW w:w="1134" w:type="dxa"/>
            <w:tcBorders>
              <w:bottom w:val="single" w:sz="4" w:space="0" w:color="32872A"/>
            </w:tcBorders>
          </w:tcPr>
          <w:p w14:paraId="2076D981" w14:textId="10919F86" w:rsidR="00AF79E0" w:rsidRPr="005B613C" w:rsidRDefault="005E50F6" w:rsidP="00AD61C1">
            <w:pPr>
              <w:pStyle w:val="Tabletext"/>
              <w:tabs>
                <w:tab w:val="decimal" w:pos="604"/>
              </w:tabs>
              <w:ind w:right="170"/>
              <w:jc w:val="right"/>
            </w:pPr>
            <w:r>
              <w:t>1.3</w:t>
            </w:r>
          </w:p>
        </w:tc>
        <w:tc>
          <w:tcPr>
            <w:tcW w:w="1134" w:type="dxa"/>
            <w:tcBorders>
              <w:bottom w:val="single" w:sz="4" w:space="0" w:color="32872A"/>
            </w:tcBorders>
          </w:tcPr>
          <w:p w14:paraId="0A82EFA0" w14:textId="223E4007" w:rsidR="00AF79E0" w:rsidRPr="005B613C" w:rsidRDefault="005E50F6" w:rsidP="00AD61C1">
            <w:pPr>
              <w:pStyle w:val="Tabletext"/>
              <w:tabs>
                <w:tab w:val="decimal" w:pos="612"/>
              </w:tabs>
              <w:ind w:right="170"/>
              <w:jc w:val="right"/>
            </w:pPr>
            <w:r>
              <w:t>1.2</w:t>
            </w:r>
          </w:p>
        </w:tc>
        <w:tc>
          <w:tcPr>
            <w:tcW w:w="1134" w:type="dxa"/>
            <w:tcBorders>
              <w:bottom w:val="single" w:sz="4" w:space="0" w:color="32872A"/>
            </w:tcBorders>
          </w:tcPr>
          <w:p w14:paraId="5C2F84B8" w14:textId="0E25DE2C" w:rsidR="00AF79E0" w:rsidRPr="005B613C" w:rsidRDefault="005E50F6" w:rsidP="00AD61C1">
            <w:pPr>
              <w:pStyle w:val="Tabletext"/>
              <w:tabs>
                <w:tab w:val="decimal" w:pos="462"/>
              </w:tabs>
              <w:ind w:right="170"/>
              <w:jc w:val="right"/>
            </w:pPr>
            <w:r>
              <w:t>0.4</w:t>
            </w:r>
          </w:p>
        </w:tc>
        <w:tc>
          <w:tcPr>
            <w:tcW w:w="1247" w:type="dxa"/>
            <w:tcBorders>
              <w:bottom w:val="single" w:sz="4" w:space="0" w:color="32872A"/>
            </w:tcBorders>
          </w:tcPr>
          <w:p w14:paraId="26037E82" w14:textId="37D75444" w:rsidR="00AF79E0" w:rsidRPr="005B613C" w:rsidRDefault="005E50F6" w:rsidP="00AD61C1">
            <w:pPr>
              <w:pStyle w:val="Tabletext"/>
              <w:tabs>
                <w:tab w:val="decimal" w:pos="463"/>
              </w:tabs>
              <w:ind w:right="170"/>
              <w:jc w:val="right"/>
            </w:pPr>
            <w:r>
              <w:t>0.6</w:t>
            </w:r>
          </w:p>
        </w:tc>
        <w:tc>
          <w:tcPr>
            <w:tcW w:w="1134" w:type="dxa"/>
            <w:tcBorders>
              <w:bottom w:val="single" w:sz="4" w:space="0" w:color="32872A"/>
            </w:tcBorders>
          </w:tcPr>
          <w:p w14:paraId="6F18F7C6" w14:textId="5A1F3AEC" w:rsidR="00AF79E0" w:rsidRPr="005E50F6" w:rsidRDefault="005E50F6" w:rsidP="00AD61C1">
            <w:pPr>
              <w:pStyle w:val="Tabletext"/>
              <w:tabs>
                <w:tab w:val="decimal" w:pos="606"/>
              </w:tabs>
              <w:ind w:right="170"/>
              <w:jc w:val="right"/>
            </w:pPr>
            <w:r w:rsidRPr="005E50F6">
              <w:t>0.6</w:t>
            </w:r>
          </w:p>
        </w:tc>
      </w:tr>
    </w:tbl>
    <w:p w14:paraId="5BD8009B" w14:textId="77777777" w:rsidR="00845228" w:rsidRDefault="00845228" w:rsidP="003A4791">
      <w:pPr>
        <w:pStyle w:val="FootnoteText"/>
        <w:spacing w:before="120"/>
        <w:rPr>
          <w:lang w:eastAsia="en-AU"/>
        </w:rPr>
      </w:pPr>
      <w:bookmarkStart w:id="66" w:name="_Toc73535978"/>
      <w:bookmarkStart w:id="67" w:name="_Toc113372482"/>
      <w:bookmarkStart w:id="68" w:name="_Toc115334266"/>
      <w:r>
        <w:rPr>
          <w:lang w:eastAsia="en-AU"/>
        </w:rPr>
        <w:t>Student remoteness region ‘not known’ includes ‘9 – No usual address’.</w:t>
      </w:r>
    </w:p>
    <w:p w14:paraId="29E1FB0A" w14:textId="1AADCC44" w:rsidR="003661E5" w:rsidRDefault="003661E5" w:rsidP="00F51176">
      <w:pPr>
        <w:pStyle w:val="NumberedText"/>
        <w:spacing w:before="160"/>
      </w:pPr>
      <w:r>
        <w:t>NCVER’s counting student methodology can impact the rates of ‘not known’ responses either positively or negatively</w:t>
      </w:r>
      <w:r w:rsidR="00AD37CA">
        <w:t>. F</w:t>
      </w:r>
      <w:r>
        <w:t>or comparison</w:t>
      </w:r>
      <w:r w:rsidR="00AD37CA">
        <w:t>,</w:t>
      </w:r>
      <w:r>
        <w:t xml:space="preserve"> the extent of ‘not known’ data</w:t>
      </w:r>
      <w:r w:rsidR="00AD37CA">
        <w:t xml:space="preserve"> once the counting student methodology has been applied</w:t>
      </w:r>
      <w:r>
        <w:t xml:space="preserve"> are illustrated in table </w:t>
      </w:r>
      <w:proofErr w:type="gramStart"/>
      <w:r w:rsidR="004A5720">
        <w:t>2</w:t>
      </w:r>
      <w:proofErr w:type="gramEnd"/>
    </w:p>
    <w:p w14:paraId="6F1D38CE" w14:textId="0885AA24" w:rsidR="00525E5C" w:rsidRDefault="003661E5" w:rsidP="00AD61C1">
      <w:pPr>
        <w:pStyle w:val="Dotpoint1"/>
        <w:tabs>
          <w:tab w:val="clear" w:pos="284"/>
          <w:tab w:val="left" w:pos="567"/>
        </w:tabs>
        <w:spacing w:before="80"/>
        <w:ind w:left="568" w:hanging="284"/>
      </w:pPr>
      <w:r>
        <w:t xml:space="preserve">In the event of </w:t>
      </w:r>
      <w:r w:rsidR="00525E5C" w:rsidRPr="00496655">
        <w:t>conflicting</w:t>
      </w:r>
      <w:r w:rsidR="00525E5C">
        <w:t xml:space="preserve"> demographic information</w:t>
      </w:r>
      <w:r>
        <w:t>, the value will be set to ‘not known’</w:t>
      </w:r>
      <w:r w:rsidR="00525E5C">
        <w:t>; for example, where the same student is reported as both Indigenous and non-Indigenous</w:t>
      </w:r>
    </w:p>
    <w:p w14:paraId="3BA698FB" w14:textId="4132DCAD" w:rsidR="003661E5" w:rsidRDefault="003661E5" w:rsidP="00AD61C1">
      <w:pPr>
        <w:pStyle w:val="Dotpoint1"/>
        <w:tabs>
          <w:tab w:val="clear" w:pos="284"/>
          <w:tab w:val="left" w:pos="567"/>
        </w:tabs>
        <w:spacing w:before="80"/>
        <w:ind w:left="568" w:hanging="284"/>
      </w:pPr>
      <w:r>
        <w:t>In the event of a combination of known and unknown information, the value will be set to the known value’</w:t>
      </w:r>
      <w:r w:rsidR="004A5720">
        <w:t>;</w:t>
      </w:r>
      <w:r>
        <w:t xml:space="preserve"> for example, where the same student is reported as Indigenous and ‘Not known’ they </w:t>
      </w:r>
      <w:r w:rsidR="004A5720">
        <w:t>are</w:t>
      </w:r>
      <w:r>
        <w:t xml:space="preserve"> considered Indigenous.</w:t>
      </w:r>
    </w:p>
    <w:p w14:paraId="5B2D9CC9" w14:textId="5F774322" w:rsidR="003661E5" w:rsidRPr="00AD61C1" w:rsidRDefault="003661E5" w:rsidP="005E50F6">
      <w:pPr>
        <w:pStyle w:val="tabletitle"/>
        <w:keepNext/>
        <w:spacing w:before="240"/>
        <w:rPr>
          <w:rFonts w:ascii="Arial Bold" w:hAnsi="Arial Bold"/>
          <w:spacing w:val="-4"/>
        </w:rPr>
      </w:pPr>
      <w:bookmarkStart w:id="69" w:name="_Toc132820383"/>
      <w:r w:rsidRPr="00AD61C1">
        <w:rPr>
          <w:rFonts w:ascii="Arial Bold" w:hAnsi="Arial Bold"/>
          <w:spacing w:val="-4"/>
        </w:rPr>
        <w:t xml:space="preserve">Table </w:t>
      </w:r>
      <w:r w:rsidR="004A5720" w:rsidRPr="00AD61C1">
        <w:rPr>
          <w:rFonts w:ascii="Arial Bold" w:hAnsi="Arial Bold"/>
          <w:spacing w:val="-4"/>
        </w:rPr>
        <w:t>2</w:t>
      </w:r>
      <w:r w:rsidRPr="00AD61C1">
        <w:rPr>
          <w:rFonts w:ascii="Arial Bold" w:hAnsi="Arial Bold"/>
          <w:spacing w:val="-4"/>
        </w:rPr>
        <w:tab/>
      </w:r>
      <w:r w:rsidR="00E01020" w:rsidRPr="00AD61C1">
        <w:rPr>
          <w:rFonts w:ascii="Arial Bold" w:hAnsi="Arial Bold"/>
          <w:spacing w:val="-4"/>
        </w:rPr>
        <w:t>Total VET</w:t>
      </w:r>
      <w:r w:rsidRPr="00AD61C1">
        <w:rPr>
          <w:rFonts w:ascii="Arial Bold" w:hAnsi="Arial Bold"/>
          <w:spacing w:val="-4"/>
        </w:rPr>
        <w:t xml:space="preserve"> students with ‘not known’ data, </w:t>
      </w:r>
      <w:r w:rsidR="00845228" w:rsidRPr="00AD61C1">
        <w:rPr>
          <w:rFonts w:ascii="Arial Bold" w:hAnsi="Arial Bold"/>
          <w:spacing w:val="-4"/>
        </w:rPr>
        <w:t xml:space="preserve">after counting student methodology applied </w:t>
      </w:r>
      <w:r w:rsidRPr="00AD61C1">
        <w:rPr>
          <w:rFonts w:ascii="Arial Bold" w:hAnsi="Arial Bold"/>
          <w:spacing w:val="-4"/>
        </w:rPr>
        <w:t>2018 – 2022 (%)</w:t>
      </w:r>
      <w:bookmarkEnd w:id="69"/>
      <w:r w:rsidR="00AD61C1">
        <w:rPr>
          <w:rFonts w:ascii="Arial Bold" w:hAnsi="Arial Bold"/>
          <w:spacing w:val="-4"/>
        </w:rPr>
        <w:t>.</w:t>
      </w:r>
    </w:p>
    <w:tbl>
      <w:tblPr>
        <w:tblStyle w:val="TableGrid1"/>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1418"/>
        <w:gridCol w:w="1417"/>
        <w:gridCol w:w="1276"/>
        <w:gridCol w:w="1276"/>
        <w:gridCol w:w="1417"/>
      </w:tblGrid>
      <w:tr w:rsidR="00AD37CA" w:rsidRPr="005F602F" w14:paraId="554D2AC2" w14:textId="77777777" w:rsidTr="00371D36">
        <w:trPr>
          <w:trHeight w:val="332"/>
        </w:trPr>
        <w:tc>
          <w:tcPr>
            <w:tcW w:w="2551" w:type="dxa"/>
            <w:tcBorders>
              <w:top w:val="single" w:sz="4" w:space="0" w:color="32872A"/>
              <w:bottom w:val="single" w:sz="4" w:space="0" w:color="32872A"/>
            </w:tcBorders>
          </w:tcPr>
          <w:p w14:paraId="43C6A6FE" w14:textId="77777777" w:rsidR="00AD37CA" w:rsidRPr="00C70286" w:rsidRDefault="00AD37CA" w:rsidP="00A83F85">
            <w:pPr>
              <w:keepNext/>
              <w:tabs>
                <w:tab w:val="left" w:pos="900"/>
              </w:tabs>
              <w:spacing w:before="120" w:after="40"/>
              <w:rPr>
                <w:rFonts w:ascii="Arial" w:hAnsi="Arial" w:cs="Arial"/>
                <w:b/>
                <w:color w:val="32872A"/>
                <w:sz w:val="16"/>
              </w:rPr>
            </w:pPr>
          </w:p>
        </w:tc>
        <w:tc>
          <w:tcPr>
            <w:tcW w:w="1418" w:type="dxa"/>
            <w:tcBorders>
              <w:top w:val="single" w:sz="4" w:space="0" w:color="32872A"/>
              <w:bottom w:val="single" w:sz="4" w:space="0" w:color="32872A"/>
            </w:tcBorders>
            <w:vAlign w:val="center"/>
          </w:tcPr>
          <w:p w14:paraId="370146B9" w14:textId="77777777" w:rsidR="00AD37CA" w:rsidRPr="00C70286" w:rsidRDefault="00AD37CA" w:rsidP="00AD61C1">
            <w:pPr>
              <w:pStyle w:val="Tablehead1"/>
              <w:keepNext/>
              <w:ind w:right="170"/>
              <w:jc w:val="right"/>
              <w:rPr>
                <w:color w:val="32872A"/>
              </w:rPr>
            </w:pPr>
            <w:r w:rsidRPr="00C70286">
              <w:rPr>
                <w:color w:val="32872A"/>
              </w:rPr>
              <w:t>2018</w:t>
            </w:r>
          </w:p>
        </w:tc>
        <w:tc>
          <w:tcPr>
            <w:tcW w:w="1417" w:type="dxa"/>
            <w:tcBorders>
              <w:top w:val="single" w:sz="4" w:space="0" w:color="32872A"/>
              <w:bottom w:val="single" w:sz="4" w:space="0" w:color="32872A"/>
            </w:tcBorders>
            <w:vAlign w:val="center"/>
          </w:tcPr>
          <w:p w14:paraId="470308FD" w14:textId="77777777" w:rsidR="00AD37CA" w:rsidRPr="00C70286" w:rsidRDefault="00AD37CA" w:rsidP="00AD61C1">
            <w:pPr>
              <w:pStyle w:val="Tablehead1"/>
              <w:keepNext/>
              <w:ind w:right="170"/>
              <w:jc w:val="right"/>
              <w:rPr>
                <w:color w:val="32872A"/>
              </w:rPr>
            </w:pPr>
            <w:r w:rsidRPr="00C70286">
              <w:rPr>
                <w:color w:val="32872A"/>
              </w:rPr>
              <w:t>2019</w:t>
            </w:r>
          </w:p>
        </w:tc>
        <w:tc>
          <w:tcPr>
            <w:tcW w:w="1276" w:type="dxa"/>
            <w:tcBorders>
              <w:top w:val="single" w:sz="4" w:space="0" w:color="32872A"/>
              <w:bottom w:val="single" w:sz="4" w:space="0" w:color="32872A"/>
            </w:tcBorders>
            <w:vAlign w:val="center"/>
          </w:tcPr>
          <w:p w14:paraId="5A7CAD52" w14:textId="77777777" w:rsidR="00AD37CA" w:rsidRPr="00C70286" w:rsidRDefault="00AD37CA" w:rsidP="00AD61C1">
            <w:pPr>
              <w:pStyle w:val="Tablehead1"/>
              <w:keepNext/>
              <w:ind w:right="170"/>
              <w:jc w:val="right"/>
              <w:rPr>
                <w:color w:val="32872A"/>
              </w:rPr>
            </w:pPr>
            <w:r w:rsidRPr="00C70286">
              <w:rPr>
                <w:color w:val="32872A"/>
              </w:rPr>
              <w:t>2020</w:t>
            </w:r>
          </w:p>
        </w:tc>
        <w:tc>
          <w:tcPr>
            <w:tcW w:w="1276" w:type="dxa"/>
            <w:tcBorders>
              <w:top w:val="single" w:sz="4" w:space="0" w:color="32872A"/>
              <w:bottom w:val="single" w:sz="4" w:space="0" w:color="32872A"/>
            </w:tcBorders>
            <w:vAlign w:val="center"/>
          </w:tcPr>
          <w:p w14:paraId="7C1213B4" w14:textId="77777777" w:rsidR="00AD37CA" w:rsidRPr="00C70286" w:rsidRDefault="00AD37CA" w:rsidP="00AD61C1">
            <w:pPr>
              <w:pStyle w:val="Tablehead1"/>
              <w:keepNext/>
              <w:ind w:right="170"/>
              <w:jc w:val="right"/>
              <w:rPr>
                <w:color w:val="32872A"/>
              </w:rPr>
            </w:pPr>
            <w:r w:rsidRPr="00C70286">
              <w:rPr>
                <w:color w:val="32872A"/>
              </w:rPr>
              <w:t>2021</w:t>
            </w:r>
          </w:p>
        </w:tc>
        <w:tc>
          <w:tcPr>
            <w:tcW w:w="1417" w:type="dxa"/>
            <w:tcBorders>
              <w:top w:val="single" w:sz="4" w:space="0" w:color="32872A"/>
              <w:bottom w:val="single" w:sz="4" w:space="0" w:color="32872A"/>
            </w:tcBorders>
            <w:vAlign w:val="center"/>
          </w:tcPr>
          <w:p w14:paraId="5C8AD654" w14:textId="77777777" w:rsidR="00AD37CA" w:rsidRPr="00C70286" w:rsidRDefault="00AD37CA" w:rsidP="00AD61C1">
            <w:pPr>
              <w:pStyle w:val="Tablehead1"/>
              <w:keepNext/>
              <w:ind w:right="170"/>
              <w:jc w:val="right"/>
              <w:rPr>
                <w:color w:val="32872A"/>
              </w:rPr>
            </w:pPr>
            <w:r w:rsidRPr="00C70286">
              <w:rPr>
                <w:color w:val="32872A"/>
              </w:rPr>
              <w:t>2022</w:t>
            </w:r>
          </w:p>
        </w:tc>
      </w:tr>
      <w:tr w:rsidR="00AD37CA" w:rsidRPr="00F75796" w14:paraId="5822A390" w14:textId="77777777" w:rsidTr="00371D36">
        <w:trPr>
          <w:trHeight w:val="240"/>
        </w:trPr>
        <w:tc>
          <w:tcPr>
            <w:tcW w:w="2551" w:type="dxa"/>
            <w:tcBorders>
              <w:top w:val="single" w:sz="4" w:space="0" w:color="32872A"/>
            </w:tcBorders>
            <w:vAlign w:val="center"/>
          </w:tcPr>
          <w:p w14:paraId="0C6E30F1" w14:textId="77777777" w:rsidR="00AD37CA" w:rsidRPr="002D3E90" w:rsidRDefault="00AD37CA" w:rsidP="00A83F85">
            <w:pPr>
              <w:pStyle w:val="Tabletext"/>
              <w:keepNext/>
            </w:pPr>
            <w:r w:rsidRPr="002D3E90">
              <w:t>Disability status</w:t>
            </w:r>
          </w:p>
        </w:tc>
        <w:tc>
          <w:tcPr>
            <w:tcW w:w="1418" w:type="dxa"/>
            <w:tcBorders>
              <w:top w:val="single" w:sz="4" w:space="0" w:color="32872A"/>
            </w:tcBorders>
          </w:tcPr>
          <w:p w14:paraId="7A584691" w14:textId="695B977D" w:rsidR="00AD37CA" w:rsidRPr="005B613C" w:rsidRDefault="005E50F6" w:rsidP="00AD61C1">
            <w:pPr>
              <w:pStyle w:val="Tabletext"/>
              <w:keepNext/>
              <w:tabs>
                <w:tab w:val="decimal" w:pos="604"/>
              </w:tabs>
              <w:ind w:right="198"/>
              <w:jc w:val="right"/>
            </w:pPr>
            <w:r>
              <w:t>15.0</w:t>
            </w:r>
          </w:p>
        </w:tc>
        <w:tc>
          <w:tcPr>
            <w:tcW w:w="1417" w:type="dxa"/>
            <w:tcBorders>
              <w:top w:val="single" w:sz="4" w:space="0" w:color="32872A"/>
            </w:tcBorders>
          </w:tcPr>
          <w:p w14:paraId="279831A6" w14:textId="02CEBEF6" w:rsidR="00AD37CA" w:rsidRPr="005B613C" w:rsidRDefault="005E50F6" w:rsidP="00AD61C1">
            <w:pPr>
              <w:pStyle w:val="Tabletext"/>
              <w:keepNext/>
              <w:tabs>
                <w:tab w:val="decimal" w:pos="612"/>
              </w:tabs>
              <w:ind w:right="198"/>
              <w:jc w:val="right"/>
            </w:pPr>
            <w:r>
              <w:t>11.9</w:t>
            </w:r>
          </w:p>
        </w:tc>
        <w:tc>
          <w:tcPr>
            <w:tcW w:w="1276" w:type="dxa"/>
            <w:tcBorders>
              <w:top w:val="single" w:sz="4" w:space="0" w:color="32872A"/>
            </w:tcBorders>
          </w:tcPr>
          <w:p w14:paraId="14B56248" w14:textId="5C70CDDB" w:rsidR="00AD37CA" w:rsidRPr="005B613C" w:rsidRDefault="005E50F6" w:rsidP="00AD61C1">
            <w:pPr>
              <w:pStyle w:val="Tabletext"/>
              <w:keepNext/>
              <w:tabs>
                <w:tab w:val="decimal" w:pos="462"/>
              </w:tabs>
              <w:ind w:right="198"/>
              <w:jc w:val="right"/>
            </w:pPr>
            <w:r>
              <w:t>12.7</w:t>
            </w:r>
          </w:p>
        </w:tc>
        <w:tc>
          <w:tcPr>
            <w:tcW w:w="1276" w:type="dxa"/>
            <w:tcBorders>
              <w:top w:val="single" w:sz="4" w:space="0" w:color="32872A"/>
            </w:tcBorders>
          </w:tcPr>
          <w:p w14:paraId="0D8827BF" w14:textId="4D2E9662" w:rsidR="00AD37CA" w:rsidRPr="005B613C" w:rsidRDefault="005E50F6" w:rsidP="00AD61C1">
            <w:pPr>
              <w:pStyle w:val="Tabletext"/>
              <w:keepNext/>
              <w:tabs>
                <w:tab w:val="decimal" w:pos="463"/>
              </w:tabs>
              <w:ind w:right="198"/>
              <w:jc w:val="right"/>
            </w:pPr>
            <w:r>
              <w:t>11.8</w:t>
            </w:r>
          </w:p>
        </w:tc>
        <w:tc>
          <w:tcPr>
            <w:tcW w:w="1417" w:type="dxa"/>
            <w:tcBorders>
              <w:top w:val="single" w:sz="4" w:space="0" w:color="32872A"/>
            </w:tcBorders>
          </w:tcPr>
          <w:p w14:paraId="3B6977B8" w14:textId="4FD45718" w:rsidR="00AD37CA" w:rsidRPr="005B613C" w:rsidRDefault="005E50F6" w:rsidP="00AD61C1">
            <w:pPr>
              <w:pStyle w:val="Tabletext"/>
              <w:keepNext/>
              <w:tabs>
                <w:tab w:val="decimal" w:pos="606"/>
              </w:tabs>
              <w:ind w:right="198"/>
              <w:jc w:val="right"/>
            </w:pPr>
            <w:r>
              <w:t>11.5</w:t>
            </w:r>
          </w:p>
        </w:tc>
      </w:tr>
      <w:tr w:rsidR="00AD37CA" w:rsidRPr="00F75796" w14:paraId="07F51932" w14:textId="77777777" w:rsidTr="00371D36">
        <w:trPr>
          <w:trHeight w:val="240"/>
        </w:trPr>
        <w:tc>
          <w:tcPr>
            <w:tcW w:w="2551" w:type="dxa"/>
            <w:vAlign w:val="center"/>
          </w:tcPr>
          <w:p w14:paraId="43E99D5C" w14:textId="77777777" w:rsidR="00AD37CA" w:rsidRPr="002D3E90" w:rsidRDefault="00AD37CA" w:rsidP="00A83F85">
            <w:pPr>
              <w:pStyle w:val="Tabletext"/>
              <w:keepNext/>
            </w:pPr>
            <w:r>
              <w:t>Gender</w:t>
            </w:r>
          </w:p>
        </w:tc>
        <w:tc>
          <w:tcPr>
            <w:tcW w:w="1418" w:type="dxa"/>
          </w:tcPr>
          <w:p w14:paraId="7446A849" w14:textId="2CE165C9" w:rsidR="00AD37CA" w:rsidRDefault="005E50F6" w:rsidP="00AD61C1">
            <w:pPr>
              <w:pStyle w:val="Tabletext"/>
              <w:keepNext/>
              <w:tabs>
                <w:tab w:val="decimal" w:pos="604"/>
              </w:tabs>
              <w:ind w:right="198"/>
              <w:jc w:val="right"/>
            </w:pPr>
            <w:r>
              <w:t>4.2</w:t>
            </w:r>
          </w:p>
        </w:tc>
        <w:tc>
          <w:tcPr>
            <w:tcW w:w="1417" w:type="dxa"/>
          </w:tcPr>
          <w:p w14:paraId="55B2FEDD" w14:textId="24FB568D" w:rsidR="00AD37CA" w:rsidRDefault="005E50F6" w:rsidP="00AD61C1">
            <w:pPr>
              <w:pStyle w:val="Tabletext"/>
              <w:keepNext/>
              <w:tabs>
                <w:tab w:val="decimal" w:pos="612"/>
              </w:tabs>
              <w:ind w:right="198"/>
              <w:jc w:val="right"/>
            </w:pPr>
            <w:r>
              <w:t>3.5</w:t>
            </w:r>
          </w:p>
        </w:tc>
        <w:tc>
          <w:tcPr>
            <w:tcW w:w="1276" w:type="dxa"/>
          </w:tcPr>
          <w:p w14:paraId="4EE85859" w14:textId="2FEEA7F9" w:rsidR="00AD37CA" w:rsidRDefault="005E50F6" w:rsidP="00AD61C1">
            <w:pPr>
              <w:pStyle w:val="Tabletext"/>
              <w:keepNext/>
              <w:tabs>
                <w:tab w:val="decimal" w:pos="462"/>
              </w:tabs>
              <w:ind w:right="198"/>
              <w:jc w:val="right"/>
            </w:pPr>
            <w:r>
              <w:t>2.6</w:t>
            </w:r>
          </w:p>
        </w:tc>
        <w:tc>
          <w:tcPr>
            <w:tcW w:w="1276" w:type="dxa"/>
          </w:tcPr>
          <w:p w14:paraId="42923608" w14:textId="4D8C3559" w:rsidR="00AD37CA" w:rsidRDefault="005E50F6" w:rsidP="00AD61C1">
            <w:pPr>
              <w:pStyle w:val="Tabletext"/>
              <w:keepNext/>
              <w:tabs>
                <w:tab w:val="decimal" w:pos="463"/>
              </w:tabs>
              <w:ind w:right="198"/>
              <w:jc w:val="right"/>
            </w:pPr>
            <w:r>
              <w:t>2.9</w:t>
            </w:r>
          </w:p>
        </w:tc>
        <w:tc>
          <w:tcPr>
            <w:tcW w:w="1417" w:type="dxa"/>
          </w:tcPr>
          <w:p w14:paraId="7E2FB9BA" w14:textId="160FD8E5" w:rsidR="00AD37CA" w:rsidRDefault="005E50F6" w:rsidP="00AD61C1">
            <w:pPr>
              <w:pStyle w:val="Tabletext"/>
              <w:keepNext/>
              <w:tabs>
                <w:tab w:val="decimal" w:pos="606"/>
              </w:tabs>
              <w:ind w:right="198"/>
              <w:jc w:val="right"/>
            </w:pPr>
            <w:r>
              <w:t>3.1</w:t>
            </w:r>
          </w:p>
        </w:tc>
      </w:tr>
      <w:tr w:rsidR="00AD37CA" w:rsidRPr="00F75796" w14:paraId="7E3A566B" w14:textId="77777777" w:rsidTr="00371D36">
        <w:trPr>
          <w:trHeight w:val="240"/>
        </w:trPr>
        <w:tc>
          <w:tcPr>
            <w:tcW w:w="2551" w:type="dxa"/>
            <w:vAlign w:val="center"/>
          </w:tcPr>
          <w:p w14:paraId="60D45A1F" w14:textId="77777777" w:rsidR="00AD37CA" w:rsidRPr="002D3E90" w:rsidRDefault="00AD37CA" w:rsidP="00A83F85">
            <w:pPr>
              <w:pStyle w:val="Tabletext"/>
              <w:keepNext/>
            </w:pPr>
            <w:r w:rsidRPr="002D3E90">
              <w:t>Indigenous status</w:t>
            </w:r>
          </w:p>
        </w:tc>
        <w:tc>
          <w:tcPr>
            <w:tcW w:w="1418" w:type="dxa"/>
          </w:tcPr>
          <w:p w14:paraId="4D9231A0" w14:textId="156C9158" w:rsidR="00AD37CA" w:rsidRDefault="005E50F6" w:rsidP="00AD61C1">
            <w:pPr>
              <w:pStyle w:val="Tabletext"/>
              <w:keepNext/>
              <w:tabs>
                <w:tab w:val="decimal" w:pos="604"/>
              </w:tabs>
              <w:ind w:right="198"/>
              <w:jc w:val="right"/>
            </w:pPr>
            <w:r>
              <w:t>11.8</w:t>
            </w:r>
          </w:p>
        </w:tc>
        <w:tc>
          <w:tcPr>
            <w:tcW w:w="1417" w:type="dxa"/>
          </w:tcPr>
          <w:p w14:paraId="7C86A335" w14:textId="740664B7" w:rsidR="00AD37CA" w:rsidRPr="00F93429" w:rsidRDefault="005E50F6" w:rsidP="00AD61C1">
            <w:pPr>
              <w:pStyle w:val="Tabletext"/>
              <w:keepNext/>
              <w:tabs>
                <w:tab w:val="decimal" w:pos="612"/>
              </w:tabs>
              <w:ind w:right="198"/>
              <w:jc w:val="right"/>
            </w:pPr>
            <w:r>
              <w:t>10.1</w:t>
            </w:r>
          </w:p>
        </w:tc>
        <w:tc>
          <w:tcPr>
            <w:tcW w:w="1276" w:type="dxa"/>
          </w:tcPr>
          <w:p w14:paraId="54303186" w14:textId="07217900" w:rsidR="00AD37CA" w:rsidRDefault="005E50F6" w:rsidP="00AD61C1">
            <w:pPr>
              <w:pStyle w:val="Tabletext"/>
              <w:keepNext/>
              <w:tabs>
                <w:tab w:val="decimal" w:pos="462"/>
              </w:tabs>
              <w:ind w:right="198"/>
              <w:jc w:val="right"/>
            </w:pPr>
            <w:r>
              <w:t>9.5</w:t>
            </w:r>
          </w:p>
        </w:tc>
        <w:tc>
          <w:tcPr>
            <w:tcW w:w="1276" w:type="dxa"/>
          </w:tcPr>
          <w:p w14:paraId="57E8B287" w14:textId="3A6AE709" w:rsidR="00AD37CA" w:rsidRPr="00F93429" w:rsidRDefault="005E50F6" w:rsidP="00AD61C1">
            <w:pPr>
              <w:pStyle w:val="Tabletext"/>
              <w:keepNext/>
              <w:tabs>
                <w:tab w:val="decimal" w:pos="463"/>
              </w:tabs>
              <w:ind w:right="198"/>
              <w:jc w:val="right"/>
            </w:pPr>
            <w:r>
              <w:t>9.1</w:t>
            </w:r>
          </w:p>
        </w:tc>
        <w:tc>
          <w:tcPr>
            <w:tcW w:w="1417" w:type="dxa"/>
          </w:tcPr>
          <w:p w14:paraId="1515BE83" w14:textId="1A96C331" w:rsidR="00AD37CA" w:rsidRDefault="005E50F6" w:rsidP="00AD61C1">
            <w:pPr>
              <w:pStyle w:val="Tabletext"/>
              <w:keepNext/>
              <w:tabs>
                <w:tab w:val="decimal" w:pos="606"/>
              </w:tabs>
              <w:ind w:right="198"/>
              <w:jc w:val="right"/>
            </w:pPr>
            <w:r>
              <w:t>9.5</w:t>
            </w:r>
          </w:p>
        </w:tc>
      </w:tr>
      <w:tr w:rsidR="00AD37CA" w:rsidRPr="00F75796" w14:paraId="38CE6D76" w14:textId="77777777" w:rsidTr="00371D36">
        <w:trPr>
          <w:trHeight w:val="240"/>
        </w:trPr>
        <w:tc>
          <w:tcPr>
            <w:tcW w:w="2551" w:type="dxa"/>
            <w:vAlign w:val="center"/>
          </w:tcPr>
          <w:p w14:paraId="1F1234DE" w14:textId="77777777" w:rsidR="00AD37CA" w:rsidRPr="002D3E90" w:rsidRDefault="00AD37CA" w:rsidP="00A83F85">
            <w:pPr>
              <w:pStyle w:val="Tabletext"/>
              <w:keepNext/>
            </w:pPr>
            <w:r>
              <w:t>Labour force status</w:t>
            </w:r>
          </w:p>
        </w:tc>
        <w:tc>
          <w:tcPr>
            <w:tcW w:w="1418" w:type="dxa"/>
          </w:tcPr>
          <w:p w14:paraId="1882F501" w14:textId="4EBD8B60" w:rsidR="00AD37CA" w:rsidRDefault="005E50F6" w:rsidP="00AD61C1">
            <w:pPr>
              <w:pStyle w:val="Tabletext"/>
              <w:keepNext/>
              <w:tabs>
                <w:tab w:val="decimal" w:pos="604"/>
              </w:tabs>
              <w:ind w:right="198"/>
              <w:jc w:val="right"/>
            </w:pPr>
            <w:r>
              <w:t>23.7</w:t>
            </w:r>
          </w:p>
        </w:tc>
        <w:tc>
          <w:tcPr>
            <w:tcW w:w="1417" w:type="dxa"/>
          </w:tcPr>
          <w:p w14:paraId="72FDDE5C" w14:textId="1ACEF028" w:rsidR="00AD37CA" w:rsidRPr="00F93429" w:rsidRDefault="005E50F6" w:rsidP="00AD61C1">
            <w:pPr>
              <w:pStyle w:val="Tabletext"/>
              <w:keepNext/>
              <w:tabs>
                <w:tab w:val="decimal" w:pos="612"/>
              </w:tabs>
              <w:ind w:right="198"/>
              <w:jc w:val="right"/>
            </w:pPr>
            <w:r>
              <w:t>21.9</w:t>
            </w:r>
          </w:p>
        </w:tc>
        <w:tc>
          <w:tcPr>
            <w:tcW w:w="1276" w:type="dxa"/>
          </w:tcPr>
          <w:p w14:paraId="104855B4" w14:textId="33ACF3F0" w:rsidR="00AD37CA" w:rsidRDefault="005E50F6" w:rsidP="00AD61C1">
            <w:pPr>
              <w:pStyle w:val="Tabletext"/>
              <w:keepNext/>
              <w:tabs>
                <w:tab w:val="decimal" w:pos="462"/>
              </w:tabs>
              <w:ind w:right="198"/>
              <w:jc w:val="right"/>
            </w:pPr>
            <w:r>
              <w:t>20.3</w:t>
            </w:r>
          </w:p>
        </w:tc>
        <w:tc>
          <w:tcPr>
            <w:tcW w:w="1276" w:type="dxa"/>
          </w:tcPr>
          <w:p w14:paraId="420C8B9E" w14:textId="3255A40D" w:rsidR="00AD37CA" w:rsidRPr="00F93429" w:rsidRDefault="005E50F6" w:rsidP="00AD61C1">
            <w:pPr>
              <w:pStyle w:val="Tabletext"/>
              <w:keepNext/>
              <w:tabs>
                <w:tab w:val="decimal" w:pos="463"/>
              </w:tabs>
              <w:ind w:right="198"/>
              <w:jc w:val="right"/>
            </w:pPr>
            <w:r>
              <w:t>19.3</w:t>
            </w:r>
          </w:p>
        </w:tc>
        <w:tc>
          <w:tcPr>
            <w:tcW w:w="1417" w:type="dxa"/>
          </w:tcPr>
          <w:p w14:paraId="76551332" w14:textId="10FC49EC" w:rsidR="00AD37CA" w:rsidRDefault="005E50F6" w:rsidP="00AD61C1">
            <w:pPr>
              <w:pStyle w:val="Tabletext"/>
              <w:keepNext/>
              <w:tabs>
                <w:tab w:val="decimal" w:pos="606"/>
              </w:tabs>
              <w:ind w:right="198"/>
              <w:jc w:val="right"/>
            </w:pPr>
            <w:r>
              <w:t>18.6</w:t>
            </w:r>
          </w:p>
        </w:tc>
      </w:tr>
      <w:tr w:rsidR="00AD37CA" w:rsidRPr="00F75796" w14:paraId="16D833F8" w14:textId="77777777" w:rsidTr="00371D36">
        <w:trPr>
          <w:trHeight w:val="240"/>
        </w:trPr>
        <w:tc>
          <w:tcPr>
            <w:tcW w:w="2551" w:type="dxa"/>
            <w:vAlign w:val="center"/>
          </w:tcPr>
          <w:p w14:paraId="624A0AED" w14:textId="77777777" w:rsidR="00AD37CA" w:rsidRPr="002D3E90" w:rsidRDefault="00AD37CA" w:rsidP="00A83F85">
            <w:pPr>
              <w:pStyle w:val="Tabletext"/>
            </w:pPr>
            <w:r>
              <w:t>Previous highest education level</w:t>
            </w:r>
          </w:p>
        </w:tc>
        <w:tc>
          <w:tcPr>
            <w:tcW w:w="1418" w:type="dxa"/>
          </w:tcPr>
          <w:p w14:paraId="4D9215BE" w14:textId="4967280A" w:rsidR="00AD37CA" w:rsidRPr="005B613C" w:rsidRDefault="005E50F6" w:rsidP="00AD61C1">
            <w:pPr>
              <w:pStyle w:val="Tabletext"/>
              <w:tabs>
                <w:tab w:val="decimal" w:pos="604"/>
              </w:tabs>
              <w:ind w:right="198"/>
              <w:jc w:val="right"/>
            </w:pPr>
            <w:r>
              <w:t>13.8</w:t>
            </w:r>
          </w:p>
        </w:tc>
        <w:tc>
          <w:tcPr>
            <w:tcW w:w="1417" w:type="dxa"/>
          </w:tcPr>
          <w:p w14:paraId="7858E639" w14:textId="332A476C" w:rsidR="00AD37CA" w:rsidRPr="005B613C" w:rsidRDefault="005E50F6" w:rsidP="00AD61C1">
            <w:pPr>
              <w:pStyle w:val="Tabletext"/>
              <w:tabs>
                <w:tab w:val="decimal" w:pos="612"/>
              </w:tabs>
              <w:ind w:right="198"/>
              <w:jc w:val="right"/>
            </w:pPr>
            <w:r>
              <w:t>11.4</w:t>
            </w:r>
          </w:p>
        </w:tc>
        <w:tc>
          <w:tcPr>
            <w:tcW w:w="1276" w:type="dxa"/>
          </w:tcPr>
          <w:p w14:paraId="05850E80" w14:textId="7A5BD775" w:rsidR="00AD37CA" w:rsidRPr="005B613C" w:rsidRDefault="005E50F6" w:rsidP="00AD61C1">
            <w:pPr>
              <w:pStyle w:val="Tabletext"/>
              <w:tabs>
                <w:tab w:val="decimal" w:pos="462"/>
              </w:tabs>
              <w:ind w:right="198"/>
              <w:jc w:val="right"/>
            </w:pPr>
            <w:r>
              <w:t>10.7</w:t>
            </w:r>
          </w:p>
        </w:tc>
        <w:tc>
          <w:tcPr>
            <w:tcW w:w="1276" w:type="dxa"/>
          </w:tcPr>
          <w:p w14:paraId="5C89E64B" w14:textId="449562AB" w:rsidR="00AD37CA" w:rsidRPr="005B613C" w:rsidRDefault="005E50F6" w:rsidP="00AD61C1">
            <w:pPr>
              <w:pStyle w:val="Tabletext"/>
              <w:tabs>
                <w:tab w:val="decimal" w:pos="463"/>
              </w:tabs>
              <w:ind w:right="198"/>
              <w:jc w:val="right"/>
            </w:pPr>
            <w:r>
              <w:t>10.8</w:t>
            </w:r>
          </w:p>
        </w:tc>
        <w:tc>
          <w:tcPr>
            <w:tcW w:w="1417" w:type="dxa"/>
          </w:tcPr>
          <w:p w14:paraId="3154A204" w14:textId="2BAD135B" w:rsidR="00AD37CA" w:rsidRPr="005B613C" w:rsidRDefault="005E50F6" w:rsidP="00AD61C1">
            <w:pPr>
              <w:pStyle w:val="Tabletext"/>
              <w:tabs>
                <w:tab w:val="decimal" w:pos="606"/>
              </w:tabs>
              <w:ind w:right="198"/>
              <w:jc w:val="right"/>
            </w:pPr>
            <w:r>
              <w:t>10.3</w:t>
            </w:r>
          </w:p>
        </w:tc>
      </w:tr>
      <w:tr w:rsidR="00AD37CA" w:rsidRPr="00F75796" w14:paraId="11438120" w14:textId="77777777" w:rsidTr="00371D36">
        <w:trPr>
          <w:trHeight w:val="240"/>
        </w:trPr>
        <w:tc>
          <w:tcPr>
            <w:tcW w:w="2551" w:type="dxa"/>
            <w:vAlign w:val="center"/>
          </w:tcPr>
          <w:p w14:paraId="7F4E73A0" w14:textId="77777777" w:rsidR="00AD37CA" w:rsidRPr="00E0452B" w:rsidDel="00AD37CA" w:rsidRDefault="00AD37CA" w:rsidP="00A83F85">
            <w:pPr>
              <w:pStyle w:val="Tabletext"/>
            </w:pPr>
            <w:r>
              <w:t>Prior education</w:t>
            </w:r>
          </w:p>
        </w:tc>
        <w:tc>
          <w:tcPr>
            <w:tcW w:w="1418" w:type="dxa"/>
          </w:tcPr>
          <w:p w14:paraId="7FB6CCB6" w14:textId="648D1ABD" w:rsidR="00AD37CA" w:rsidDel="00AD37CA" w:rsidRDefault="005E50F6" w:rsidP="00AD61C1">
            <w:pPr>
              <w:pStyle w:val="Tabletext"/>
              <w:tabs>
                <w:tab w:val="decimal" w:pos="604"/>
              </w:tabs>
              <w:ind w:right="198"/>
              <w:jc w:val="right"/>
            </w:pPr>
            <w:r>
              <w:t>13.7</w:t>
            </w:r>
          </w:p>
        </w:tc>
        <w:tc>
          <w:tcPr>
            <w:tcW w:w="1417" w:type="dxa"/>
          </w:tcPr>
          <w:p w14:paraId="22D8719B" w14:textId="74F0B961" w:rsidR="00AD37CA" w:rsidDel="00AD37CA" w:rsidRDefault="005E50F6" w:rsidP="00AD61C1">
            <w:pPr>
              <w:pStyle w:val="Tabletext"/>
              <w:tabs>
                <w:tab w:val="decimal" w:pos="612"/>
              </w:tabs>
              <w:ind w:right="198"/>
              <w:jc w:val="right"/>
            </w:pPr>
            <w:r>
              <w:t>11.1</w:t>
            </w:r>
          </w:p>
        </w:tc>
        <w:tc>
          <w:tcPr>
            <w:tcW w:w="1276" w:type="dxa"/>
          </w:tcPr>
          <w:p w14:paraId="648B1B27" w14:textId="4BE62C8F" w:rsidR="00AD37CA" w:rsidDel="00AD37CA" w:rsidRDefault="005E50F6" w:rsidP="00AD61C1">
            <w:pPr>
              <w:pStyle w:val="Tabletext"/>
              <w:tabs>
                <w:tab w:val="decimal" w:pos="462"/>
              </w:tabs>
              <w:ind w:right="198"/>
              <w:jc w:val="right"/>
            </w:pPr>
            <w:r>
              <w:t>10.6</w:t>
            </w:r>
          </w:p>
        </w:tc>
        <w:tc>
          <w:tcPr>
            <w:tcW w:w="1276" w:type="dxa"/>
          </w:tcPr>
          <w:p w14:paraId="479D8AD3" w14:textId="4C44E832" w:rsidR="00AD37CA" w:rsidDel="00AD37CA" w:rsidRDefault="005E50F6" w:rsidP="00AD61C1">
            <w:pPr>
              <w:pStyle w:val="Tabletext"/>
              <w:tabs>
                <w:tab w:val="decimal" w:pos="463"/>
              </w:tabs>
              <w:ind w:right="198"/>
              <w:jc w:val="right"/>
            </w:pPr>
            <w:r>
              <w:t>9.4</w:t>
            </w:r>
          </w:p>
        </w:tc>
        <w:tc>
          <w:tcPr>
            <w:tcW w:w="1417" w:type="dxa"/>
          </w:tcPr>
          <w:p w14:paraId="01E38A76" w14:textId="0A3ED89B" w:rsidR="00AD37CA" w:rsidDel="00AD37CA" w:rsidRDefault="005E50F6" w:rsidP="00AD61C1">
            <w:pPr>
              <w:pStyle w:val="Tabletext"/>
              <w:tabs>
                <w:tab w:val="decimal" w:pos="606"/>
              </w:tabs>
              <w:ind w:right="198"/>
              <w:jc w:val="right"/>
            </w:pPr>
            <w:r>
              <w:t>10.9</w:t>
            </w:r>
          </w:p>
        </w:tc>
      </w:tr>
      <w:tr w:rsidR="00DE3882" w:rsidRPr="00F75796" w14:paraId="5607CEEE" w14:textId="77777777" w:rsidTr="00371D36">
        <w:trPr>
          <w:trHeight w:val="240"/>
        </w:trPr>
        <w:tc>
          <w:tcPr>
            <w:tcW w:w="2551" w:type="dxa"/>
            <w:vAlign w:val="center"/>
          </w:tcPr>
          <w:p w14:paraId="21C9F44D" w14:textId="678880D4" w:rsidR="00DE3882" w:rsidRDefault="00DE3882" w:rsidP="00A83F85">
            <w:pPr>
              <w:pStyle w:val="Tabletext"/>
            </w:pPr>
            <w:r w:rsidRPr="002D3E90">
              <w:t>School status</w:t>
            </w:r>
          </w:p>
        </w:tc>
        <w:tc>
          <w:tcPr>
            <w:tcW w:w="1418" w:type="dxa"/>
          </w:tcPr>
          <w:p w14:paraId="5BADE5F1" w14:textId="43F3F97C" w:rsidR="00DE3882" w:rsidDel="00AD37CA" w:rsidRDefault="005E50F6" w:rsidP="00AD61C1">
            <w:pPr>
              <w:pStyle w:val="Tabletext"/>
              <w:tabs>
                <w:tab w:val="decimal" w:pos="604"/>
              </w:tabs>
              <w:ind w:right="198"/>
              <w:jc w:val="right"/>
            </w:pPr>
            <w:r>
              <w:t>13.0</w:t>
            </w:r>
          </w:p>
        </w:tc>
        <w:tc>
          <w:tcPr>
            <w:tcW w:w="1417" w:type="dxa"/>
          </w:tcPr>
          <w:p w14:paraId="395B42B1" w14:textId="761AE003" w:rsidR="00DE3882" w:rsidDel="00AD37CA" w:rsidRDefault="005E50F6" w:rsidP="00AD61C1">
            <w:pPr>
              <w:pStyle w:val="Tabletext"/>
              <w:tabs>
                <w:tab w:val="decimal" w:pos="612"/>
              </w:tabs>
              <w:ind w:right="198"/>
              <w:jc w:val="right"/>
            </w:pPr>
            <w:r>
              <w:t>11.7</w:t>
            </w:r>
          </w:p>
        </w:tc>
        <w:tc>
          <w:tcPr>
            <w:tcW w:w="1276" w:type="dxa"/>
          </w:tcPr>
          <w:p w14:paraId="7D1A489A" w14:textId="5C7F5DCA" w:rsidR="00DE3882" w:rsidDel="00AD37CA" w:rsidRDefault="005E50F6" w:rsidP="00AD61C1">
            <w:pPr>
              <w:pStyle w:val="Tabletext"/>
              <w:tabs>
                <w:tab w:val="decimal" w:pos="462"/>
              </w:tabs>
              <w:ind w:right="198"/>
              <w:jc w:val="right"/>
            </w:pPr>
            <w:r>
              <w:t>10.7</w:t>
            </w:r>
          </w:p>
        </w:tc>
        <w:tc>
          <w:tcPr>
            <w:tcW w:w="1276" w:type="dxa"/>
          </w:tcPr>
          <w:p w14:paraId="74604702" w14:textId="6FB86AC3" w:rsidR="00DE3882" w:rsidDel="00AD37CA" w:rsidRDefault="005E50F6" w:rsidP="00AD61C1">
            <w:pPr>
              <w:pStyle w:val="Tabletext"/>
              <w:tabs>
                <w:tab w:val="decimal" w:pos="463"/>
              </w:tabs>
              <w:ind w:right="198"/>
              <w:jc w:val="right"/>
            </w:pPr>
            <w:r>
              <w:t>10.5</w:t>
            </w:r>
          </w:p>
        </w:tc>
        <w:tc>
          <w:tcPr>
            <w:tcW w:w="1417" w:type="dxa"/>
          </w:tcPr>
          <w:p w14:paraId="2C911CBA" w14:textId="4192BBBC" w:rsidR="00DE3882" w:rsidDel="00AD37CA" w:rsidRDefault="005E50F6" w:rsidP="00AD61C1">
            <w:pPr>
              <w:pStyle w:val="Tabletext"/>
              <w:tabs>
                <w:tab w:val="decimal" w:pos="606"/>
              </w:tabs>
              <w:ind w:right="198"/>
              <w:jc w:val="right"/>
            </w:pPr>
            <w:r>
              <w:t>10.4</w:t>
            </w:r>
          </w:p>
        </w:tc>
      </w:tr>
      <w:tr w:rsidR="00AD37CA" w:rsidRPr="00F75796" w14:paraId="155720F4" w14:textId="77777777" w:rsidTr="00371D36">
        <w:trPr>
          <w:trHeight w:val="240"/>
        </w:trPr>
        <w:tc>
          <w:tcPr>
            <w:tcW w:w="2551" w:type="dxa"/>
            <w:tcBorders>
              <w:bottom w:val="single" w:sz="4" w:space="0" w:color="32872A"/>
            </w:tcBorders>
            <w:vAlign w:val="center"/>
          </w:tcPr>
          <w:p w14:paraId="65BD5B34" w14:textId="1C399151" w:rsidR="00AD37CA" w:rsidRPr="002D3E90" w:rsidRDefault="00DE3882" w:rsidP="00A83F85">
            <w:pPr>
              <w:pStyle w:val="Tabletext"/>
            </w:pPr>
            <w:r>
              <w:t>Student remoteness region</w:t>
            </w:r>
          </w:p>
        </w:tc>
        <w:tc>
          <w:tcPr>
            <w:tcW w:w="1418" w:type="dxa"/>
            <w:tcBorders>
              <w:bottom w:val="single" w:sz="4" w:space="0" w:color="32872A"/>
            </w:tcBorders>
          </w:tcPr>
          <w:p w14:paraId="2C60BBAC" w14:textId="51F059B1" w:rsidR="00AD37CA" w:rsidRPr="005B613C" w:rsidRDefault="00937C67" w:rsidP="00AD61C1">
            <w:pPr>
              <w:pStyle w:val="Tabletext"/>
              <w:tabs>
                <w:tab w:val="decimal" w:pos="604"/>
              </w:tabs>
              <w:ind w:right="198"/>
              <w:jc w:val="right"/>
            </w:pPr>
            <w:r>
              <w:t>8.3</w:t>
            </w:r>
          </w:p>
        </w:tc>
        <w:tc>
          <w:tcPr>
            <w:tcW w:w="1417" w:type="dxa"/>
            <w:tcBorders>
              <w:bottom w:val="single" w:sz="4" w:space="0" w:color="32872A"/>
            </w:tcBorders>
          </w:tcPr>
          <w:p w14:paraId="160C90E6" w14:textId="1EC27A65" w:rsidR="00AD37CA" w:rsidRPr="005B613C" w:rsidRDefault="00937C67" w:rsidP="00AD61C1">
            <w:pPr>
              <w:pStyle w:val="Tabletext"/>
              <w:tabs>
                <w:tab w:val="decimal" w:pos="612"/>
              </w:tabs>
              <w:ind w:right="198"/>
              <w:jc w:val="right"/>
            </w:pPr>
            <w:r>
              <w:t>10.8</w:t>
            </w:r>
          </w:p>
        </w:tc>
        <w:tc>
          <w:tcPr>
            <w:tcW w:w="1276" w:type="dxa"/>
            <w:tcBorders>
              <w:bottom w:val="single" w:sz="4" w:space="0" w:color="32872A"/>
            </w:tcBorders>
          </w:tcPr>
          <w:p w14:paraId="7B1F921B" w14:textId="0CE873D6" w:rsidR="00AD37CA" w:rsidRPr="005B613C" w:rsidRDefault="00937C67" w:rsidP="00AD61C1">
            <w:pPr>
              <w:pStyle w:val="Tabletext"/>
              <w:tabs>
                <w:tab w:val="decimal" w:pos="462"/>
              </w:tabs>
              <w:ind w:right="198"/>
              <w:jc w:val="right"/>
            </w:pPr>
            <w:r>
              <w:t>9.0</w:t>
            </w:r>
          </w:p>
        </w:tc>
        <w:tc>
          <w:tcPr>
            <w:tcW w:w="1276" w:type="dxa"/>
            <w:tcBorders>
              <w:bottom w:val="single" w:sz="4" w:space="0" w:color="32872A"/>
            </w:tcBorders>
          </w:tcPr>
          <w:p w14:paraId="05350BC0" w14:textId="080666BD" w:rsidR="00AD37CA" w:rsidRPr="005B613C" w:rsidRDefault="00937C67" w:rsidP="00AD61C1">
            <w:pPr>
              <w:pStyle w:val="Tabletext"/>
              <w:tabs>
                <w:tab w:val="decimal" w:pos="463"/>
              </w:tabs>
              <w:ind w:right="198"/>
              <w:jc w:val="right"/>
            </w:pPr>
            <w:r>
              <w:t>8.5</w:t>
            </w:r>
          </w:p>
        </w:tc>
        <w:tc>
          <w:tcPr>
            <w:tcW w:w="1417" w:type="dxa"/>
            <w:tcBorders>
              <w:bottom w:val="single" w:sz="4" w:space="0" w:color="32872A"/>
            </w:tcBorders>
          </w:tcPr>
          <w:p w14:paraId="5F1074A1" w14:textId="523D27C1" w:rsidR="00AD37CA" w:rsidRPr="005E50F6" w:rsidRDefault="00937C67" w:rsidP="00AD61C1">
            <w:pPr>
              <w:pStyle w:val="Tabletext"/>
              <w:tabs>
                <w:tab w:val="decimal" w:pos="606"/>
              </w:tabs>
              <w:ind w:right="198"/>
              <w:jc w:val="right"/>
            </w:pPr>
            <w:r>
              <w:t>8.5</w:t>
            </w:r>
          </w:p>
        </w:tc>
      </w:tr>
    </w:tbl>
    <w:p w14:paraId="241829EA" w14:textId="68B9CB0C" w:rsidR="00937C67" w:rsidRDefault="00937C67" w:rsidP="003A4791">
      <w:pPr>
        <w:pStyle w:val="FootnoteText"/>
        <w:spacing w:before="120"/>
        <w:rPr>
          <w:lang w:eastAsia="en-AU"/>
        </w:rPr>
      </w:pPr>
      <w:r>
        <w:rPr>
          <w:lang w:eastAsia="en-AU"/>
        </w:rPr>
        <w:t>Student remoteness region ‘not known’ includes ‘9 – No usual address’.</w:t>
      </w:r>
    </w:p>
    <w:p w14:paraId="3B220E29" w14:textId="6A71A01B" w:rsidR="00F916C0" w:rsidRPr="00F75796" w:rsidRDefault="00F916C0" w:rsidP="00F916C0">
      <w:pPr>
        <w:pStyle w:val="Heading2"/>
        <w:rPr>
          <w:lang w:eastAsia="en-AU"/>
        </w:rPr>
      </w:pPr>
      <w:bookmarkStart w:id="70" w:name="_Toc138671461"/>
      <w:r>
        <w:rPr>
          <w:lang w:eastAsia="en-AU"/>
        </w:rPr>
        <w:lastRenderedPageBreak/>
        <w:t>Administrative outcomes</w:t>
      </w:r>
      <w:bookmarkEnd w:id="70"/>
    </w:p>
    <w:p w14:paraId="2485FCC2" w14:textId="49276224" w:rsidR="00F916C0" w:rsidRDefault="00402CDA" w:rsidP="00F916C0">
      <w:pPr>
        <w:pStyle w:val="NumberedText"/>
      </w:pPr>
      <w:r>
        <w:t>A</w:t>
      </w:r>
      <w:r w:rsidRPr="00933892">
        <w:t xml:space="preserve">dministrative outcomes are those that represent </w:t>
      </w:r>
      <w:r>
        <w:t xml:space="preserve">a procedural state </w:t>
      </w:r>
      <w:r w:rsidRPr="00933892">
        <w:t>of a subject</w:t>
      </w:r>
      <w:r>
        <w:t xml:space="preserve"> rather than a period of active delivery or of assessment</w:t>
      </w:r>
      <w:r w:rsidRPr="00933892">
        <w:t>. Th</w:t>
      </w:r>
      <w:r>
        <w:t xml:space="preserve">ese </w:t>
      </w:r>
      <w:r w:rsidRPr="00A16D6E">
        <w:rPr>
          <w:i/>
          <w:iCs/>
        </w:rPr>
        <w:t>outcome</w:t>
      </w:r>
      <w:r w:rsidR="002C60BC" w:rsidRPr="00A16D6E">
        <w:rPr>
          <w:i/>
          <w:iCs/>
        </w:rPr>
        <w:t xml:space="preserve"> identifier – national</w:t>
      </w:r>
      <w:r w:rsidR="002C60BC">
        <w:t xml:space="preserve"> values</w:t>
      </w:r>
      <w:r>
        <w:t xml:space="preserve"> include</w:t>
      </w:r>
      <w:r w:rsidRPr="00933892">
        <w:t xml:space="preserve"> ’60 – Credit Transfer’, ’61 – Superseded subject’ and ’85 – Not yet started’</w:t>
      </w:r>
      <w:r w:rsidR="00F916C0">
        <w:rPr>
          <w:lang w:eastAsia="en-AU"/>
        </w:rPr>
        <w:t>.</w:t>
      </w:r>
      <w:r>
        <w:rPr>
          <w:lang w:eastAsia="en-AU"/>
        </w:rPr>
        <w:t xml:space="preserve"> These outcomes are not reported on in NCVER’s publications. Data on these outcomes are presented in the tables following</w:t>
      </w:r>
      <w:r w:rsidR="007C01AF">
        <w:rPr>
          <w:lang w:eastAsia="en-AU"/>
        </w:rPr>
        <w:t>.</w:t>
      </w:r>
    </w:p>
    <w:p w14:paraId="4E6E8439" w14:textId="3D51C56A" w:rsidR="00DA32C8" w:rsidRDefault="00DA32C8" w:rsidP="00F916C0">
      <w:pPr>
        <w:pStyle w:val="NumberedText"/>
      </w:pPr>
      <w:r>
        <w:rPr>
          <w:lang w:eastAsia="en-AU"/>
        </w:rPr>
        <w:t xml:space="preserve">Credit transfer </w:t>
      </w:r>
      <w:r w:rsidR="002C60BC">
        <w:rPr>
          <w:lang w:eastAsia="en-AU"/>
        </w:rPr>
        <w:t>identifies that a student has received</w:t>
      </w:r>
      <w:r>
        <w:rPr>
          <w:lang w:eastAsia="en-AU"/>
        </w:rPr>
        <w:t xml:space="preserve"> training credit for a subject</w:t>
      </w:r>
      <w:r w:rsidR="002C60BC">
        <w:rPr>
          <w:lang w:eastAsia="en-AU"/>
        </w:rPr>
        <w:t xml:space="preserve"> they have completed</w:t>
      </w:r>
      <w:r>
        <w:rPr>
          <w:lang w:eastAsia="en-AU"/>
        </w:rPr>
        <w:t xml:space="preserve"> previously</w:t>
      </w:r>
      <w:r w:rsidR="007C01AF">
        <w:rPr>
          <w:lang w:eastAsia="en-AU"/>
        </w:rPr>
        <w:t>.</w:t>
      </w:r>
    </w:p>
    <w:p w14:paraId="1D260903" w14:textId="25E67E0A" w:rsidR="00DA32C8" w:rsidRDefault="002C60BC" w:rsidP="00A16D6E">
      <w:pPr>
        <w:pStyle w:val="NumberedText"/>
      </w:pPr>
      <w:r>
        <w:rPr>
          <w:lang w:eastAsia="en-AU"/>
        </w:rPr>
        <w:t>Superseded subject identifies that training activity started in a subject but was not completed before the student was transferred to a superseding subject against which the end outcome will be recorded.</w:t>
      </w:r>
    </w:p>
    <w:p w14:paraId="48BD04E8" w14:textId="393CF19A" w:rsidR="00DE3882" w:rsidRDefault="002C60BC" w:rsidP="00DE3882">
      <w:pPr>
        <w:pStyle w:val="NumberedText"/>
      </w:pPr>
      <w:r>
        <w:rPr>
          <w:lang w:eastAsia="en-AU"/>
        </w:rPr>
        <w:t>Not yet started indicates that a student has been enrolled into a subject, but training activity or assessment has yet to commence. It is not mandatory to report subjects with this outcome to NCVER.</w:t>
      </w:r>
    </w:p>
    <w:p w14:paraId="1598BA64" w14:textId="4AD34DE8" w:rsidR="00DE3882" w:rsidRPr="008172EB" w:rsidRDefault="00DE3882" w:rsidP="00DE3882">
      <w:pPr>
        <w:pStyle w:val="tabletitle"/>
        <w:spacing w:before="240"/>
      </w:pPr>
      <w:bookmarkStart w:id="71" w:name="_Toc484598930"/>
      <w:bookmarkStart w:id="72" w:name="_Toc75275444"/>
      <w:bookmarkStart w:id="73" w:name="_Toc132820384"/>
      <w:r>
        <w:t>Table 3</w:t>
      </w:r>
      <w:r>
        <w:tab/>
      </w:r>
      <w:r w:rsidR="0046788C">
        <w:t>Total VET</w:t>
      </w:r>
      <w:r w:rsidRPr="008172EB">
        <w:t xml:space="preserve"> </w:t>
      </w:r>
      <w:r w:rsidRPr="00F51176">
        <w:t>s</w:t>
      </w:r>
      <w:bookmarkEnd w:id="71"/>
      <w:r w:rsidRPr="00F51176">
        <w:t>ubject</w:t>
      </w:r>
      <w:r w:rsidRPr="008172EB">
        <w:t xml:space="preserve"> enrolments by </w:t>
      </w:r>
      <w:r w:rsidR="0046788C">
        <w:t>administrative outcome</w:t>
      </w:r>
      <w:r w:rsidRPr="008172EB">
        <w:t>, 201</w:t>
      </w:r>
      <w:r w:rsidR="009959A7">
        <w:t>8</w:t>
      </w:r>
      <w:r>
        <w:t xml:space="preserve"> to 202</w:t>
      </w:r>
      <w:r w:rsidR="009959A7">
        <w:t>2</w:t>
      </w:r>
      <w:r w:rsidRPr="008172EB">
        <w:t xml:space="preserve"> (‘000)</w:t>
      </w:r>
      <w:bookmarkEnd w:id="72"/>
      <w:bookmarkEnd w:id="73"/>
      <w:r w:rsidR="00F51176">
        <w:t>.</w:t>
      </w:r>
    </w:p>
    <w:tbl>
      <w:tblPr>
        <w:tblW w:w="8616" w:type="dxa"/>
        <w:tblLook w:val="04A0" w:firstRow="1" w:lastRow="0" w:firstColumn="1" w:lastColumn="0" w:noHBand="0" w:noVBand="1"/>
      </w:tblPr>
      <w:tblGrid>
        <w:gridCol w:w="2381"/>
        <w:gridCol w:w="1247"/>
        <w:gridCol w:w="1247"/>
        <w:gridCol w:w="1247"/>
        <w:gridCol w:w="1247"/>
        <w:gridCol w:w="1247"/>
      </w:tblGrid>
      <w:tr w:rsidR="00DE3882" w:rsidRPr="00F75796" w14:paraId="4057013B" w14:textId="77777777" w:rsidTr="00371D36">
        <w:trPr>
          <w:trHeight w:val="521"/>
        </w:trPr>
        <w:tc>
          <w:tcPr>
            <w:tcW w:w="2381" w:type="dxa"/>
            <w:tcBorders>
              <w:top w:val="single" w:sz="4" w:space="0" w:color="32872A"/>
              <w:bottom w:val="single" w:sz="4" w:space="0" w:color="32872A"/>
            </w:tcBorders>
            <w:shd w:val="clear" w:color="auto" w:fill="auto"/>
            <w:noWrap/>
            <w:vAlign w:val="center"/>
            <w:hideMark/>
          </w:tcPr>
          <w:p w14:paraId="1F335716" w14:textId="32899C32" w:rsidR="00DE3882" w:rsidRPr="002D3E90" w:rsidRDefault="00C8708C" w:rsidP="00FF0E02">
            <w:pPr>
              <w:pStyle w:val="Tablehead1"/>
              <w:rPr>
                <w:lang w:eastAsia="en-AU"/>
              </w:rPr>
            </w:pPr>
            <w:r>
              <w:rPr>
                <w:lang w:eastAsia="en-AU"/>
              </w:rPr>
              <w:t>Administrative outcomes</w:t>
            </w:r>
          </w:p>
        </w:tc>
        <w:tc>
          <w:tcPr>
            <w:tcW w:w="1247" w:type="dxa"/>
            <w:tcBorders>
              <w:top w:val="single" w:sz="4" w:space="0" w:color="32872A"/>
              <w:bottom w:val="single" w:sz="4" w:space="0" w:color="32872A"/>
            </w:tcBorders>
            <w:shd w:val="clear" w:color="auto" w:fill="auto"/>
            <w:noWrap/>
            <w:vAlign w:val="center"/>
            <w:hideMark/>
          </w:tcPr>
          <w:p w14:paraId="0FA0A8C8" w14:textId="77777777" w:rsidR="00DE3882" w:rsidRPr="00B87516" w:rsidRDefault="00DE3882" w:rsidP="003A4791">
            <w:pPr>
              <w:pStyle w:val="Tablehead1"/>
              <w:jc w:val="right"/>
              <w:rPr>
                <w:bCs/>
                <w:lang w:val="en-GB" w:eastAsia="en-AU"/>
              </w:rPr>
            </w:pPr>
            <w:r w:rsidRPr="00C70286">
              <w:rPr>
                <w:color w:val="32872A"/>
              </w:rPr>
              <w:t>2018</w:t>
            </w:r>
          </w:p>
        </w:tc>
        <w:tc>
          <w:tcPr>
            <w:tcW w:w="1247" w:type="dxa"/>
            <w:tcBorders>
              <w:top w:val="single" w:sz="4" w:space="0" w:color="32872A"/>
              <w:bottom w:val="single" w:sz="4" w:space="0" w:color="32872A"/>
            </w:tcBorders>
            <w:shd w:val="clear" w:color="auto" w:fill="auto"/>
            <w:noWrap/>
            <w:vAlign w:val="center"/>
          </w:tcPr>
          <w:p w14:paraId="2177C691" w14:textId="77777777" w:rsidR="00DE3882" w:rsidRPr="00B87516" w:rsidRDefault="00DE3882" w:rsidP="003A4791">
            <w:pPr>
              <w:pStyle w:val="Tablehead1"/>
              <w:jc w:val="right"/>
              <w:rPr>
                <w:bCs/>
                <w:lang w:val="en-GB" w:eastAsia="en-AU"/>
              </w:rPr>
            </w:pPr>
            <w:r w:rsidRPr="00C70286">
              <w:rPr>
                <w:color w:val="32872A"/>
              </w:rPr>
              <w:t>2019</w:t>
            </w:r>
          </w:p>
        </w:tc>
        <w:tc>
          <w:tcPr>
            <w:tcW w:w="1247" w:type="dxa"/>
            <w:tcBorders>
              <w:top w:val="single" w:sz="4" w:space="0" w:color="32872A"/>
              <w:bottom w:val="single" w:sz="4" w:space="0" w:color="32872A"/>
            </w:tcBorders>
            <w:shd w:val="clear" w:color="auto" w:fill="auto"/>
            <w:noWrap/>
            <w:vAlign w:val="center"/>
          </w:tcPr>
          <w:p w14:paraId="0B096E36" w14:textId="77777777" w:rsidR="00DE3882" w:rsidRPr="00B87516" w:rsidRDefault="00DE3882" w:rsidP="003A4791">
            <w:pPr>
              <w:pStyle w:val="Tablehead1"/>
              <w:jc w:val="right"/>
              <w:rPr>
                <w:bCs/>
                <w:lang w:val="en-GB" w:eastAsia="en-AU"/>
              </w:rPr>
            </w:pPr>
            <w:r w:rsidRPr="00C70286">
              <w:rPr>
                <w:color w:val="32872A"/>
              </w:rPr>
              <w:t>2020</w:t>
            </w:r>
          </w:p>
        </w:tc>
        <w:tc>
          <w:tcPr>
            <w:tcW w:w="1247" w:type="dxa"/>
            <w:tcBorders>
              <w:top w:val="single" w:sz="4" w:space="0" w:color="32872A"/>
              <w:bottom w:val="single" w:sz="4" w:space="0" w:color="32872A"/>
            </w:tcBorders>
            <w:shd w:val="clear" w:color="auto" w:fill="auto"/>
            <w:noWrap/>
            <w:vAlign w:val="center"/>
          </w:tcPr>
          <w:p w14:paraId="03D5D6AD" w14:textId="77777777" w:rsidR="00DE3882" w:rsidRPr="00B87516" w:rsidRDefault="00DE3882" w:rsidP="003A4791">
            <w:pPr>
              <w:pStyle w:val="Tablehead1"/>
              <w:jc w:val="right"/>
              <w:rPr>
                <w:bCs/>
                <w:lang w:val="en-GB" w:eastAsia="en-AU"/>
              </w:rPr>
            </w:pPr>
            <w:r w:rsidRPr="00C70286">
              <w:rPr>
                <w:color w:val="32872A"/>
              </w:rPr>
              <w:t>2021</w:t>
            </w:r>
          </w:p>
        </w:tc>
        <w:tc>
          <w:tcPr>
            <w:tcW w:w="1247" w:type="dxa"/>
            <w:tcBorders>
              <w:top w:val="single" w:sz="4" w:space="0" w:color="32872A"/>
              <w:bottom w:val="single" w:sz="4" w:space="0" w:color="32872A"/>
            </w:tcBorders>
            <w:vAlign w:val="center"/>
          </w:tcPr>
          <w:p w14:paraId="3D996225" w14:textId="77777777" w:rsidR="00DE3882" w:rsidRPr="00B87516" w:rsidRDefault="00DE3882" w:rsidP="003A4791">
            <w:pPr>
              <w:pStyle w:val="Tablehead1"/>
              <w:jc w:val="right"/>
              <w:rPr>
                <w:bCs/>
                <w:lang w:val="en-GB" w:eastAsia="en-AU"/>
              </w:rPr>
            </w:pPr>
            <w:r w:rsidRPr="00C70286">
              <w:rPr>
                <w:color w:val="32872A"/>
              </w:rPr>
              <w:t>2022</w:t>
            </w:r>
          </w:p>
        </w:tc>
      </w:tr>
      <w:tr w:rsidR="00DE3882" w:rsidRPr="00F75796" w14:paraId="4571E663" w14:textId="77777777" w:rsidTr="00371D36">
        <w:trPr>
          <w:trHeight w:val="250"/>
        </w:trPr>
        <w:tc>
          <w:tcPr>
            <w:tcW w:w="2381" w:type="dxa"/>
            <w:tcBorders>
              <w:top w:val="single" w:sz="4" w:space="0" w:color="32872A"/>
            </w:tcBorders>
            <w:shd w:val="clear" w:color="auto" w:fill="auto"/>
            <w:noWrap/>
            <w:vAlign w:val="bottom"/>
          </w:tcPr>
          <w:p w14:paraId="64D6FB77" w14:textId="77777777" w:rsidR="00DE3882" w:rsidRPr="002D3E90" w:rsidRDefault="00DE3882" w:rsidP="00FF0E02">
            <w:pPr>
              <w:spacing w:before="40"/>
              <w:rPr>
                <w:rFonts w:ascii="Arial" w:hAnsi="Arial" w:cs="Arial"/>
                <w:sz w:val="17"/>
                <w:szCs w:val="17"/>
                <w:lang w:eastAsia="en-AU"/>
              </w:rPr>
            </w:pPr>
            <w:r>
              <w:rPr>
                <w:rFonts w:ascii="Arial" w:hAnsi="Arial" w:cs="Arial"/>
                <w:sz w:val="17"/>
                <w:szCs w:val="17"/>
                <w:lang w:eastAsia="en-AU"/>
              </w:rPr>
              <w:t>60 – Credit transfer</w:t>
            </w:r>
          </w:p>
        </w:tc>
        <w:tc>
          <w:tcPr>
            <w:tcW w:w="1247" w:type="dxa"/>
            <w:tcBorders>
              <w:top w:val="single" w:sz="4" w:space="0" w:color="32872A"/>
            </w:tcBorders>
            <w:shd w:val="clear" w:color="auto" w:fill="auto"/>
            <w:noWrap/>
          </w:tcPr>
          <w:p w14:paraId="2679E590" w14:textId="2170A436" w:rsidR="00DE3882" w:rsidRPr="004C0559" w:rsidRDefault="005C74CD" w:rsidP="00FF0E02">
            <w:pPr>
              <w:pStyle w:val="Tabletext"/>
              <w:tabs>
                <w:tab w:val="decimal" w:pos="604"/>
              </w:tabs>
              <w:jc w:val="right"/>
              <w:rPr>
                <w:lang w:eastAsia="en-AU"/>
              </w:rPr>
            </w:pPr>
            <w:r>
              <w:rPr>
                <w:lang w:eastAsia="en-AU"/>
              </w:rPr>
              <w:t>1 758.5</w:t>
            </w:r>
          </w:p>
        </w:tc>
        <w:tc>
          <w:tcPr>
            <w:tcW w:w="1247" w:type="dxa"/>
            <w:tcBorders>
              <w:top w:val="single" w:sz="4" w:space="0" w:color="32872A"/>
            </w:tcBorders>
            <w:shd w:val="clear" w:color="auto" w:fill="auto"/>
            <w:noWrap/>
          </w:tcPr>
          <w:p w14:paraId="2D689D48" w14:textId="79586263" w:rsidR="00DE3882" w:rsidRPr="004C0559" w:rsidRDefault="005C74CD" w:rsidP="00FF0E02">
            <w:pPr>
              <w:pStyle w:val="Tabletext"/>
              <w:tabs>
                <w:tab w:val="decimal" w:pos="604"/>
              </w:tabs>
              <w:jc w:val="right"/>
              <w:rPr>
                <w:lang w:eastAsia="en-AU"/>
              </w:rPr>
            </w:pPr>
            <w:r>
              <w:rPr>
                <w:lang w:eastAsia="en-AU"/>
              </w:rPr>
              <w:t>2 015.8</w:t>
            </w:r>
          </w:p>
        </w:tc>
        <w:tc>
          <w:tcPr>
            <w:tcW w:w="1247" w:type="dxa"/>
            <w:tcBorders>
              <w:top w:val="single" w:sz="4" w:space="0" w:color="32872A"/>
            </w:tcBorders>
            <w:shd w:val="clear" w:color="auto" w:fill="auto"/>
            <w:noWrap/>
          </w:tcPr>
          <w:p w14:paraId="21669013" w14:textId="4EC367B3" w:rsidR="00DE3882" w:rsidRPr="004C0559" w:rsidRDefault="005C74CD" w:rsidP="00FF0E02">
            <w:pPr>
              <w:pStyle w:val="Tabletext"/>
              <w:tabs>
                <w:tab w:val="decimal" w:pos="604"/>
              </w:tabs>
              <w:jc w:val="right"/>
              <w:rPr>
                <w:lang w:eastAsia="en-AU"/>
              </w:rPr>
            </w:pPr>
            <w:r>
              <w:rPr>
                <w:lang w:eastAsia="en-AU"/>
              </w:rPr>
              <w:t>1 926.6</w:t>
            </w:r>
          </w:p>
        </w:tc>
        <w:tc>
          <w:tcPr>
            <w:tcW w:w="1247" w:type="dxa"/>
            <w:tcBorders>
              <w:top w:val="single" w:sz="4" w:space="0" w:color="32872A"/>
            </w:tcBorders>
            <w:shd w:val="clear" w:color="auto" w:fill="auto"/>
            <w:noWrap/>
          </w:tcPr>
          <w:p w14:paraId="76B1F63A" w14:textId="396E220F" w:rsidR="00DE3882" w:rsidRPr="004C0559" w:rsidRDefault="005C74CD" w:rsidP="00FF0E02">
            <w:pPr>
              <w:pStyle w:val="Tabletext"/>
              <w:tabs>
                <w:tab w:val="decimal" w:pos="604"/>
              </w:tabs>
              <w:jc w:val="right"/>
              <w:rPr>
                <w:lang w:eastAsia="en-AU"/>
              </w:rPr>
            </w:pPr>
            <w:r>
              <w:rPr>
                <w:lang w:eastAsia="en-AU"/>
              </w:rPr>
              <w:t>2 180.8</w:t>
            </w:r>
          </w:p>
        </w:tc>
        <w:tc>
          <w:tcPr>
            <w:tcW w:w="1247" w:type="dxa"/>
            <w:tcBorders>
              <w:top w:val="single" w:sz="4" w:space="0" w:color="32872A"/>
            </w:tcBorders>
          </w:tcPr>
          <w:p w14:paraId="243FFA4B" w14:textId="511D5FBB" w:rsidR="00DE3882" w:rsidRPr="004C0559" w:rsidRDefault="005C74CD" w:rsidP="00FF0E02">
            <w:pPr>
              <w:pStyle w:val="Tabletext"/>
              <w:tabs>
                <w:tab w:val="decimal" w:pos="604"/>
              </w:tabs>
              <w:jc w:val="right"/>
              <w:rPr>
                <w:lang w:eastAsia="en-AU"/>
              </w:rPr>
            </w:pPr>
            <w:r>
              <w:rPr>
                <w:lang w:eastAsia="en-AU"/>
              </w:rPr>
              <w:t>2 466.6</w:t>
            </w:r>
          </w:p>
        </w:tc>
      </w:tr>
      <w:tr w:rsidR="00DE3882" w:rsidRPr="00F75796" w14:paraId="360784B9" w14:textId="77777777" w:rsidTr="00371D36">
        <w:trPr>
          <w:trHeight w:val="250"/>
        </w:trPr>
        <w:tc>
          <w:tcPr>
            <w:tcW w:w="2381" w:type="dxa"/>
            <w:shd w:val="clear" w:color="auto" w:fill="auto"/>
            <w:noWrap/>
            <w:vAlign w:val="bottom"/>
          </w:tcPr>
          <w:p w14:paraId="3DA04752" w14:textId="77777777" w:rsidR="00DE3882" w:rsidRPr="002D3E90" w:rsidRDefault="00DE3882" w:rsidP="00FF0E02">
            <w:pPr>
              <w:spacing w:before="40"/>
              <w:rPr>
                <w:rFonts w:ascii="Arial" w:hAnsi="Arial" w:cs="Arial"/>
                <w:sz w:val="17"/>
                <w:szCs w:val="17"/>
                <w:lang w:eastAsia="en-AU"/>
              </w:rPr>
            </w:pPr>
            <w:r>
              <w:rPr>
                <w:rFonts w:ascii="Arial" w:hAnsi="Arial" w:cs="Arial"/>
                <w:sz w:val="17"/>
                <w:szCs w:val="17"/>
                <w:lang w:eastAsia="en-AU"/>
              </w:rPr>
              <w:t>61 – Superseded subjects</w:t>
            </w:r>
          </w:p>
        </w:tc>
        <w:tc>
          <w:tcPr>
            <w:tcW w:w="1247" w:type="dxa"/>
            <w:shd w:val="clear" w:color="auto" w:fill="auto"/>
            <w:noWrap/>
          </w:tcPr>
          <w:p w14:paraId="48DCE915" w14:textId="6B86BC9A" w:rsidR="00DE3882" w:rsidRPr="004C0559" w:rsidRDefault="005C74CD" w:rsidP="00FF0E02">
            <w:pPr>
              <w:pStyle w:val="Tabletext"/>
              <w:tabs>
                <w:tab w:val="decimal" w:pos="604"/>
              </w:tabs>
              <w:jc w:val="right"/>
              <w:rPr>
                <w:lang w:eastAsia="en-AU"/>
              </w:rPr>
            </w:pPr>
            <w:r>
              <w:rPr>
                <w:lang w:eastAsia="en-AU"/>
              </w:rPr>
              <w:t>3.5</w:t>
            </w:r>
          </w:p>
        </w:tc>
        <w:tc>
          <w:tcPr>
            <w:tcW w:w="1247" w:type="dxa"/>
            <w:shd w:val="clear" w:color="auto" w:fill="auto"/>
            <w:noWrap/>
          </w:tcPr>
          <w:p w14:paraId="5DE6B1BB" w14:textId="335FC36D" w:rsidR="00DE3882" w:rsidRPr="004C0559" w:rsidRDefault="005C74CD" w:rsidP="00FF0E02">
            <w:pPr>
              <w:pStyle w:val="Tabletext"/>
              <w:tabs>
                <w:tab w:val="decimal" w:pos="604"/>
              </w:tabs>
              <w:jc w:val="right"/>
              <w:rPr>
                <w:lang w:eastAsia="en-AU"/>
              </w:rPr>
            </w:pPr>
            <w:r>
              <w:rPr>
                <w:lang w:eastAsia="en-AU"/>
              </w:rPr>
              <w:t>26.5</w:t>
            </w:r>
          </w:p>
        </w:tc>
        <w:tc>
          <w:tcPr>
            <w:tcW w:w="1247" w:type="dxa"/>
            <w:shd w:val="clear" w:color="auto" w:fill="auto"/>
            <w:noWrap/>
          </w:tcPr>
          <w:p w14:paraId="763D2A5F" w14:textId="503FF727" w:rsidR="00DE3882" w:rsidRPr="004C0559" w:rsidRDefault="005C74CD" w:rsidP="00FF0E02">
            <w:pPr>
              <w:pStyle w:val="Tabletext"/>
              <w:tabs>
                <w:tab w:val="decimal" w:pos="604"/>
              </w:tabs>
              <w:jc w:val="right"/>
              <w:rPr>
                <w:lang w:eastAsia="en-AU"/>
              </w:rPr>
            </w:pPr>
            <w:r>
              <w:rPr>
                <w:lang w:eastAsia="en-AU"/>
              </w:rPr>
              <w:t>3.1</w:t>
            </w:r>
          </w:p>
        </w:tc>
        <w:tc>
          <w:tcPr>
            <w:tcW w:w="1247" w:type="dxa"/>
            <w:shd w:val="clear" w:color="auto" w:fill="auto"/>
            <w:noWrap/>
          </w:tcPr>
          <w:p w14:paraId="238F7DBE" w14:textId="6D50BD48" w:rsidR="00DE3882" w:rsidRPr="004C0559" w:rsidRDefault="005C74CD" w:rsidP="00FF0E02">
            <w:pPr>
              <w:pStyle w:val="Tabletext"/>
              <w:tabs>
                <w:tab w:val="decimal" w:pos="604"/>
              </w:tabs>
              <w:jc w:val="right"/>
              <w:rPr>
                <w:lang w:eastAsia="en-AU"/>
              </w:rPr>
            </w:pPr>
            <w:r>
              <w:rPr>
                <w:lang w:eastAsia="en-AU"/>
              </w:rPr>
              <w:t>9.0</w:t>
            </w:r>
          </w:p>
        </w:tc>
        <w:tc>
          <w:tcPr>
            <w:tcW w:w="1247" w:type="dxa"/>
          </w:tcPr>
          <w:p w14:paraId="52D7A5FC" w14:textId="740A03BC" w:rsidR="00DE3882" w:rsidRPr="004C0559" w:rsidRDefault="005C74CD" w:rsidP="00FF0E02">
            <w:pPr>
              <w:pStyle w:val="Tabletext"/>
              <w:tabs>
                <w:tab w:val="decimal" w:pos="604"/>
              </w:tabs>
              <w:jc w:val="right"/>
              <w:rPr>
                <w:lang w:eastAsia="en-AU"/>
              </w:rPr>
            </w:pPr>
            <w:r>
              <w:rPr>
                <w:lang w:eastAsia="en-AU"/>
              </w:rPr>
              <w:t>76.4</w:t>
            </w:r>
          </w:p>
        </w:tc>
      </w:tr>
      <w:tr w:rsidR="00DE3882" w:rsidRPr="00F75796" w14:paraId="3C16C150" w14:textId="77777777" w:rsidTr="00371D36">
        <w:trPr>
          <w:trHeight w:val="250"/>
        </w:trPr>
        <w:tc>
          <w:tcPr>
            <w:tcW w:w="2381" w:type="dxa"/>
            <w:tcBorders>
              <w:bottom w:val="single" w:sz="4" w:space="0" w:color="32872A"/>
            </w:tcBorders>
            <w:shd w:val="clear" w:color="auto" w:fill="auto"/>
            <w:noWrap/>
            <w:vAlign w:val="bottom"/>
          </w:tcPr>
          <w:p w14:paraId="69B88635" w14:textId="49D18121" w:rsidR="00DE3882" w:rsidRPr="002D3E90" w:rsidRDefault="00DE3882" w:rsidP="00DE3882">
            <w:pPr>
              <w:spacing w:before="40"/>
              <w:rPr>
                <w:rFonts w:ascii="Arial" w:hAnsi="Arial" w:cs="Arial"/>
                <w:sz w:val="17"/>
                <w:szCs w:val="17"/>
                <w:lang w:eastAsia="en-AU"/>
              </w:rPr>
            </w:pPr>
            <w:r>
              <w:rPr>
                <w:rFonts w:ascii="Arial" w:hAnsi="Arial" w:cs="Arial"/>
                <w:sz w:val="17"/>
                <w:szCs w:val="17"/>
                <w:lang w:eastAsia="en-AU"/>
              </w:rPr>
              <w:t>85 – Not yet started</w:t>
            </w:r>
          </w:p>
        </w:tc>
        <w:tc>
          <w:tcPr>
            <w:tcW w:w="1247" w:type="dxa"/>
            <w:tcBorders>
              <w:bottom w:val="single" w:sz="4" w:space="0" w:color="32872A"/>
            </w:tcBorders>
            <w:shd w:val="clear" w:color="auto" w:fill="auto"/>
            <w:noWrap/>
          </w:tcPr>
          <w:p w14:paraId="6701836E" w14:textId="399C5FF2" w:rsidR="00DE3882" w:rsidRPr="004C0559" w:rsidRDefault="005C74CD" w:rsidP="00DE3882">
            <w:pPr>
              <w:pStyle w:val="Tabletext"/>
              <w:tabs>
                <w:tab w:val="decimal" w:pos="604"/>
              </w:tabs>
              <w:jc w:val="right"/>
              <w:rPr>
                <w:lang w:eastAsia="en-AU"/>
              </w:rPr>
            </w:pPr>
            <w:r>
              <w:rPr>
                <w:lang w:eastAsia="en-AU"/>
              </w:rPr>
              <w:t>111.8</w:t>
            </w:r>
          </w:p>
        </w:tc>
        <w:tc>
          <w:tcPr>
            <w:tcW w:w="1247" w:type="dxa"/>
            <w:tcBorders>
              <w:bottom w:val="single" w:sz="4" w:space="0" w:color="32872A"/>
            </w:tcBorders>
            <w:shd w:val="clear" w:color="auto" w:fill="auto"/>
            <w:noWrap/>
          </w:tcPr>
          <w:p w14:paraId="401C0D8B" w14:textId="54891718" w:rsidR="00DE3882" w:rsidRPr="004C0559" w:rsidRDefault="005C74CD" w:rsidP="00DE3882">
            <w:pPr>
              <w:pStyle w:val="Tabletext"/>
              <w:tabs>
                <w:tab w:val="decimal" w:pos="604"/>
              </w:tabs>
              <w:jc w:val="right"/>
              <w:rPr>
                <w:lang w:eastAsia="en-AU"/>
              </w:rPr>
            </w:pPr>
            <w:r>
              <w:rPr>
                <w:lang w:eastAsia="en-AU"/>
              </w:rPr>
              <w:t>172.1</w:t>
            </w:r>
          </w:p>
        </w:tc>
        <w:tc>
          <w:tcPr>
            <w:tcW w:w="1247" w:type="dxa"/>
            <w:tcBorders>
              <w:bottom w:val="single" w:sz="4" w:space="0" w:color="32872A"/>
            </w:tcBorders>
            <w:shd w:val="clear" w:color="auto" w:fill="auto"/>
            <w:noWrap/>
          </w:tcPr>
          <w:p w14:paraId="0F406DA2" w14:textId="5F23BE1A" w:rsidR="00DE3882" w:rsidRPr="004C0559" w:rsidRDefault="005C74CD" w:rsidP="00DE3882">
            <w:pPr>
              <w:pStyle w:val="Tabletext"/>
              <w:tabs>
                <w:tab w:val="decimal" w:pos="604"/>
              </w:tabs>
              <w:jc w:val="right"/>
              <w:rPr>
                <w:lang w:eastAsia="en-AU"/>
              </w:rPr>
            </w:pPr>
            <w:r>
              <w:rPr>
                <w:lang w:eastAsia="en-AU"/>
              </w:rPr>
              <w:t>170.1</w:t>
            </w:r>
          </w:p>
        </w:tc>
        <w:tc>
          <w:tcPr>
            <w:tcW w:w="1247" w:type="dxa"/>
            <w:tcBorders>
              <w:bottom w:val="single" w:sz="4" w:space="0" w:color="32872A"/>
            </w:tcBorders>
            <w:shd w:val="clear" w:color="auto" w:fill="auto"/>
            <w:noWrap/>
          </w:tcPr>
          <w:p w14:paraId="35BA950D" w14:textId="26DFDEB4" w:rsidR="00DE3882" w:rsidRPr="004C0559" w:rsidRDefault="005C74CD" w:rsidP="00DE3882">
            <w:pPr>
              <w:pStyle w:val="Tabletext"/>
              <w:tabs>
                <w:tab w:val="decimal" w:pos="604"/>
              </w:tabs>
              <w:jc w:val="right"/>
              <w:rPr>
                <w:lang w:eastAsia="en-AU"/>
              </w:rPr>
            </w:pPr>
            <w:r>
              <w:rPr>
                <w:lang w:eastAsia="en-AU"/>
              </w:rPr>
              <w:t>414.2</w:t>
            </w:r>
          </w:p>
        </w:tc>
        <w:tc>
          <w:tcPr>
            <w:tcW w:w="1247" w:type="dxa"/>
            <w:tcBorders>
              <w:bottom w:val="single" w:sz="4" w:space="0" w:color="32872A"/>
            </w:tcBorders>
          </w:tcPr>
          <w:p w14:paraId="51F4EC36" w14:textId="7AB8DFDA" w:rsidR="00DE3882" w:rsidRPr="004C0559" w:rsidRDefault="005C74CD" w:rsidP="00DE3882">
            <w:pPr>
              <w:pStyle w:val="Tabletext"/>
              <w:tabs>
                <w:tab w:val="decimal" w:pos="604"/>
              </w:tabs>
              <w:jc w:val="right"/>
              <w:rPr>
                <w:lang w:eastAsia="en-AU"/>
              </w:rPr>
            </w:pPr>
            <w:r>
              <w:rPr>
                <w:lang w:eastAsia="en-AU"/>
              </w:rPr>
              <w:t>441.1</w:t>
            </w:r>
          </w:p>
        </w:tc>
      </w:tr>
    </w:tbl>
    <w:p w14:paraId="3CA887CB" w14:textId="77777777" w:rsidR="00AF79E0" w:rsidRPr="00F75796" w:rsidRDefault="00AF79E0" w:rsidP="00AF79E0">
      <w:pPr>
        <w:pStyle w:val="Heading2"/>
        <w:rPr>
          <w:lang w:eastAsia="en-AU"/>
        </w:rPr>
      </w:pPr>
      <w:bookmarkStart w:id="74" w:name="_Toc138671462"/>
      <w:r w:rsidRPr="00F75796">
        <w:rPr>
          <w:lang w:eastAsia="en-AU"/>
        </w:rPr>
        <w:t>Miscellaneous</w:t>
      </w:r>
      <w:bookmarkEnd w:id="66"/>
      <w:bookmarkEnd w:id="67"/>
      <w:bookmarkEnd w:id="68"/>
      <w:bookmarkEnd w:id="74"/>
    </w:p>
    <w:p w14:paraId="0CEA50B7" w14:textId="3956E0F2" w:rsidR="00150874" w:rsidRDefault="00AF79E0" w:rsidP="00A16D6E">
      <w:pPr>
        <w:pStyle w:val="NumberedText"/>
        <w:rPr>
          <w:lang w:eastAsia="en-AU"/>
        </w:rPr>
      </w:pPr>
      <w:r w:rsidRPr="00F75796">
        <w:rPr>
          <w:lang w:eastAsia="en-AU"/>
        </w:rPr>
        <w:t>In tables containing student remoteness, ‘</w:t>
      </w:r>
      <w:r>
        <w:rPr>
          <w:lang w:eastAsia="en-AU"/>
        </w:rPr>
        <w:t>offshore’</w:t>
      </w:r>
      <w:r w:rsidRPr="00F75796">
        <w:rPr>
          <w:lang w:eastAsia="en-AU"/>
        </w:rPr>
        <w:t xml:space="preserve"> refers to the overseas postal addresses of students studying in Australia</w:t>
      </w:r>
      <w:r>
        <w:rPr>
          <w:lang w:eastAsia="en-AU"/>
        </w:rPr>
        <w:t>.</w:t>
      </w:r>
      <w:bookmarkEnd w:id="5"/>
      <w:bookmarkEnd w:id="6"/>
      <w:bookmarkEnd w:id="7"/>
      <w:bookmarkEnd w:id="8"/>
    </w:p>
    <w:sectPr w:rsidR="00150874" w:rsidSect="00357C16">
      <w:footerReference w:type="even" r:id="rId34"/>
      <w:footerReference w:type="default" r:id="rId35"/>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0BB8" w14:textId="77777777" w:rsidR="002F787C" w:rsidRDefault="002F7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E993" w14:textId="77777777" w:rsidR="002F787C" w:rsidRDefault="002F7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3C7E4AB5" w:rsidR="009E17EF" w:rsidRPr="00EC3B66" w:rsidRDefault="00750EBE" w:rsidP="00A03BF0">
    <w:pPr>
      <w:pStyle w:val="Footer"/>
      <w:tabs>
        <w:tab w:val="clear" w:pos="8505"/>
        <w:tab w:val="right" w:pos="10206"/>
      </w:tabs>
      <w:jc w:val="right"/>
      <w:rPr>
        <w:b/>
        <w:color w:val="FFFFFF" w:themeColor="background1"/>
      </w:rPr>
    </w:pPr>
    <w:r>
      <w:rPr>
        <w:b/>
      </w:rPr>
      <w:t>Total VET</w:t>
    </w:r>
    <w:r w:rsidR="00001A47">
      <w:rPr>
        <w:b/>
      </w:rPr>
      <w:t xml:space="preserve"> students and courses</w:t>
    </w:r>
    <w:r w:rsidR="000F2DD1">
      <w:rPr>
        <w:b/>
      </w:rPr>
      <w:t xml:space="preserve"> 2022</w:t>
    </w:r>
    <w:r w:rsidR="00001A47">
      <w:rPr>
        <w:b/>
      </w:rPr>
      <w:t>: explanatory notes</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7B50B914" w:rsidR="009E17EF" w:rsidRPr="002F787C" w:rsidRDefault="00750EBE" w:rsidP="008E6C3A">
    <w:pPr>
      <w:pStyle w:val="Footer"/>
      <w:tabs>
        <w:tab w:val="clear" w:pos="8505"/>
        <w:tab w:val="right" w:pos="10206"/>
      </w:tabs>
      <w:jc w:val="right"/>
      <w:rPr>
        <w:b/>
        <w:color w:val="FFFFFF" w:themeColor="background1"/>
      </w:rPr>
    </w:pPr>
    <w:r>
      <w:rPr>
        <w:b/>
      </w:rPr>
      <w:t>Total VET</w:t>
    </w:r>
    <w:r w:rsidR="00001A47">
      <w:rPr>
        <w:b/>
      </w:rPr>
      <w:t xml:space="preserve"> students and courses</w:t>
    </w:r>
    <w:r w:rsidR="000F2DD1">
      <w:rPr>
        <w:b/>
      </w:rPr>
      <w:t xml:space="preserve"> 2022</w:t>
    </w:r>
    <w:r w:rsidR="00001A47">
      <w:rPr>
        <w:b/>
      </w:rPr>
      <w:t>: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6056F469" w14:textId="1635A3DB" w:rsidR="0076525A" w:rsidRPr="00EF362B" w:rsidRDefault="0076525A">
      <w:pPr>
        <w:pStyle w:val="FootnoteText"/>
      </w:pPr>
      <w:r w:rsidRPr="00EF362B">
        <w:rPr>
          <w:rStyle w:val="FootnoteReference"/>
        </w:rPr>
        <w:footnoteRef/>
      </w:r>
      <w:r w:rsidRPr="00EF362B">
        <w:t xml:space="preserve"> </w:t>
      </w:r>
      <w:r w:rsidR="00EF362B" w:rsidRPr="00A16D6E">
        <w:t>Third party delivery is issued under the name and logo of the principal provider. The principal provider is expected to submit the administrative records to the National VET Provider Collection, it is this activity that is reported on in lieu of any administrative records provided by a sub-contracted training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6365" w14:textId="77777777" w:rsidR="002F787C" w:rsidRDefault="002F7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F3A02" w14:textId="77777777" w:rsidR="002F787C" w:rsidRDefault="002F78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C2E0" w14:textId="77777777" w:rsidR="002F787C" w:rsidRDefault="002F7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2DF63AE"/>
    <w:multiLevelType w:val="hybridMultilevel"/>
    <w:tmpl w:val="9A64596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554C8"/>
    <w:multiLevelType w:val="hybridMultilevel"/>
    <w:tmpl w:val="7BF4B4E6"/>
    <w:lvl w:ilvl="0" w:tplc="6B84309A">
      <w:start w:val="1"/>
      <w:numFmt w:val="decimal"/>
      <w:pStyle w:val="NumberedText"/>
      <w:lvlText w:val="%1"/>
      <w:lvlJc w:val="left"/>
      <w:pPr>
        <w:tabs>
          <w:tab w:val="num" w:pos="283"/>
        </w:tabs>
        <w:ind w:left="436" w:hanging="436"/>
      </w:pPr>
      <w:rPr>
        <w:rFonts w:ascii="Trebuchet MS" w:hAnsi="Trebuchet MS" w:hint="default"/>
        <w:b w:val="0"/>
        <w:color w:val="auto"/>
        <w:sz w:val="20"/>
        <w:szCs w:val="20"/>
      </w:rPr>
    </w:lvl>
    <w:lvl w:ilvl="1" w:tplc="0C090019">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6F13573"/>
    <w:multiLevelType w:val="hybridMultilevel"/>
    <w:tmpl w:val="5308F212"/>
    <w:lvl w:ilvl="0" w:tplc="0C09000F">
      <w:start w:val="1"/>
      <w:numFmt w:val="decimal"/>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17145486">
    <w:abstractNumId w:val="12"/>
  </w:num>
  <w:num w:numId="2" w16cid:durableId="1982231628">
    <w:abstractNumId w:val="14"/>
  </w:num>
  <w:num w:numId="3" w16cid:durableId="1081216534">
    <w:abstractNumId w:val="10"/>
  </w:num>
  <w:num w:numId="4" w16cid:durableId="1582333580">
    <w:abstractNumId w:val="19"/>
  </w:num>
  <w:num w:numId="5" w16cid:durableId="1699156568">
    <w:abstractNumId w:val="13"/>
  </w:num>
  <w:num w:numId="6" w16cid:durableId="1938521934">
    <w:abstractNumId w:val="24"/>
  </w:num>
  <w:num w:numId="7" w16cid:durableId="753745104">
    <w:abstractNumId w:val="27"/>
  </w:num>
  <w:num w:numId="8" w16cid:durableId="166601735">
    <w:abstractNumId w:val="26"/>
  </w:num>
  <w:num w:numId="9" w16cid:durableId="882667587">
    <w:abstractNumId w:val="29"/>
  </w:num>
  <w:num w:numId="10" w16cid:durableId="1676154066">
    <w:abstractNumId w:val="21"/>
  </w:num>
  <w:num w:numId="11" w16cid:durableId="880678259">
    <w:abstractNumId w:val="17"/>
  </w:num>
  <w:num w:numId="12" w16cid:durableId="2082021115">
    <w:abstractNumId w:val="22"/>
  </w:num>
  <w:num w:numId="13" w16cid:durableId="2060934168">
    <w:abstractNumId w:val="23"/>
  </w:num>
  <w:num w:numId="14" w16cid:durableId="1304964449">
    <w:abstractNumId w:val="15"/>
  </w:num>
  <w:num w:numId="15" w16cid:durableId="59181803">
    <w:abstractNumId w:val="18"/>
  </w:num>
  <w:num w:numId="16" w16cid:durableId="2018726972">
    <w:abstractNumId w:val="16"/>
  </w:num>
  <w:num w:numId="17" w16cid:durableId="1033001789">
    <w:abstractNumId w:val="9"/>
  </w:num>
  <w:num w:numId="18" w16cid:durableId="1191913619">
    <w:abstractNumId w:val="7"/>
  </w:num>
  <w:num w:numId="19" w16cid:durableId="1370568357">
    <w:abstractNumId w:val="6"/>
  </w:num>
  <w:num w:numId="20" w16cid:durableId="2051489597">
    <w:abstractNumId w:val="5"/>
  </w:num>
  <w:num w:numId="21" w16cid:durableId="1241788707">
    <w:abstractNumId w:val="4"/>
  </w:num>
  <w:num w:numId="22" w16cid:durableId="1217283260">
    <w:abstractNumId w:val="12"/>
  </w:num>
  <w:num w:numId="23" w16cid:durableId="472412210">
    <w:abstractNumId w:val="14"/>
  </w:num>
  <w:num w:numId="24" w16cid:durableId="100954894">
    <w:abstractNumId w:val="12"/>
  </w:num>
  <w:num w:numId="25" w16cid:durableId="2130584159">
    <w:abstractNumId w:val="14"/>
  </w:num>
  <w:num w:numId="26" w16cid:durableId="1967857020">
    <w:abstractNumId w:val="31"/>
  </w:num>
  <w:num w:numId="27" w16cid:durableId="1284266518">
    <w:abstractNumId w:val="28"/>
  </w:num>
  <w:num w:numId="28" w16cid:durableId="552423719">
    <w:abstractNumId w:val="8"/>
  </w:num>
  <w:num w:numId="29" w16cid:durableId="1516725077">
    <w:abstractNumId w:val="3"/>
  </w:num>
  <w:num w:numId="30" w16cid:durableId="751975162">
    <w:abstractNumId w:val="2"/>
  </w:num>
  <w:num w:numId="31" w16cid:durableId="264775376">
    <w:abstractNumId w:val="1"/>
  </w:num>
  <w:num w:numId="32" w16cid:durableId="766582287">
    <w:abstractNumId w:val="0"/>
  </w:num>
  <w:num w:numId="33" w16cid:durableId="1455563825">
    <w:abstractNumId w:val="10"/>
  </w:num>
  <w:num w:numId="34" w16cid:durableId="394814312">
    <w:abstractNumId w:val="32"/>
  </w:num>
  <w:num w:numId="35" w16cid:durableId="900749133">
    <w:abstractNumId w:val="30"/>
  </w:num>
  <w:num w:numId="36" w16cid:durableId="1716350101">
    <w:abstractNumId w:val="20"/>
  </w:num>
  <w:num w:numId="37" w16cid:durableId="1483736228">
    <w:abstractNumId w:val="20"/>
  </w:num>
  <w:num w:numId="38" w16cid:durableId="1357728532">
    <w:abstractNumId w:val="20"/>
  </w:num>
  <w:num w:numId="39" w16cid:durableId="184827765">
    <w:abstractNumId w:val="31"/>
  </w:num>
  <w:num w:numId="40" w16cid:durableId="1404058684">
    <w:abstractNumId w:val="31"/>
  </w:num>
  <w:num w:numId="41" w16cid:durableId="1074666923">
    <w:abstractNumId w:val="11"/>
  </w:num>
  <w:num w:numId="42" w16cid:durableId="1271202698">
    <w:abstractNumId w:val="20"/>
  </w:num>
  <w:num w:numId="43" w16cid:durableId="2048868160">
    <w:abstractNumId w:val="20"/>
  </w:num>
  <w:num w:numId="44" w16cid:durableId="1853762055">
    <w:abstractNumId w:val="31"/>
  </w:num>
  <w:num w:numId="45" w16cid:durableId="629894330">
    <w:abstractNumId w:val="31"/>
  </w:num>
  <w:num w:numId="46" w16cid:durableId="449864839">
    <w:abstractNumId w:val="31"/>
  </w:num>
  <w:num w:numId="47" w16cid:durableId="1290821381">
    <w:abstractNumId w:val="31"/>
  </w:num>
  <w:num w:numId="48" w16cid:durableId="2082408933">
    <w:abstractNumId w:val="31"/>
  </w:num>
  <w:num w:numId="49" w16cid:durableId="15900005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01A47"/>
    <w:rsid w:val="000108B2"/>
    <w:rsid w:val="00013265"/>
    <w:rsid w:val="00022290"/>
    <w:rsid w:val="00027C86"/>
    <w:rsid w:val="000315D7"/>
    <w:rsid w:val="00044496"/>
    <w:rsid w:val="000507F4"/>
    <w:rsid w:val="0006125F"/>
    <w:rsid w:val="0006323B"/>
    <w:rsid w:val="00074BD4"/>
    <w:rsid w:val="000800C8"/>
    <w:rsid w:val="00083E83"/>
    <w:rsid w:val="00092D75"/>
    <w:rsid w:val="000947D6"/>
    <w:rsid w:val="000C1642"/>
    <w:rsid w:val="000C2546"/>
    <w:rsid w:val="000D7011"/>
    <w:rsid w:val="000E4D99"/>
    <w:rsid w:val="000F2DD1"/>
    <w:rsid w:val="000F641C"/>
    <w:rsid w:val="0010761A"/>
    <w:rsid w:val="00116D1E"/>
    <w:rsid w:val="00123B5C"/>
    <w:rsid w:val="001265AF"/>
    <w:rsid w:val="0013126A"/>
    <w:rsid w:val="00131D8B"/>
    <w:rsid w:val="00135C75"/>
    <w:rsid w:val="0014492C"/>
    <w:rsid w:val="00150874"/>
    <w:rsid w:val="001509F3"/>
    <w:rsid w:val="001511AA"/>
    <w:rsid w:val="00155839"/>
    <w:rsid w:val="00166281"/>
    <w:rsid w:val="00177827"/>
    <w:rsid w:val="00184504"/>
    <w:rsid w:val="001B43CF"/>
    <w:rsid w:val="001F7D84"/>
    <w:rsid w:val="001F7E01"/>
    <w:rsid w:val="00224E63"/>
    <w:rsid w:val="002277A9"/>
    <w:rsid w:val="00233BFA"/>
    <w:rsid w:val="00233C8D"/>
    <w:rsid w:val="00236BDC"/>
    <w:rsid w:val="0024361F"/>
    <w:rsid w:val="00246FE5"/>
    <w:rsid w:val="00284FCB"/>
    <w:rsid w:val="00297C1D"/>
    <w:rsid w:val="002B2F07"/>
    <w:rsid w:val="002C60BC"/>
    <w:rsid w:val="002E196B"/>
    <w:rsid w:val="002F787C"/>
    <w:rsid w:val="00317982"/>
    <w:rsid w:val="00334CE3"/>
    <w:rsid w:val="00340B4D"/>
    <w:rsid w:val="00357C16"/>
    <w:rsid w:val="003661E5"/>
    <w:rsid w:val="00371D36"/>
    <w:rsid w:val="00376F9B"/>
    <w:rsid w:val="003A4791"/>
    <w:rsid w:val="003A5E06"/>
    <w:rsid w:val="003B16DA"/>
    <w:rsid w:val="003B483E"/>
    <w:rsid w:val="003D5CFD"/>
    <w:rsid w:val="003E67CB"/>
    <w:rsid w:val="00402CDA"/>
    <w:rsid w:val="00405E3C"/>
    <w:rsid w:val="004116AB"/>
    <w:rsid w:val="00441682"/>
    <w:rsid w:val="00446728"/>
    <w:rsid w:val="00457638"/>
    <w:rsid w:val="00457C3A"/>
    <w:rsid w:val="0046788C"/>
    <w:rsid w:val="0048643A"/>
    <w:rsid w:val="0049453B"/>
    <w:rsid w:val="00494E7C"/>
    <w:rsid w:val="004A5720"/>
    <w:rsid w:val="004C0467"/>
    <w:rsid w:val="004C4063"/>
    <w:rsid w:val="004D4802"/>
    <w:rsid w:val="004E7227"/>
    <w:rsid w:val="00520315"/>
    <w:rsid w:val="0052276C"/>
    <w:rsid w:val="00525E5C"/>
    <w:rsid w:val="005262D4"/>
    <w:rsid w:val="005344D1"/>
    <w:rsid w:val="00537468"/>
    <w:rsid w:val="00560C71"/>
    <w:rsid w:val="00570758"/>
    <w:rsid w:val="00581546"/>
    <w:rsid w:val="005C277E"/>
    <w:rsid w:val="005C61F8"/>
    <w:rsid w:val="005C74CD"/>
    <w:rsid w:val="005E4764"/>
    <w:rsid w:val="005E50F6"/>
    <w:rsid w:val="006313B4"/>
    <w:rsid w:val="006332BA"/>
    <w:rsid w:val="00652973"/>
    <w:rsid w:val="00656679"/>
    <w:rsid w:val="0067712D"/>
    <w:rsid w:val="00696A48"/>
    <w:rsid w:val="006A702B"/>
    <w:rsid w:val="006C5DA9"/>
    <w:rsid w:val="006E4968"/>
    <w:rsid w:val="007037A4"/>
    <w:rsid w:val="007224CE"/>
    <w:rsid w:val="00722F98"/>
    <w:rsid w:val="00731EC8"/>
    <w:rsid w:val="00750EBE"/>
    <w:rsid w:val="0076525A"/>
    <w:rsid w:val="00783F44"/>
    <w:rsid w:val="007A1AD2"/>
    <w:rsid w:val="007A2079"/>
    <w:rsid w:val="007B60A5"/>
    <w:rsid w:val="007C01AF"/>
    <w:rsid w:val="007C3281"/>
    <w:rsid w:val="007C34A5"/>
    <w:rsid w:val="007C50A7"/>
    <w:rsid w:val="007D1294"/>
    <w:rsid w:val="007D79E4"/>
    <w:rsid w:val="007E2D8C"/>
    <w:rsid w:val="007E52E6"/>
    <w:rsid w:val="007F17C5"/>
    <w:rsid w:val="00800A2B"/>
    <w:rsid w:val="00806C1C"/>
    <w:rsid w:val="00826757"/>
    <w:rsid w:val="00832CF7"/>
    <w:rsid w:val="008448C4"/>
    <w:rsid w:val="00845228"/>
    <w:rsid w:val="00874DA5"/>
    <w:rsid w:val="008923B6"/>
    <w:rsid w:val="00894271"/>
    <w:rsid w:val="008C0A74"/>
    <w:rsid w:val="008E6C3A"/>
    <w:rsid w:val="008F20BA"/>
    <w:rsid w:val="009058B5"/>
    <w:rsid w:val="00905A22"/>
    <w:rsid w:val="00920920"/>
    <w:rsid w:val="00933317"/>
    <w:rsid w:val="00937C67"/>
    <w:rsid w:val="00940830"/>
    <w:rsid w:val="009461ED"/>
    <w:rsid w:val="009538E6"/>
    <w:rsid w:val="00956F3E"/>
    <w:rsid w:val="00966967"/>
    <w:rsid w:val="009704E4"/>
    <w:rsid w:val="009775C7"/>
    <w:rsid w:val="009959A7"/>
    <w:rsid w:val="009B4862"/>
    <w:rsid w:val="009C22BE"/>
    <w:rsid w:val="009D6CA2"/>
    <w:rsid w:val="009E17EF"/>
    <w:rsid w:val="009E231A"/>
    <w:rsid w:val="009E2F64"/>
    <w:rsid w:val="009F0A59"/>
    <w:rsid w:val="009F6373"/>
    <w:rsid w:val="00A03BF0"/>
    <w:rsid w:val="00A10A6B"/>
    <w:rsid w:val="00A10E2B"/>
    <w:rsid w:val="00A16D6E"/>
    <w:rsid w:val="00A30084"/>
    <w:rsid w:val="00A50895"/>
    <w:rsid w:val="00A566CC"/>
    <w:rsid w:val="00A73318"/>
    <w:rsid w:val="00A9334E"/>
    <w:rsid w:val="00A93867"/>
    <w:rsid w:val="00AA44D4"/>
    <w:rsid w:val="00AA54D2"/>
    <w:rsid w:val="00AB4EBE"/>
    <w:rsid w:val="00AB7E26"/>
    <w:rsid w:val="00AD1EF9"/>
    <w:rsid w:val="00AD37CA"/>
    <w:rsid w:val="00AD61C1"/>
    <w:rsid w:val="00AF1005"/>
    <w:rsid w:val="00AF32FB"/>
    <w:rsid w:val="00AF79E0"/>
    <w:rsid w:val="00B05F5C"/>
    <w:rsid w:val="00B1686B"/>
    <w:rsid w:val="00B2410F"/>
    <w:rsid w:val="00B25BB6"/>
    <w:rsid w:val="00B31866"/>
    <w:rsid w:val="00B31EC5"/>
    <w:rsid w:val="00B41272"/>
    <w:rsid w:val="00B426FE"/>
    <w:rsid w:val="00B505CA"/>
    <w:rsid w:val="00B57CC9"/>
    <w:rsid w:val="00B77043"/>
    <w:rsid w:val="00B86D06"/>
    <w:rsid w:val="00BB113D"/>
    <w:rsid w:val="00BC265D"/>
    <w:rsid w:val="00BC770A"/>
    <w:rsid w:val="00BC7C47"/>
    <w:rsid w:val="00BD00B7"/>
    <w:rsid w:val="00BD5EE0"/>
    <w:rsid w:val="00BF690E"/>
    <w:rsid w:val="00C053D5"/>
    <w:rsid w:val="00C20552"/>
    <w:rsid w:val="00C22BCB"/>
    <w:rsid w:val="00C377BC"/>
    <w:rsid w:val="00C54125"/>
    <w:rsid w:val="00C63294"/>
    <w:rsid w:val="00C7233D"/>
    <w:rsid w:val="00C77DC6"/>
    <w:rsid w:val="00C801DA"/>
    <w:rsid w:val="00C8708C"/>
    <w:rsid w:val="00C926F0"/>
    <w:rsid w:val="00C9656D"/>
    <w:rsid w:val="00CA4AFC"/>
    <w:rsid w:val="00CA7119"/>
    <w:rsid w:val="00CD0BFB"/>
    <w:rsid w:val="00CD5F32"/>
    <w:rsid w:val="00CE7E92"/>
    <w:rsid w:val="00CF0F84"/>
    <w:rsid w:val="00D06E30"/>
    <w:rsid w:val="00D076F0"/>
    <w:rsid w:val="00D239B8"/>
    <w:rsid w:val="00D42A61"/>
    <w:rsid w:val="00D43B5F"/>
    <w:rsid w:val="00D45CAA"/>
    <w:rsid w:val="00D642D2"/>
    <w:rsid w:val="00D6434B"/>
    <w:rsid w:val="00DA32C8"/>
    <w:rsid w:val="00DA44CE"/>
    <w:rsid w:val="00DA6A48"/>
    <w:rsid w:val="00DB599C"/>
    <w:rsid w:val="00DC1942"/>
    <w:rsid w:val="00DC5F5C"/>
    <w:rsid w:val="00DE080D"/>
    <w:rsid w:val="00DE3882"/>
    <w:rsid w:val="00E01020"/>
    <w:rsid w:val="00E06B95"/>
    <w:rsid w:val="00E110EA"/>
    <w:rsid w:val="00E123CB"/>
    <w:rsid w:val="00E14FA9"/>
    <w:rsid w:val="00E236D0"/>
    <w:rsid w:val="00E365F8"/>
    <w:rsid w:val="00E42D0A"/>
    <w:rsid w:val="00E52313"/>
    <w:rsid w:val="00E56EC1"/>
    <w:rsid w:val="00E60466"/>
    <w:rsid w:val="00E81A91"/>
    <w:rsid w:val="00E925AC"/>
    <w:rsid w:val="00E92B8B"/>
    <w:rsid w:val="00E95812"/>
    <w:rsid w:val="00E95948"/>
    <w:rsid w:val="00EC3B66"/>
    <w:rsid w:val="00ED2889"/>
    <w:rsid w:val="00ED4D6D"/>
    <w:rsid w:val="00EE42D9"/>
    <w:rsid w:val="00EE67B3"/>
    <w:rsid w:val="00EF08A8"/>
    <w:rsid w:val="00EF362B"/>
    <w:rsid w:val="00F46A73"/>
    <w:rsid w:val="00F51176"/>
    <w:rsid w:val="00F916C0"/>
    <w:rsid w:val="00F93048"/>
    <w:rsid w:val="00FA79F7"/>
    <w:rsid w:val="00FE3F74"/>
    <w:rsid w:val="00FE4A2D"/>
    <w:rsid w:val="00FE6172"/>
    <w:rsid w:val="00FF247B"/>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NumberedText">
    <w:name w:val="NumberedText"/>
    <w:rsid w:val="00AD61C1"/>
    <w:pPr>
      <w:numPr>
        <w:numId w:val="36"/>
      </w:numPr>
      <w:spacing w:before="120" w:line="300" w:lineRule="exact"/>
      <w:ind w:left="284" w:hanging="284"/>
    </w:pPr>
    <w:rPr>
      <w:rFonts w:ascii="Trebuchet MS" w:hAnsi="Trebuchet MS" w:cs="Arial"/>
      <w:sz w:val="19"/>
      <w:szCs w:val="18"/>
      <w:lang w:val="en-AU"/>
    </w:rPr>
  </w:style>
  <w:style w:type="paragraph" w:styleId="Revision">
    <w:name w:val="Revision"/>
    <w:hidden/>
    <w:uiPriority w:val="99"/>
    <w:semiHidden/>
    <w:rsid w:val="00CE7E92"/>
    <w:rPr>
      <w:rFonts w:ascii="Trebuchet MS" w:hAnsi="Trebuchet MS"/>
      <w:sz w:val="19"/>
      <w:lang w:val="en-AU"/>
    </w:rPr>
  </w:style>
  <w:style w:type="character" w:styleId="FootnoteReference">
    <w:name w:val="footnote reference"/>
    <w:basedOn w:val="DefaultParagraphFont"/>
    <w:uiPriority w:val="99"/>
    <w:semiHidden/>
    <w:unhideWhenUsed/>
    <w:rsid w:val="0076525A"/>
    <w:rPr>
      <w:vertAlign w:val="superscript"/>
    </w:rPr>
  </w:style>
  <w:style w:type="paragraph" w:customStyle="1" w:styleId="TableRowBold">
    <w:name w:val="TableRowBold"/>
    <w:basedOn w:val="Tabletext"/>
    <w:rsid w:val="00AF79E0"/>
    <w:pPr>
      <w:spacing w:before="80"/>
    </w:pPr>
    <w:rPr>
      <w:b/>
      <w:color w:val="439539"/>
      <w:szCs w:val="15"/>
    </w:rPr>
  </w:style>
  <w:style w:type="table" w:customStyle="1" w:styleId="TableGrid1">
    <w:name w:val="Table Grid1"/>
    <w:basedOn w:val="TableNormal"/>
    <w:next w:val="TableGrid"/>
    <w:rsid w:val="00AF79E0"/>
    <w:pPr>
      <w:spacing w:before="20" w:after="20"/>
    </w:pPr>
    <w:rPr>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92D75"/>
    <w:rPr>
      <w:sz w:val="16"/>
      <w:szCs w:val="16"/>
    </w:rPr>
  </w:style>
  <w:style w:type="paragraph" w:styleId="CommentText">
    <w:name w:val="annotation text"/>
    <w:basedOn w:val="Normal"/>
    <w:link w:val="CommentTextChar"/>
    <w:uiPriority w:val="99"/>
    <w:unhideWhenUsed/>
    <w:rsid w:val="00092D75"/>
    <w:pPr>
      <w:spacing w:line="240" w:lineRule="auto"/>
    </w:pPr>
    <w:rPr>
      <w:sz w:val="20"/>
    </w:rPr>
  </w:style>
  <w:style w:type="character" w:customStyle="1" w:styleId="CommentTextChar">
    <w:name w:val="Comment Text Char"/>
    <w:basedOn w:val="DefaultParagraphFont"/>
    <w:link w:val="CommentText"/>
    <w:uiPriority w:val="99"/>
    <w:rsid w:val="00092D75"/>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092D75"/>
    <w:rPr>
      <w:b/>
      <w:bCs/>
    </w:rPr>
  </w:style>
  <w:style w:type="character" w:customStyle="1" w:styleId="CommentSubjectChar">
    <w:name w:val="Comment Subject Char"/>
    <w:basedOn w:val="CommentTextChar"/>
    <w:link w:val="CommentSubject"/>
    <w:uiPriority w:val="99"/>
    <w:semiHidden/>
    <w:rsid w:val="00092D75"/>
    <w:rPr>
      <w:rFonts w:ascii="Trebuchet MS" w:hAnsi="Trebuchet MS"/>
      <w:b/>
      <w:bCs/>
      <w:lang w:val="en-AU"/>
    </w:rPr>
  </w:style>
  <w:style w:type="paragraph" w:customStyle="1" w:styleId="NoParagraphStyle">
    <w:name w:val="[No Paragraph Style]"/>
    <w:rsid w:val="00F51176"/>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ncver@ncver.edu.au" TargetMode="External"/><Relationship Id="rId18" Type="http://schemas.openxmlformats.org/officeDocument/2006/relationships/image" Target="media/image5.wmf"/><Relationship Id="rId26" Type="http://schemas.openxmlformats.org/officeDocument/2006/relationships/header" Target="header3.xml"/><Relationship Id="rId21" Type="http://schemas.openxmlformats.org/officeDocument/2006/relationships/hyperlink" Target="https://www.linkedin.com/company/ncver" TargetMode="External"/><Relationship Id="rId34"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s://www.linkedin.com/company/ncver" TargetMode="External"/><Relationship Id="rId25" Type="http://schemas.openxmlformats.org/officeDocument/2006/relationships/footer" Target="footer2.xml"/><Relationship Id="rId33" Type="http://schemas.openxmlformats.org/officeDocument/2006/relationships/hyperlink" Target="https://www.ncver.edu.au/research-and-statistics/collections/students-and-courses-collection/total-vet-activity-tva-fact-sheets" TargetMode="Externa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hyperlink" Target="https://twitter.com/ncver" TargetMode="External"/><Relationship Id="rId29" Type="http://schemas.openxmlformats.org/officeDocument/2006/relationships/hyperlink" Target="https://www.ncver.edu.au/research-and-statistics/collections/students-and-courses-collection/total-vet-activity-tva-fact-shee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footer" Target="footer1.xml"/><Relationship Id="rId32" Type="http://schemas.openxmlformats.org/officeDocument/2006/relationships/hyperlink" Target="https://www.ncver.edu.au/research-and-statistics/collections/students-and-courses-collection/total-vet-activity-tva-fact-sheets"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witter.com/ncver" TargetMode="External"/><Relationship Id="rId23" Type="http://schemas.openxmlformats.org/officeDocument/2006/relationships/header" Target="header2.xml"/><Relationship Id="rId28" Type="http://schemas.openxmlformats.org/officeDocument/2006/relationships/hyperlink" Target="https://www.ncver.edu.au/rto-hub/statistical-standard-software/avetmiss-vet-provider-collection-specifications-release-8.0" TargetMode="External"/><Relationship Id="rId36" Type="http://schemas.openxmlformats.org/officeDocument/2006/relationships/fontTable" Target="fontTable.xml"/><Relationship Id="rId10" Type="http://schemas.openxmlformats.org/officeDocument/2006/relationships/hyperlink" Target="https://www.ncver.edu.au" TargetMode="External"/><Relationship Id="rId19" Type="http://schemas.openxmlformats.org/officeDocument/2006/relationships/hyperlink" Target="mailto:ncver@ncver.edu.au" TargetMode="External"/><Relationship Id="rId31" Type="http://schemas.openxmlformats.org/officeDocument/2006/relationships/hyperlink" Target="https://www.ncver.edu.au/research-and-statistics/collections/students-and-courses-collection/total-vet-activity-tva-fact-sheets" TargetMode="Externa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wmf"/><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hyperlink" Target="https://www.ncver.edu.au/research-and-statistics/collections/students-and-courses-collection/total-vet-activity-tva-fact-sheets" TargetMode="External"/><Relationship Id="rId35" Type="http://schemas.openxmlformats.org/officeDocument/2006/relationships/footer" Target="footer5.xml"/><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10</Pages>
  <Words>2731</Words>
  <Characters>15573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18268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 Rahman</dc:creator>
  <cp:lastModifiedBy>Lea-Ann Harris</cp:lastModifiedBy>
  <cp:revision>2</cp:revision>
  <cp:lastPrinted>2011-08-01T00:29:00Z</cp:lastPrinted>
  <dcterms:created xsi:type="dcterms:W3CDTF">2023-08-16T04:27:00Z</dcterms:created>
  <dcterms:modified xsi:type="dcterms:W3CDTF">2023-08-16T04:27:00Z</dcterms:modified>
</cp:coreProperties>
</file>