
<file path=[Content_Types].xml><?xml version="1.0" encoding="utf-8"?>
<Types xmlns="http://schemas.openxmlformats.org/package/2006/content-types">
  <Default Extension="emf" ContentType="image/x-emf"/>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FAF3CF" w14:textId="77777777" w:rsidR="00AB7E26" w:rsidRDefault="00116D1E" w:rsidP="00940830">
      <w:pPr>
        <w:pStyle w:val="PublicationTitle"/>
      </w:pPr>
      <w:bookmarkStart w:id="0" w:name="_Toc296423677"/>
      <w:bookmarkStart w:id="1" w:name="_Toc296497508"/>
      <w:bookmarkStart w:id="2" w:name="_GoBack"/>
      <w:bookmarkEnd w:id="2"/>
      <w:r>
        <w:rPr>
          <w:noProof/>
          <w:lang w:eastAsia="en-AU"/>
        </w:rPr>
        <w:drawing>
          <wp:anchor distT="0" distB="0" distL="114300" distR="114300" simplePos="0" relativeHeight="251661312" behindDoc="0" locked="0" layoutInCell="1" allowOverlap="1" wp14:anchorId="775434E3" wp14:editId="747DD63B">
            <wp:simplePos x="0" y="0"/>
            <wp:positionH relativeFrom="column">
              <wp:posOffset>1709420</wp:posOffset>
            </wp:positionH>
            <wp:positionV relativeFrom="paragraph">
              <wp:posOffset>626745</wp:posOffset>
            </wp:positionV>
            <wp:extent cx="2408555" cy="513080"/>
            <wp:effectExtent l="0" t="0" r="0" b="1270"/>
            <wp:wrapSquare wrapText="bothSides"/>
            <wp:docPr id="23" name="Picture 23" descr="NCVER_Floating_Mo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NCVER_Floating_Mono"/>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408555" cy="513080"/>
                    </a:xfrm>
                    <a:prstGeom prst="rect">
                      <a:avLst/>
                    </a:prstGeom>
                    <a:noFill/>
                  </pic:spPr>
                </pic:pic>
              </a:graphicData>
            </a:graphic>
            <wp14:sizeRelH relativeFrom="page">
              <wp14:pctWidth>0</wp14:pctWidth>
            </wp14:sizeRelH>
            <wp14:sizeRelV relativeFrom="page">
              <wp14:pctHeight>0</wp14:pctHeight>
            </wp14:sizeRelV>
          </wp:anchor>
        </w:drawing>
      </w:r>
    </w:p>
    <w:bookmarkEnd w:id="0"/>
    <w:bookmarkEnd w:id="1"/>
    <w:p w14:paraId="6D681C72" w14:textId="5489C768" w:rsidR="009E231A" w:rsidRPr="005C2FCF" w:rsidRDefault="00E9690C" w:rsidP="00AB7E26">
      <w:pPr>
        <w:pStyle w:val="PublicationTitle"/>
        <w:spacing w:before="1600"/>
      </w:pPr>
      <w:r w:rsidRPr="00E9690C">
        <w:t>International models to rationalise VET qualifications, including occupational clusters</w:t>
      </w:r>
      <w:r>
        <w:t>:</w:t>
      </w:r>
      <w:r w:rsidRPr="00E9690C">
        <w:t xml:space="preserve"> case studies</w:t>
      </w:r>
      <w:r w:rsidR="00D93D40">
        <w:t xml:space="preserve"> – </w:t>
      </w:r>
      <w:r w:rsidR="00A566CC">
        <w:t>support document</w:t>
      </w:r>
    </w:p>
    <w:p w14:paraId="4E182FDC" w14:textId="77777777" w:rsidR="00177827" w:rsidRDefault="00E9690C" w:rsidP="00940830">
      <w:pPr>
        <w:pStyle w:val="Authors"/>
      </w:pPr>
      <w:bookmarkStart w:id="3" w:name="_Toc296423678"/>
      <w:bookmarkStart w:id="4" w:name="_Toc296497509"/>
      <w:r>
        <w:t>Bridget Wibrow</w:t>
      </w:r>
    </w:p>
    <w:p w14:paraId="10F0DAE0" w14:textId="77777777" w:rsidR="00E9690C" w:rsidRDefault="00E9690C" w:rsidP="00940830">
      <w:pPr>
        <w:pStyle w:val="Authors"/>
      </w:pPr>
      <w:r>
        <w:t>Joanne Waugh</w:t>
      </w:r>
    </w:p>
    <w:bookmarkEnd w:id="3"/>
    <w:bookmarkEnd w:id="4"/>
    <w:p w14:paraId="03096F96" w14:textId="77777777" w:rsidR="009E231A" w:rsidRDefault="00E9690C" w:rsidP="00940830">
      <w:pPr>
        <w:pStyle w:val="Organisation"/>
      </w:pPr>
      <w:r>
        <w:t>NCVER</w:t>
      </w:r>
    </w:p>
    <w:p w14:paraId="1C0A876A" w14:textId="77777777" w:rsidR="00166281" w:rsidRDefault="00166281" w:rsidP="00940830">
      <w:pPr>
        <w:pStyle w:val="Organisation"/>
      </w:pPr>
    </w:p>
    <w:p w14:paraId="5AF9B0A5" w14:textId="77777777" w:rsidR="000315D7" w:rsidRDefault="000315D7" w:rsidP="00940830">
      <w:pPr>
        <w:pStyle w:val="Organisation"/>
      </w:pPr>
    </w:p>
    <w:p w14:paraId="37FA9132" w14:textId="77777777" w:rsidR="006C5DA9" w:rsidRPr="006C5DA9" w:rsidRDefault="00116D1E" w:rsidP="00A9334E">
      <w:pPr>
        <w:pStyle w:val="Text"/>
        <w:ind w:left="2552"/>
      </w:pPr>
      <w:r>
        <w:rPr>
          <w:noProof/>
          <w:lang w:eastAsia="en-AU"/>
        </w:rPr>
        <mc:AlternateContent>
          <mc:Choice Requires="wps">
            <w:drawing>
              <wp:anchor distT="0" distB="0" distL="114300" distR="114300" simplePos="0" relativeHeight="251658240" behindDoc="0" locked="0" layoutInCell="1" allowOverlap="1" wp14:anchorId="5386230F" wp14:editId="5BFBE378">
                <wp:simplePos x="0" y="0"/>
                <wp:positionH relativeFrom="column">
                  <wp:posOffset>1563370</wp:posOffset>
                </wp:positionH>
                <wp:positionV relativeFrom="margin">
                  <wp:posOffset>5907405</wp:posOffset>
                </wp:positionV>
                <wp:extent cx="3825875" cy="2360930"/>
                <wp:effectExtent l="1270" t="1905" r="1905" b="0"/>
                <wp:wrapNone/>
                <wp:docPr id="7"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25875" cy="23609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4AE9BF" w14:textId="77777777" w:rsidR="00210BE5" w:rsidRDefault="00210BE5" w:rsidP="000C1642">
                            <w:pPr>
                              <w:pStyle w:val="Imprint"/>
                            </w:pPr>
                          </w:p>
                          <w:p w14:paraId="51F5FC0F" w14:textId="1F9219D2" w:rsidR="00210BE5" w:rsidRPr="00B57CC9" w:rsidRDefault="00210BE5" w:rsidP="00B57CC9">
                            <w:pPr>
                              <w:pStyle w:val="Text"/>
                              <w:shd w:val="clear" w:color="auto" w:fill="000000" w:themeFill="text1"/>
                            </w:pPr>
                            <w:r w:rsidRPr="000C1642">
                              <w:t xml:space="preserve">This document was produced by the authors based on their research for the </w:t>
                            </w:r>
                            <w:r>
                              <w:t>research summary</w:t>
                            </w:r>
                            <w:r w:rsidRPr="000C1642">
                              <w:t xml:space="preserve"> </w:t>
                            </w:r>
                            <w:r>
                              <w:rPr>
                                <w:i/>
                              </w:rPr>
                              <w:t>Rationalising VET qualifications: selected international approaches</w:t>
                            </w:r>
                            <w:r w:rsidRPr="000C1642">
                              <w:t xml:space="preserve"> and is an added resource for further information. The </w:t>
                            </w:r>
                            <w:r>
                              <w:t>research summary</w:t>
                            </w:r>
                            <w:r w:rsidRPr="000C1642">
                              <w:t xml:space="preserve"> is available on NCVER’s </w:t>
                            </w:r>
                            <w:r>
                              <w:t>Portal: &lt;</w:t>
                            </w:r>
                            <w:hyperlink r:id="rId9" w:history="1">
                              <w:r w:rsidRPr="00451F9C">
                                <w:rPr>
                                  <w:rStyle w:val="Hyperlink"/>
                                </w:rPr>
                                <w:t>https://www.ncver.edu.au</w:t>
                              </w:r>
                            </w:hyperlink>
                            <w:r>
                              <w:t xml:space="preserve">&gt;.  </w:t>
                            </w:r>
                          </w:p>
                        </w:txbxContent>
                      </wps:txbx>
                      <wps:bodyPr rot="0" vert="horz"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5386230F" id="_x0000_t202" coordsize="21600,21600" o:spt="202" path="m,l,21600r21600,l21600,xe">
                <v:stroke joinstyle="miter"/>
                <v:path gradientshapeok="t" o:connecttype="rect"/>
              </v:shapetype>
              <v:shape id="Text Box 10" o:spid="_x0000_s1026" type="#_x0000_t202" style="position:absolute;left:0;text-align:left;margin-left:123.1pt;margin-top:465.15pt;width:301.25pt;height:185.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" filled="f" stroked="f">
                <v:textbox>
                  <w:txbxContent>
                    <w:p w14:paraId="214AE9BF" w14:textId="77777777" w:rsidR="00210BE5" w:rsidRDefault="00210BE5" w:rsidP="000C1642">
                      <w:pPr>
                        <w:pStyle w:val="Imprint"/>
                      </w:pPr>
                    </w:p>
                    <w:p w14:paraId="51F5FC0F" w14:textId="1F9219D2" w:rsidR="00210BE5" w:rsidRPr="00B57CC9" w:rsidRDefault="00210BE5" w:rsidP="00B57CC9">
                      <w:pPr>
                        <w:pStyle w:val="Text"/>
                        <w:shd w:val="clear" w:color="auto" w:fill="000000" w:themeFill="text1"/>
                      </w:pPr>
                      <w:r w:rsidRPr="000C1642">
                        <w:t xml:space="preserve">This document was produced by the authors based on their research for the </w:t>
                      </w:r>
                      <w:r>
                        <w:t>research summary</w:t>
                      </w:r>
                      <w:r w:rsidRPr="000C1642">
                        <w:t xml:space="preserve"> </w:t>
                      </w:r>
                      <w:r>
                        <w:rPr>
                          <w:i/>
                        </w:rPr>
                        <w:t>Rationalising VET qualifications: selected international approaches</w:t>
                      </w:r>
                      <w:r w:rsidRPr="000C1642">
                        <w:t xml:space="preserve"> and is an added resource for further information. The </w:t>
                      </w:r>
                      <w:r>
                        <w:t>research summary</w:t>
                      </w:r>
                      <w:r w:rsidRPr="000C1642">
                        <w:t xml:space="preserve"> is available on NCVER’s </w:t>
                      </w:r>
                      <w:r>
                        <w:t>Portal: &lt;</w:t>
                      </w:r>
                      <w:hyperlink r:id="rId10" w:history="1">
                        <w:r w:rsidRPr="00451F9C">
                          <w:rPr>
                            <w:rStyle w:val="Hyperlink"/>
                          </w:rPr>
                          <w:t>https://www.ncver.edu.au</w:t>
                        </w:r>
                      </w:hyperlink>
                      <w:r>
                        <w:t xml:space="preserve">&gt;.  </w:t>
                      </w:r>
                    </w:p>
                  </w:txbxContent>
                </v:textbox>
                <w10:wrap anchory="margin"/>
              </v:shape>
            </w:pict>
          </mc:Fallback>
        </mc:AlternateContent>
      </w:r>
    </w:p>
    <w:p w14:paraId="22A0EA2E" w14:textId="77777777" w:rsidR="001B43CF" w:rsidRDefault="001B43CF" w:rsidP="00A9334E">
      <w:pPr>
        <w:pStyle w:val="Text"/>
        <w:ind w:left="2552"/>
      </w:pPr>
    </w:p>
    <w:p w14:paraId="1244B756" w14:textId="77777777" w:rsidR="001B43CF" w:rsidRDefault="001B43CF" w:rsidP="00A9334E">
      <w:pPr>
        <w:pStyle w:val="Text"/>
        <w:ind w:left="2552"/>
      </w:pPr>
    </w:p>
    <w:p w14:paraId="713A22CD" w14:textId="77777777" w:rsidR="001B43CF" w:rsidRDefault="001B43CF" w:rsidP="00A9334E">
      <w:pPr>
        <w:pStyle w:val="Text"/>
        <w:ind w:left="2552"/>
      </w:pPr>
    </w:p>
    <w:p w14:paraId="5E55F407" w14:textId="77777777" w:rsidR="001B43CF" w:rsidRDefault="001B43CF" w:rsidP="00A9334E">
      <w:pPr>
        <w:pStyle w:val="Text"/>
        <w:ind w:left="2552"/>
      </w:pPr>
    </w:p>
    <w:p w14:paraId="227F9D91" w14:textId="77777777" w:rsidR="001B43CF" w:rsidRDefault="001B43CF" w:rsidP="00A9334E">
      <w:pPr>
        <w:pStyle w:val="Text"/>
        <w:ind w:left="2552"/>
      </w:pPr>
    </w:p>
    <w:p w14:paraId="14CC822B" w14:textId="77777777" w:rsidR="00DB599C" w:rsidRDefault="00DB599C" w:rsidP="00A9334E">
      <w:pPr>
        <w:pStyle w:val="Text"/>
        <w:ind w:left="2552"/>
      </w:pPr>
    </w:p>
    <w:p w14:paraId="04AA71D5" w14:textId="77777777" w:rsidR="00DB599C" w:rsidRDefault="00DB599C" w:rsidP="00A9334E">
      <w:pPr>
        <w:pStyle w:val="Heading3"/>
        <w:ind w:left="2552" w:right="-1"/>
      </w:pPr>
      <w:r>
        <w:softHyphen/>
      </w:r>
    </w:p>
    <w:p w14:paraId="19DDB36D" w14:textId="77777777" w:rsidR="00177827" w:rsidRDefault="00FE4A2D" w:rsidP="00A9334E">
      <w:pPr>
        <w:pStyle w:val="Heading3"/>
        <w:ind w:left="2552" w:right="-1"/>
      </w:pPr>
      <w:r w:rsidRPr="005C2FCF">
        <w:br w:type="page"/>
      </w:r>
      <w:bookmarkStart w:id="5" w:name="_Toc495748330"/>
      <w:bookmarkStart w:id="6" w:name="_Toc495810630"/>
      <w:bookmarkStart w:id="7" w:name="_Toc6031787"/>
      <w:bookmarkStart w:id="8" w:name="_Toc6031844"/>
    </w:p>
    <w:p w14:paraId="6939152B" w14:textId="77777777" w:rsidR="008E6C3A" w:rsidRPr="005C2FCF" w:rsidRDefault="008E6C3A" w:rsidP="008E6C3A">
      <w:pPr>
        <w:pStyle w:val="Heading3"/>
        <w:ind w:right="-1"/>
      </w:pPr>
      <w:r w:rsidRPr="005C2FCF">
        <w:lastRenderedPageBreak/>
        <w:t>Publisher’s note</w:t>
      </w:r>
    </w:p>
    <w:p w14:paraId="7CC7B1C2" w14:textId="77777777" w:rsidR="00297C1D" w:rsidRDefault="00297C1D" w:rsidP="00297C1D">
      <w:pPr>
        <w:pStyle w:val="Imprint"/>
      </w:pPr>
      <w:r w:rsidRPr="007C667B">
        <w:t>The views and opinions expressed in this document are thos</w:t>
      </w:r>
      <w:r w:rsidRPr="00FE792E">
        <w:t xml:space="preserve">e of </w:t>
      </w:r>
      <w:r>
        <w:t>NCVER</w:t>
      </w:r>
      <w:r w:rsidRPr="00FE792E">
        <w:t xml:space="preserve"> and do not necessarily reflect the view</w:t>
      </w:r>
      <w:r>
        <w:t>s of the Australian Government and s</w:t>
      </w:r>
      <w:r w:rsidRPr="00FE792E">
        <w:t>tate an</w:t>
      </w:r>
      <w:r>
        <w:t>d territory governments</w:t>
      </w:r>
      <w:r w:rsidRPr="00FE792E">
        <w:t xml:space="preserve">. </w:t>
      </w:r>
      <w:r w:rsidRPr="008E6C3A">
        <w:t>Any errors and omissions are the responsibility of the author(s).</w:t>
      </w:r>
    </w:p>
    <w:p w14:paraId="13FB484E" w14:textId="77777777" w:rsidR="006A702B" w:rsidRDefault="006A702B" w:rsidP="008E6C3A">
      <w:pPr>
        <w:pStyle w:val="Imprint"/>
      </w:pPr>
    </w:p>
    <w:p w14:paraId="2A11904F" w14:textId="77777777" w:rsidR="006A702B" w:rsidRDefault="006A702B" w:rsidP="008E6C3A">
      <w:pPr>
        <w:pStyle w:val="Imprint"/>
      </w:pPr>
    </w:p>
    <w:p w14:paraId="7ED9F479" w14:textId="77777777" w:rsidR="006A702B" w:rsidRDefault="006A702B" w:rsidP="008E6C3A">
      <w:pPr>
        <w:pStyle w:val="Imprint"/>
      </w:pPr>
    </w:p>
    <w:p w14:paraId="0A84B4A1" w14:textId="77777777" w:rsidR="006A702B" w:rsidRDefault="006A702B" w:rsidP="008E6C3A">
      <w:pPr>
        <w:pStyle w:val="Imprint"/>
      </w:pPr>
    </w:p>
    <w:p w14:paraId="201242E8" w14:textId="77777777" w:rsidR="006A702B" w:rsidRDefault="006A702B" w:rsidP="008E6C3A">
      <w:pPr>
        <w:pStyle w:val="Imprint"/>
      </w:pPr>
    </w:p>
    <w:p w14:paraId="779D7D85" w14:textId="77777777" w:rsidR="006A702B" w:rsidRDefault="006A702B" w:rsidP="008E6C3A">
      <w:pPr>
        <w:pStyle w:val="Imprint"/>
      </w:pPr>
    </w:p>
    <w:p w14:paraId="6FE53CD7" w14:textId="77777777" w:rsidR="006A702B" w:rsidRDefault="006A702B" w:rsidP="008E6C3A">
      <w:pPr>
        <w:pStyle w:val="Imprint"/>
      </w:pPr>
    </w:p>
    <w:p w14:paraId="485C091A" w14:textId="5E2ED159" w:rsidR="006A702B" w:rsidRDefault="00C94A45" w:rsidP="008E6C3A">
      <w:pPr>
        <w:pStyle w:val="Imprint"/>
      </w:pPr>
      <w:r>
        <w:rPr>
          <w:noProof/>
          <w:kern w:val="28"/>
          <w:lang w:eastAsia="en-AU"/>
        </w:rPr>
        <mc:AlternateContent>
          <mc:Choice Requires="wps">
            <w:drawing>
              <wp:anchor distT="0" distB="0" distL="114300" distR="114300" simplePos="0" relativeHeight="251660288" behindDoc="0" locked="0" layoutInCell="1" allowOverlap="1" wp14:anchorId="064D96D3" wp14:editId="7B16E756">
                <wp:simplePos x="0" y="0"/>
                <wp:positionH relativeFrom="column">
                  <wp:posOffset>-1270</wp:posOffset>
                </wp:positionH>
                <wp:positionV relativeFrom="margin">
                  <wp:posOffset>3787140</wp:posOffset>
                </wp:positionV>
                <wp:extent cx="5682615" cy="5106670"/>
                <wp:effectExtent l="0" t="0" r="0" b="0"/>
                <wp:wrapNone/>
                <wp:docPr id="6"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2615" cy="51066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AD5B70" w14:textId="0B2C7369" w:rsidR="00210BE5" w:rsidRPr="00A021FC" w:rsidRDefault="00210BE5" w:rsidP="00297C1D">
                            <w:pPr>
                              <w:pStyle w:val="Imprint"/>
                              <w:rPr>
                                <w:b/>
                              </w:rPr>
                            </w:pPr>
                            <w:r w:rsidRPr="00CC52CF">
                              <w:rPr>
                                <w:b/>
                              </w:rPr>
                              <w:t>© Commonwealth of Australia, 2020</w:t>
                            </w:r>
                          </w:p>
                          <w:p w14:paraId="5499B559" w14:textId="77777777" w:rsidR="00210BE5" w:rsidRDefault="00210BE5" w:rsidP="00297C1D">
                            <w:pPr>
                              <w:pStyle w:val="Imprint"/>
                              <w:rPr>
                                <w:sz w:val="20"/>
                              </w:rPr>
                            </w:pPr>
                            <w:r w:rsidRPr="00E80270">
                              <w:rPr>
                                <w:noProof/>
                                <w:sz w:val="20"/>
                                <w:lang w:eastAsia="en-AU"/>
                              </w:rPr>
                              <w:drawing>
                                <wp:inline distT="0" distB="0" distL="0" distR="0" wp14:anchorId="2CA8D510" wp14:editId="6402A200">
                                  <wp:extent cx="850265" cy="302895"/>
                                  <wp:effectExtent l="19050" t="0" r="6985" b="0"/>
                                  <wp:docPr id="10"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1"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27CEF31F" w14:textId="77777777" w:rsidR="00210BE5" w:rsidRDefault="00210BE5" w:rsidP="00297C1D">
                            <w:pPr>
                              <w:pStyle w:val="Imprint"/>
                            </w:pPr>
                            <w:r w:rsidRPr="001D321A">
                              <w:t xml:space="preserve">With the exception of the Commonwealth Coat of Arms, the Department’s logo, any material protected by a trade mark and where otherwise noted all material presented in this document is provided under a Creative Commons Attribution 3.0 Australia &lt;http://creativecommons.org/licenses/by/3.0/au&gt; licence. </w:t>
                            </w:r>
                          </w:p>
                          <w:p w14:paraId="4951B34B" w14:textId="77777777" w:rsidR="00210BE5" w:rsidRPr="001D321A" w:rsidRDefault="00210BE5" w:rsidP="00297C1D">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&lt;http://creativecommons.org/licenses/by/3.0/legalcode&gt;.</w:t>
                            </w:r>
                            <w:r w:rsidRPr="001D321A">
                              <w:rPr>
                                <w:spacing w:val="-2"/>
                              </w:rPr>
                              <w:t xml:space="preserve"> </w:t>
                            </w:r>
                          </w:p>
                          <w:p w14:paraId="5E582594" w14:textId="77777777" w:rsidR="00210BE5" w:rsidRDefault="00210BE5" w:rsidP="00297C1D">
                            <w:pPr>
                              <w:pStyle w:val="Imprint"/>
                            </w:pPr>
                            <w:r w:rsidRPr="001D321A">
                              <w:t>The Creative Commons licence conditions do not apply to all logos, graphic design, artwork and photographs. Requests and enquiries concerning other reproduction and rights should be directed to the National Centre for Vocational Education Research (NCVER).</w:t>
                            </w:r>
                          </w:p>
                          <w:p w14:paraId="76A676BA" w14:textId="5F0BB8F0" w:rsidR="00210BE5" w:rsidRPr="00A021FC" w:rsidRDefault="00210BE5" w:rsidP="00C94A45">
                            <w:pPr>
                              <w:pStyle w:val="Imprint"/>
                            </w:pPr>
                            <w:r w:rsidRPr="00A021FC">
                              <w:t xml:space="preserve">This document should be attributed as </w:t>
                            </w:r>
                            <w:r w:rsidRPr="00CC52CF">
                              <w:t xml:space="preserve">Wibrow, B &amp; Waugh, J 2020, </w:t>
                            </w:r>
                            <w:r w:rsidRPr="00CC52CF">
                              <w:rPr>
                                <w:i/>
                                <w:iCs/>
                              </w:rPr>
                              <w:t>International models to rationalise VET qualifications, including occupational clusters: case studies — support document</w:t>
                            </w:r>
                            <w:r w:rsidRPr="00CC52CF">
                              <w:rPr>
                                <w:i/>
                              </w:rPr>
                              <w:t>,</w:t>
                            </w:r>
                            <w:r w:rsidRPr="00CC52CF">
                              <w:t xml:space="preserve"> NCVER, Adelaide.</w:t>
                            </w:r>
                            <w:r>
                              <w:t xml:space="preserve"> </w:t>
                            </w:r>
                          </w:p>
                          <w:p w14:paraId="6B25C736" w14:textId="1F6EB561" w:rsidR="00210BE5" w:rsidRPr="001D321A" w:rsidRDefault="00210BE5" w:rsidP="00297C1D">
                            <w:pPr>
                              <w:pStyle w:val="Imprint"/>
                            </w:pPr>
                            <w:r w:rsidRPr="001D321A">
                              <w:t xml:space="preserve">This work has been produced by NCVER on behalf of the Australian Government and state and territory governments, with funding provided through the </w:t>
                            </w:r>
                            <w:r w:rsidRPr="00C94A45">
                              <w:t>Australian Government Department of Education, Skills and Employment</w:t>
                            </w:r>
                            <w:r w:rsidRPr="001D321A">
                              <w:t xml:space="preserve">. </w:t>
                            </w:r>
                          </w:p>
                          <w:p w14:paraId="23585662" w14:textId="77777777" w:rsidR="00210BE5" w:rsidRPr="00D42A61" w:rsidRDefault="00210BE5" w:rsidP="00D42A61">
                            <w:pPr>
                              <w:pStyle w:val="Imprint"/>
                              <w:rPr>
                                <w:color w:val="000000"/>
                              </w:rPr>
                            </w:pPr>
                            <w:r w:rsidRPr="00D42A61">
                              <w:rPr>
                                <w:color w:val="000000"/>
                              </w:rPr>
                              <w:t>Published by NCVER, ABN 87 007 967 311</w:t>
                            </w:r>
                          </w:p>
                          <w:p w14:paraId="0EF6B982" w14:textId="77777777" w:rsidR="00210BE5" w:rsidRPr="00D42A61" w:rsidRDefault="00210BE5" w:rsidP="00D42A61">
                            <w:pPr>
                              <w:pStyle w:val="Imprint"/>
                              <w:rPr>
                                <w:color w:val="000000"/>
                              </w:rPr>
                            </w:pPr>
                            <w:r w:rsidRPr="00D42A61">
                              <w:rPr>
                                <w:color w:val="000000"/>
                              </w:rPr>
                              <w:t xml:space="preserve">Level </w:t>
                            </w:r>
                            <w:r>
                              <w:rPr>
                                <w:color w:val="000000"/>
                              </w:rPr>
                              <w:t xml:space="preserve"> 5, 60 Light Square</w:t>
                            </w:r>
                            <w:r w:rsidRPr="00D42A61">
                              <w:rPr>
                                <w:color w:val="000000"/>
                              </w:rPr>
                              <w:t>, Adelaide, SA 5000</w:t>
                            </w:r>
                            <w:r w:rsidRPr="00D42A61">
                              <w:rPr>
                                <w:color w:val="000000"/>
                              </w:rPr>
                              <w:br/>
                              <w:t>PO Box 8288 Station Arcade, Adelaide SA 5000, Australia</w:t>
                            </w:r>
                          </w:p>
                          <w:p w14:paraId="2A3763C7" w14:textId="77777777" w:rsidR="00210BE5" w:rsidRDefault="00210BE5" w:rsidP="00D42A61">
                            <w:pPr>
                              <w:pStyle w:val="Imprint"/>
                              <w:rPr>
                                <w:color w:val="000000"/>
                              </w:rPr>
                            </w:pPr>
                            <w:r w:rsidRPr="00D42A61">
                              <w:rPr>
                                <w:b/>
                                <w:color w:val="000000"/>
                              </w:rPr>
                              <w:t>Phone</w:t>
                            </w:r>
                            <w:r w:rsidRPr="00D42A61">
                              <w:rPr>
                                <w:color w:val="000000"/>
                              </w:rPr>
                              <w:t xml:space="preserve"> +61 8 8230 8400     </w:t>
                            </w:r>
                            <w:r w:rsidRPr="00D42A61">
                              <w:rPr>
                                <w:b/>
                                <w:color w:val="000000"/>
                              </w:rPr>
                              <w:t>Email</w:t>
                            </w:r>
                            <w:r w:rsidRPr="00D42A61">
                              <w:rPr>
                                <w:color w:val="000000"/>
                              </w:rPr>
                              <w:t xml:space="preserve"> </w:t>
                            </w:r>
                            <w:hyperlink r:id="rId12" w:history="1">
                              <w:r w:rsidRPr="00D42A61">
                                <w:rPr>
                                  <w:rStyle w:val="Hyperlink"/>
                                  <w:sz w:val="16"/>
                                </w:rPr>
                                <w:t>ncver@ncver.edu.au</w:t>
                              </w:r>
                            </w:hyperlink>
                            <w:r w:rsidRPr="00D42A61">
                              <w:rPr>
                                <w:color w:val="000000"/>
                              </w:rPr>
                              <w:t xml:space="preserve">     </w:t>
                            </w:r>
                          </w:p>
                          <w:p w14:paraId="29FBA1EF" w14:textId="4DFE982E" w:rsidR="00210BE5" w:rsidRPr="00D42A61" w:rsidRDefault="00210BE5" w:rsidP="00D42A61">
                            <w:pPr>
                              <w:pStyle w:val="Imprint"/>
                              <w:rPr>
                                <w:color w:val="000000"/>
                              </w:rPr>
                            </w:pPr>
                            <w:r w:rsidRPr="00D42A61">
                              <w:rPr>
                                <w:b/>
                                <w:color w:val="000000"/>
                              </w:rPr>
                              <w:t>Web</w:t>
                            </w:r>
                            <w:r w:rsidRPr="00D42A61">
                              <w:rPr>
                                <w:color w:val="000000"/>
                              </w:rPr>
                              <w:t xml:space="preserve"> &lt;http</w:t>
                            </w:r>
                            <w:r>
                              <w:rPr>
                                <w:color w:val="000000"/>
                              </w:rPr>
                              <w:t>s</w:t>
                            </w:r>
                            <w:r w:rsidRPr="00D42A61">
                              <w:rPr>
                                <w:color w:val="000000"/>
                              </w:rPr>
                              <w:t>://www.ncver.edu.au&gt;</w:t>
                            </w:r>
                          </w:p>
                          <w:p w14:paraId="35802318" w14:textId="77777777" w:rsidR="00210BE5" w:rsidRPr="00D42A61" w:rsidRDefault="00210BE5" w:rsidP="00D42A61">
                            <w:pPr>
                              <w:pStyle w:val="Imprint"/>
                              <w:tabs>
                                <w:tab w:val="left" w:pos="851"/>
                              </w:tabs>
                              <w:rPr>
                                <w:color w:val="000000"/>
                              </w:rPr>
                            </w:pPr>
                            <w:r w:rsidRPr="00D42A61">
                              <w:rPr>
                                <w:b/>
                                <w:color w:val="000000"/>
                              </w:rPr>
                              <w:t>Follow us:</w:t>
                            </w:r>
                            <w:r w:rsidRPr="00D42A61">
                              <w:rPr>
                                <w:color w:val="000000"/>
                              </w:rPr>
                              <w:t xml:space="preserve"> </w:t>
                            </w:r>
                            <w:r w:rsidRPr="00D42A61">
                              <w:rPr>
                                <w:color w:val="000000"/>
                              </w:rPr>
                              <w:tab/>
                            </w:r>
                            <w:r>
                              <w:rPr>
                                <w:noProof/>
                                <w:color w:val="000000"/>
                                <w:lang w:eastAsia="en-AU"/>
                              </w:rPr>
                              <w:drawing>
                                <wp:inline distT="0" distB="0" distL="0" distR="0" wp14:anchorId="540DB603" wp14:editId="2D0C6D07">
                                  <wp:extent cx="123825" cy="14287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3825" cy="142875"/>
                                          </a:xfrm>
                                          <a:prstGeom prst="rect">
                                            <a:avLst/>
                                          </a:prstGeom>
                                          <a:noFill/>
                                          <a:ln>
                                            <a:noFill/>
                                          </a:ln>
                                        </pic:spPr>
                                      </pic:pic>
                                    </a:graphicData>
                                  </a:graphic>
                                </wp:inline>
                              </w:drawing>
                            </w:r>
                            <w:r w:rsidRPr="00D42A61">
                              <w:rPr>
                                <w:color w:val="000000"/>
                              </w:rPr>
                              <w:t xml:space="preserve"> &lt;http</w:t>
                            </w:r>
                            <w:r>
                              <w:rPr>
                                <w:color w:val="000000"/>
                              </w:rPr>
                              <w:t>s</w:t>
                            </w:r>
                            <w:r w:rsidRPr="00D42A61">
                              <w:rPr>
                                <w:color w:val="000000"/>
                              </w:rPr>
                              <w:t>://twitter.com/ncver&gt;</w:t>
                            </w:r>
                            <w:r w:rsidRPr="00D42A61">
                              <w:rPr>
                                <w:color w:val="000000"/>
                              </w:rPr>
                              <w:tab/>
                            </w:r>
                            <w:r>
                              <w:rPr>
                                <w:noProof/>
                                <w:color w:val="000000"/>
                                <w:lang w:eastAsia="en-AU"/>
                              </w:rPr>
                              <w:drawing>
                                <wp:inline distT="0" distB="0" distL="0" distR="0" wp14:anchorId="50BF7A83" wp14:editId="5CCBCCAE">
                                  <wp:extent cx="133350" cy="14287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3350" cy="142875"/>
                                          </a:xfrm>
                                          <a:prstGeom prst="rect">
                                            <a:avLst/>
                                          </a:prstGeom>
                                          <a:noFill/>
                                          <a:ln>
                                            <a:noFill/>
                                          </a:ln>
                                        </pic:spPr>
                                      </pic:pic>
                                    </a:graphicData>
                                  </a:graphic>
                                </wp:inline>
                              </w:drawing>
                            </w:r>
                            <w:r>
                              <w:rPr>
                                <w:color w:val="000000"/>
                              </w:rPr>
                              <w:t xml:space="preserve"> </w:t>
                            </w:r>
                            <w:r w:rsidRPr="00D42A61">
                              <w:rPr>
                                <w:color w:val="000000"/>
                              </w:rPr>
                              <w:t>&lt;http</w:t>
                            </w:r>
                            <w:r>
                              <w:rPr>
                                <w:color w:val="000000"/>
                              </w:rPr>
                              <w:t>s</w:t>
                            </w:r>
                            <w:r w:rsidRPr="00D42A61">
                              <w:rPr>
                                <w:color w:val="000000"/>
                              </w:rPr>
                              <w:t>://www.linkedin.com/company/ncver&gt;</w:t>
                            </w:r>
                          </w:p>
                          <w:p w14:paraId="0FCF1E52" w14:textId="77777777" w:rsidR="00210BE5" w:rsidRPr="00D42A61" w:rsidRDefault="00210BE5" w:rsidP="00D42A61">
                            <w:pPr>
                              <w:pStyle w:val="Imprint"/>
                            </w:pPr>
                          </w:p>
                          <w:p w14:paraId="17CAF806" w14:textId="77777777" w:rsidR="00210BE5" w:rsidRPr="006A702B" w:rsidRDefault="00210BE5" w:rsidP="00233C8D"/>
                        </w:txbxContent>
                      </wps:txbx>
                      <wps:bodyPr rot="0" vert="horz"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 w14:anchorId="064D96D3" id="Text Box 22" o:spid="_x0000_s1027" type="#_x0000_t202" style="position:absolute;margin-left:-.1pt;margin-top:298.2pt;width:447.45pt;height:402.1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" filled="f" stroked="f">
                <v:textbox>
                  <w:txbxContent>
                    <w:p w14:paraId="4BAD5B70" w14:textId="0B2C7369" w:rsidR="00210BE5" w:rsidRPr="00A021FC" w:rsidRDefault="00210BE5" w:rsidP="00297C1D">
                      <w:pPr>
                        <w:pStyle w:val="Imprint"/>
                        <w:rPr>
                          <w:b/>
                        </w:rPr>
                      </w:pPr>
                      <w:r w:rsidRPr="00CC52CF">
                        <w:rPr>
                          <w:b/>
                        </w:rPr>
                        <w:t>© Commonwealth of Australia, 2020</w:t>
                      </w:r>
                    </w:p>
                    <w:p w14:paraId="5499B559" w14:textId="77777777" w:rsidR="00210BE5" w:rsidRDefault="00210BE5" w:rsidP="00297C1D">
                      <w:pPr>
                        <w:pStyle w:val="Imprint"/>
                        <w:rPr>
                          <w:sz w:val="20"/>
                        </w:rPr>
                      </w:pPr>
                      <w:r w:rsidRPr="00E80270">
                        <w:rPr>
                          <w:noProof/>
                          <w:sz w:val="20"/>
                          <w:lang w:eastAsia="en-AU"/>
                        </w:rPr>
                        <w:drawing>
                          <wp:inline distT="0" distB="0" distL="0" distR="0" wp14:anchorId="2CA8D510" wp14:editId="6402A200">
                            <wp:extent cx="850265" cy="302895"/>
                            <wp:effectExtent l="19050" t="0" r="6985" b="0"/>
                            <wp:docPr id="10"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1"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27CEF31F" w14:textId="77777777" w:rsidR="00210BE5" w:rsidRDefault="00210BE5" w:rsidP="00297C1D">
                      <w:pPr>
                        <w:pStyle w:val="Imprint"/>
                      </w:pPr>
                      <w:r w:rsidRPr="001D321A">
                        <w:t xml:space="preserve">With the exception of the Commonwealth Coat of Arms, the Department’s logo, any material protected by a trade mark and where otherwise noted all material presented in this document is provided under a Creative Commons Attribution 3.0 Australia &lt;http://creativecommons.org/licenses/by/3.0/au&gt; licence. </w:t>
                      </w:r>
                    </w:p>
                    <w:p w14:paraId="4951B34B" w14:textId="77777777" w:rsidR="00210BE5" w:rsidRPr="001D321A" w:rsidRDefault="00210BE5" w:rsidP="00297C1D">
                      <w:pPr>
                        <w:pStyle w:val="Imprint"/>
                      </w:pPr>
                      <w:r w:rsidRPr="001D321A">
                        <w:t xml:space="preserve">The details of the relevant licence conditions are available on the Creative Commons website (accessible using the links </w:t>
                      </w:r>
                      <w:r w:rsidRPr="001D321A">
                        <w:rPr>
                          <w:spacing w:val="-1"/>
                        </w:rPr>
                        <w:t>provided) as is the full legal code for the CC BY 3.0 AU licence &lt;http://creativecommons.org/licenses/by/3.0/legalcode&gt;.</w:t>
                      </w:r>
                      <w:r w:rsidRPr="001D321A">
                        <w:rPr>
                          <w:spacing w:val="-2"/>
                        </w:rPr>
                        <w:t xml:space="preserve"> </w:t>
                      </w:r>
                    </w:p>
                    <w:p w14:paraId="5E582594" w14:textId="77777777" w:rsidR="00210BE5" w:rsidRDefault="00210BE5" w:rsidP="00297C1D">
                      <w:pPr>
                        <w:pStyle w:val="Imprint"/>
                      </w:pPr>
                      <w:r w:rsidRPr="001D321A">
                        <w:t>The Creative Commons licence conditions do not apply to all logos, graphic design, artwork and photographs. Requests and enquiries concerning other reproduction and rights should be directed to the National Centre for Vocational Education Research (NCVER).</w:t>
                      </w:r>
                    </w:p>
                    <w:p w14:paraId="76A676BA" w14:textId="5F0BB8F0" w:rsidR="00210BE5" w:rsidRPr="00A021FC" w:rsidRDefault="00210BE5" w:rsidP="00C94A45">
                      <w:pPr>
                        <w:pStyle w:val="Imprint"/>
                      </w:pPr>
                      <w:r w:rsidRPr="00A021FC">
                        <w:t xml:space="preserve">This document should be attributed as </w:t>
                      </w:r>
                      <w:r w:rsidRPr="00CC52CF">
                        <w:t xml:space="preserve">Wibrow, B &amp; Waugh, J 2020, </w:t>
                      </w:r>
                      <w:r w:rsidRPr="00CC52CF">
                        <w:rPr>
                          <w:i/>
                          <w:iCs/>
                        </w:rPr>
                        <w:t>International models to rationalise VET qualifications, including occupational clusters: case studies — support document</w:t>
                      </w:r>
                      <w:r w:rsidRPr="00CC52CF">
                        <w:rPr>
                          <w:i/>
                        </w:rPr>
                        <w:t>,</w:t>
                      </w:r>
                      <w:r w:rsidRPr="00CC52CF">
                        <w:t xml:space="preserve"> NCVER, Adelaide.</w:t>
                      </w:r>
                      <w:r>
                        <w:t xml:space="preserve"> </w:t>
                      </w:r>
                    </w:p>
                    <w:p w14:paraId="6B25C736" w14:textId="1F6EB561" w:rsidR="00210BE5" w:rsidRPr="001D321A" w:rsidRDefault="00210BE5" w:rsidP="00297C1D">
                      <w:pPr>
                        <w:pStyle w:val="Imprint"/>
                      </w:pPr>
                      <w:r w:rsidRPr="001D321A">
                        <w:t xml:space="preserve">This work has been produced by NCVER on behalf of the Australian Government and state and territory governments, with funding provided through the </w:t>
                      </w:r>
                      <w:r w:rsidRPr="00C94A45">
                        <w:t>Australian Government Department of Education, Skills and Employment</w:t>
                      </w:r>
                      <w:r w:rsidRPr="001D321A">
                        <w:t xml:space="preserve">. </w:t>
                      </w:r>
                    </w:p>
                    <w:p w14:paraId="23585662" w14:textId="77777777" w:rsidR="00210BE5" w:rsidRPr="00D42A61" w:rsidRDefault="00210BE5" w:rsidP="00D42A61">
                      <w:pPr>
                        <w:pStyle w:val="Imprint"/>
                        <w:rPr>
                          <w:color w:val="000000"/>
                        </w:rPr>
                      </w:pPr>
                      <w:r w:rsidRPr="00D42A61">
                        <w:rPr>
                          <w:color w:val="000000"/>
                        </w:rPr>
                        <w:t>Published by NCVER, ABN 87 007 967 311</w:t>
                      </w:r>
                    </w:p>
                    <w:p w14:paraId="0EF6B982" w14:textId="77777777" w:rsidR="00210BE5" w:rsidRPr="00D42A61" w:rsidRDefault="00210BE5" w:rsidP="00D42A61">
                      <w:pPr>
                        <w:pStyle w:val="Imprint"/>
                        <w:rPr>
                          <w:color w:val="000000"/>
                        </w:rPr>
                      </w:pPr>
                      <w:r w:rsidRPr="00D42A61">
                        <w:rPr>
                          <w:color w:val="000000"/>
                        </w:rPr>
                        <w:t xml:space="preserve">Level </w:t>
                      </w:r>
                      <w:r>
                        <w:rPr>
                          <w:color w:val="000000"/>
                        </w:rPr>
                        <w:t xml:space="preserve"> 5, 60 Light Square</w:t>
                      </w:r>
                      <w:r w:rsidRPr="00D42A61">
                        <w:rPr>
                          <w:color w:val="000000"/>
                        </w:rPr>
                        <w:t>, Adelaide, SA 5000</w:t>
                      </w:r>
                      <w:r w:rsidRPr="00D42A61">
                        <w:rPr>
                          <w:color w:val="000000"/>
                        </w:rPr>
                        <w:br/>
                        <w:t>PO Box 8288 Station Arcade, Adelaide SA 5000, Australia</w:t>
                      </w:r>
                    </w:p>
                    <w:p w14:paraId="2A3763C7" w14:textId="77777777" w:rsidR="00210BE5" w:rsidRDefault="00210BE5" w:rsidP="00D42A61">
                      <w:pPr>
                        <w:pStyle w:val="Imprint"/>
                        <w:rPr>
                          <w:color w:val="000000"/>
                        </w:rPr>
                      </w:pPr>
                      <w:r w:rsidRPr="00D42A61">
                        <w:rPr>
                          <w:b/>
                          <w:color w:val="000000"/>
                        </w:rPr>
                        <w:t>Phone</w:t>
                      </w:r>
                      <w:r w:rsidRPr="00D42A61">
                        <w:rPr>
                          <w:color w:val="000000"/>
                        </w:rPr>
                        <w:t xml:space="preserve"> +61 8 8230 8400     </w:t>
                      </w:r>
                      <w:r w:rsidRPr="00D42A61">
                        <w:rPr>
                          <w:b/>
                          <w:color w:val="000000"/>
                        </w:rPr>
                        <w:t>Email</w:t>
                      </w:r>
                      <w:r w:rsidRPr="00D42A61">
                        <w:rPr>
                          <w:color w:val="000000"/>
                        </w:rPr>
                        <w:t xml:space="preserve"> </w:t>
                      </w:r>
                      <w:hyperlink r:id="rId15" w:history="1">
                        <w:r w:rsidRPr="00D42A61">
                          <w:rPr>
                            <w:rStyle w:val="Hyperlink"/>
                            <w:sz w:val="16"/>
                          </w:rPr>
                          <w:t>ncver@ncver.edu.au</w:t>
                        </w:r>
                      </w:hyperlink>
                      <w:r w:rsidRPr="00D42A61">
                        <w:rPr>
                          <w:color w:val="000000"/>
                        </w:rPr>
                        <w:t xml:space="preserve">     </w:t>
                      </w:r>
                    </w:p>
                    <w:p w14:paraId="29FBA1EF" w14:textId="4DFE982E" w:rsidR="00210BE5" w:rsidRPr="00D42A61" w:rsidRDefault="00210BE5" w:rsidP="00D42A61">
                      <w:pPr>
                        <w:pStyle w:val="Imprint"/>
                        <w:rPr>
                          <w:color w:val="000000"/>
                        </w:rPr>
                      </w:pPr>
                      <w:r w:rsidRPr="00D42A61">
                        <w:rPr>
                          <w:b/>
                          <w:color w:val="000000"/>
                        </w:rPr>
                        <w:t>Web</w:t>
                      </w:r>
                      <w:r w:rsidRPr="00D42A61">
                        <w:rPr>
                          <w:color w:val="000000"/>
                        </w:rPr>
                        <w:t xml:space="preserve"> &lt;http</w:t>
                      </w:r>
                      <w:r>
                        <w:rPr>
                          <w:color w:val="000000"/>
                        </w:rPr>
                        <w:t>s</w:t>
                      </w:r>
                      <w:r w:rsidRPr="00D42A61">
                        <w:rPr>
                          <w:color w:val="000000"/>
                        </w:rPr>
                        <w:t>://www.ncver.edu.au&gt;</w:t>
                      </w:r>
                    </w:p>
                    <w:p w14:paraId="35802318" w14:textId="77777777" w:rsidR="00210BE5" w:rsidRPr="00D42A61" w:rsidRDefault="00210BE5" w:rsidP="00D42A61">
                      <w:pPr>
                        <w:pStyle w:val="Imprint"/>
                        <w:tabs>
                          <w:tab w:val="left" w:pos="851"/>
                        </w:tabs>
                        <w:rPr>
                          <w:color w:val="000000"/>
                        </w:rPr>
                      </w:pPr>
                      <w:r w:rsidRPr="00D42A61">
                        <w:rPr>
                          <w:b/>
                          <w:color w:val="000000"/>
                        </w:rPr>
                        <w:t>Follow us:</w:t>
                      </w:r>
                      <w:r w:rsidRPr="00D42A61">
                        <w:rPr>
                          <w:color w:val="000000"/>
                        </w:rPr>
                        <w:t xml:space="preserve"> </w:t>
                      </w:r>
                      <w:r w:rsidRPr="00D42A61">
                        <w:rPr>
                          <w:color w:val="000000"/>
                        </w:rPr>
                        <w:tab/>
                      </w:r>
                      <w:r>
                        <w:rPr>
                          <w:noProof/>
                          <w:color w:val="000000"/>
                          <w:lang w:eastAsia="en-AU"/>
                        </w:rPr>
                        <w:drawing>
                          <wp:inline distT="0" distB="0" distL="0" distR="0" wp14:anchorId="540DB603" wp14:editId="2D0C6D07">
                            <wp:extent cx="123825" cy="14287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3825" cy="142875"/>
                                    </a:xfrm>
                                    <a:prstGeom prst="rect">
                                      <a:avLst/>
                                    </a:prstGeom>
                                    <a:noFill/>
                                    <a:ln>
                                      <a:noFill/>
                                    </a:ln>
                                  </pic:spPr>
                                </pic:pic>
                              </a:graphicData>
                            </a:graphic>
                          </wp:inline>
                        </w:drawing>
                      </w:r>
                      <w:r w:rsidRPr="00D42A61">
                        <w:rPr>
                          <w:color w:val="000000"/>
                        </w:rPr>
                        <w:t xml:space="preserve"> &lt;http</w:t>
                      </w:r>
                      <w:r>
                        <w:rPr>
                          <w:color w:val="000000"/>
                        </w:rPr>
                        <w:t>s</w:t>
                      </w:r>
                      <w:r w:rsidRPr="00D42A61">
                        <w:rPr>
                          <w:color w:val="000000"/>
                        </w:rPr>
                        <w:t>://twitter.com/ncver&gt;</w:t>
                      </w:r>
                      <w:r w:rsidRPr="00D42A61">
                        <w:rPr>
                          <w:color w:val="000000"/>
                        </w:rPr>
                        <w:tab/>
                      </w:r>
                      <w:r>
                        <w:rPr>
                          <w:noProof/>
                          <w:color w:val="000000"/>
                          <w:lang w:eastAsia="en-AU"/>
                        </w:rPr>
                        <w:drawing>
                          <wp:inline distT="0" distB="0" distL="0" distR="0" wp14:anchorId="50BF7A83" wp14:editId="5CCBCCAE">
                            <wp:extent cx="133350" cy="14287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33350" cy="142875"/>
                                    </a:xfrm>
                                    <a:prstGeom prst="rect">
                                      <a:avLst/>
                                    </a:prstGeom>
                                    <a:noFill/>
                                    <a:ln>
                                      <a:noFill/>
                                    </a:ln>
                                  </pic:spPr>
                                </pic:pic>
                              </a:graphicData>
                            </a:graphic>
                          </wp:inline>
                        </w:drawing>
                      </w:r>
                      <w:r>
                        <w:rPr>
                          <w:color w:val="000000"/>
                        </w:rPr>
                        <w:t xml:space="preserve"> </w:t>
                      </w:r>
                      <w:r w:rsidRPr="00D42A61">
                        <w:rPr>
                          <w:color w:val="000000"/>
                        </w:rPr>
                        <w:t>&lt;http</w:t>
                      </w:r>
                      <w:r>
                        <w:rPr>
                          <w:color w:val="000000"/>
                        </w:rPr>
                        <w:t>s</w:t>
                      </w:r>
                      <w:r w:rsidRPr="00D42A61">
                        <w:rPr>
                          <w:color w:val="000000"/>
                        </w:rPr>
                        <w:t>://www.linkedin.com/company/ncver&gt;</w:t>
                      </w:r>
                    </w:p>
                    <w:p w14:paraId="0FCF1E52" w14:textId="77777777" w:rsidR="00210BE5" w:rsidRPr="00D42A61" w:rsidRDefault="00210BE5" w:rsidP="00D42A61">
                      <w:pPr>
                        <w:pStyle w:val="Imprint"/>
                      </w:pPr>
                    </w:p>
                    <w:p w14:paraId="17CAF806" w14:textId="77777777" w:rsidR="00210BE5" w:rsidRPr="006A702B" w:rsidRDefault="00210BE5" w:rsidP="00233C8D"/>
                  </w:txbxContent>
                </v:textbox>
                <w10:wrap anchory="margin"/>
              </v:shape>
            </w:pict>
          </mc:Fallback>
        </mc:AlternateContent>
      </w:r>
    </w:p>
    <w:p w14:paraId="0DD6142C" w14:textId="740DA4BC" w:rsidR="006A702B" w:rsidRDefault="006A702B" w:rsidP="006A702B">
      <w:pPr>
        <w:pStyle w:val="Text"/>
      </w:pPr>
    </w:p>
    <w:p w14:paraId="68D09AC6" w14:textId="00AD4FB5" w:rsidR="006A702B" w:rsidRDefault="006A702B" w:rsidP="006A702B">
      <w:pPr>
        <w:pStyle w:val="Text"/>
      </w:pPr>
    </w:p>
    <w:p w14:paraId="25CE8003" w14:textId="77777777" w:rsidR="006A702B" w:rsidRDefault="006A702B" w:rsidP="006A702B">
      <w:pPr>
        <w:pStyle w:val="Text"/>
      </w:pPr>
    </w:p>
    <w:p w14:paraId="7E11C402" w14:textId="7C483A84" w:rsidR="006A702B" w:rsidRDefault="006A702B" w:rsidP="006A702B">
      <w:pPr>
        <w:pStyle w:val="Text"/>
      </w:pPr>
    </w:p>
    <w:p w14:paraId="0A998787" w14:textId="77777777" w:rsidR="006A702B" w:rsidRDefault="006A702B" w:rsidP="006A702B">
      <w:pPr>
        <w:pStyle w:val="Text"/>
      </w:pPr>
    </w:p>
    <w:p w14:paraId="3EF0F0D4" w14:textId="77777777" w:rsidR="006A702B" w:rsidRDefault="006A702B" w:rsidP="006A702B">
      <w:pPr>
        <w:pStyle w:val="Text"/>
      </w:pPr>
    </w:p>
    <w:p w14:paraId="3C53C3FE" w14:textId="77777777" w:rsidR="00177827" w:rsidRDefault="00177827" w:rsidP="00874DA5">
      <w:pPr>
        <w:pStyle w:val="Contents"/>
      </w:pPr>
    </w:p>
    <w:p w14:paraId="7492ABFB" w14:textId="77777777" w:rsidR="00D42A61" w:rsidRDefault="00D42A61" w:rsidP="00874DA5">
      <w:pPr>
        <w:pStyle w:val="Contents"/>
      </w:pPr>
    </w:p>
    <w:p w14:paraId="39DCABAD" w14:textId="77777777" w:rsidR="00D42A61" w:rsidRDefault="00D42A61" w:rsidP="00874DA5">
      <w:pPr>
        <w:pStyle w:val="Contents"/>
        <w:sectPr w:rsidR="00D42A61" w:rsidSect="00177827">
          <w:footerReference w:type="even" r:id="rId16"/>
          <w:footerReference w:type="default" r:id="rId17"/>
          <w:type w:val="continuous"/>
          <w:pgSz w:w="11907" w:h="16840" w:code="9"/>
          <w:pgMar w:top="1418" w:right="1701" w:bottom="1134" w:left="1418" w:header="709" w:footer="556" w:gutter="0"/>
          <w:cols w:space="708" w:equalWidth="0">
            <w:col w:w="8788"/>
          </w:cols>
          <w:docGrid w:linePitch="360"/>
        </w:sectPr>
      </w:pPr>
    </w:p>
    <w:p w14:paraId="61B2F07A" w14:textId="77777777" w:rsidR="009E231A" w:rsidRPr="00DC5F5C" w:rsidRDefault="00FE4A2D" w:rsidP="00874DA5">
      <w:pPr>
        <w:pStyle w:val="Contents"/>
      </w:pPr>
      <w:bookmarkStart w:id="9" w:name="_Toc98394880"/>
      <w:bookmarkStart w:id="10" w:name="_Toc296423683"/>
      <w:bookmarkStart w:id="11" w:name="_Toc296497514"/>
      <w:r w:rsidRPr="00DC5F5C">
        <w:lastRenderedPageBreak/>
        <w:t>Contents</w:t>
      </w:r>
      <w:bookmarkEnd w:id="9"/>
      <w:bookmarkEnd w:id="10"/>
      <w:bookmarkEnd w:id="11"/>
    </w:p>
    <w:p w14:paraId="53F48213" w14:textId="45BC5A2F" w:rsidR="00996B40" w:rsidRDefault="00E110EA" w:rsidP="00B00B92">
      <w:pPr>
        <w:pStyle w:val="TOC1"/>
        <w:tabs>
          <w:tab w:val="clear" w:pos="6804"/>
          <w:tab w:val="right" w:pos="8505"/>
        </w:tabs>
        <w:ind w:right="0"/>
        <w:rPr>
          <w:rFonts w:asciiTheme="minorHAnsi" w:eastAsiaTheme="minorEastAsia" w:hAnsiTheme="minorHAnsi" w:cstheme="minorBidi"/>
          <w:color w:val="auto"/>
          <w:sz w:val="22"/>
          <w:szCs w:val="22"/>
          <w:lang w:eastAsia="en-AU"/>
        </w:rPr>
      </w:pPr>
      <w:r w:rsidRPr="009775C7">
        <w:rPr>
          <w:rFonts w:ascii="Avant Garde" w:hAnsi="Avant Garde"/>
        </w:rPr>
        <w:fldChar w:fldCharType="begin"/>
      </w:r>
      <w:r w:rsidR="00FE4A2D" w:rsidRPr="009775C7">
        <w:rPr>
          <w:rFonts w:ascii="Avant Garde" w:hAnsi="Avant Garde"/>
        </w:rPr>
        <w:instrText xml:space="preserve"> TOC \o "1-2" </w:instrText>
      </w:r>
      <w:r w:rsidRPr="009775C7">
        <w:rPr>
          <w:rFonts w:ascii="Avant Garde" w:hAnsi="Avant Garde"/>
        </w:rPr>
        <w:fldChar w:fldCharType="separate"/>
      </w:r>
      <w:r w:rsidR="00996B40">
        <w:t>Tables</w:t>
      </w:r>
      <w:r w:rsidR="00996B40">
        <w:tab/>
      </w:r>
      <w:r w:rsidR="00996B40">
        <w:fldChar w:fldCharType="begin"/>
      </w:r>
      <w:r w:rsidR="00996B40">
        <w:instrText xml:space="preserve"> PAGEREF _Toc42605471 \h </w:instrText>
      </w:r>
      <w:r w:rsidR="00996B40">
        <w:fldChar w:fldCharType="separate"/>
      </w:r>
      <w:r w:rsidR="00870A09">
        <w:t>4</w:t>
      </w:r>
      <w:r w:rsidR="00996B40">
        <w:fldChar w:fldCharType="end"/>
      </w:r>
    </w:p>
    <w:p w14:paraId="6D7232DA" w14:textId="783D03D4" w:rsidR="00996B40" w:rsidRDefault="00996B40" w:rsidP="00B00B92">
      <w:pPr>
        <w:pStyle w:val="TOC1"/>
        <w:tabs>
          <w:tab w:val="clear" w:pos="6804"/>
          <w:tab w:val="right" w:pos="8505"/>
        </w:tabs>
        <w:ind w:right="0"/>
        <w:rPr>
          <w:rFonts w:asciiTheme="minorHAnsi" w:eastAsiaTheme="minorEastAsia" w:hAnsiTheme="minorHAnsi" w:cstheme="minorBidi"/>
          <w:color w:val="auto"/>
          <w:sz w:val="22"/>
          <w:szCs w:val="22"/>
          <w:lang w:eastAsia="en-AU"/>
        </w:rPr>
      </w:pPr>
      <w:r>
        <w:t>Overview</w:t>
      </w:r>
      <w:r>
        <w:tab/>
      </w:r>
      <w:r>
        <w:fldChar w:fldCharType="begin"/>
      </w:r>
      <w:r>
        <w:instrText xml:space="preserve"> PAGEREF _Toc42605474 \h </w:instrText>
      </w:r>
      <w:r>
        <w:fldChar w:fldCharType="separate"/>
      </w:r>
      <w:r w:rsidR="00870A09">
        <w:t>5</w:t>
      </w:r>
      <w:r>
        <w:fldChar w:fldCharType="end"/>
      </w:r>
    </w:p>
    <w:p w14:paraId="5115D77F" w14:textId="4FE0403A" w:rsidR="00996B40" w:rsidRDefault="00996B40" w:rsidP="00B00B92">
      <w:pPr>
        <w:pStyle w:val="TOC2"/>
        <w:tabs>
          <w:tab w:val="clear" w:pos="6804"/>
          <w:tab w:val="right" w:pos="8505"/>
        </w:tabs>
        <w:rPr>
          <w:rFonts w:asciiTheme="minorHAnsi" w:eastAsiaTheme="minorEastAsia" w:hAnsiTheme="minorHAnsi" w:cstheme="minorBidi"/>
          <w:color w:val="auto"/>
          <w:sz w:val="22"/>
          <w:szCs w:val="22"/>
          <w:lang w:eastAsia="en-AU"/>
        </w:rPr>
      </w:pPr>
      <w:r>
        <w:t>Lessons for Australia</w:t>
      </w:r>
      <w:r>
        <w:tab/>
      </w:r>
      <w:r>
        <w:fldChar w:fldCharType="begin"/>
      </w:r>
      <w:r>
        <w:instrText xml:space="preserve"> PAGEREF _Toc42605475 \h </w:instrText>
      </w:r>
      <w:r>
        <w:fldChar w:fldCharType="separate"/>
      </w:r>
      <w:r w:rsidR="00870A09">
        <w:t>5</w:t>
      </w:r>
      <w:r>
        <w:fldChar w:fldCharType="end"/>
      </w:r>
    </w:p>
    <w:p w14:paraId="4DF8F82E" w14:textId="2952CF85" w:rsidR="00996B40" w:rsidRDefault="00996B40" w:rsidP="00B00B92">
      <w:pPr>
        <w:pStyle w:val="TOC1"/>
        <w:tabs>
          <w:tab w:val="clear" w:pos="6804"/>
          <w:tab w:val="right" w:pos="8505"/>
        </w:tabs>
        <w:ind w:right="0"/>
        <w:rPr>
          <w:rFonts w:asciiTheme="minorHAnsi" w:eastAsiaTheme="minorEastAsia" w:hAnsiTheme="minorHAnsi" w:cstheme="minorBidi"/>
          <w:color w:val="auto"/>
          <w:sz w:val="22"/>
          <w:szCs w:val="22"/>
          <w:lang w:eastAsia="en-AU"/>
        </w:rPr>
      </w:pPr>
      <w:r>
        <w:t>Finland</w:t>
      </w:r>
      <w:r>
        <w:tab/>
      </w:r>
      <w:r>
        <w:fldChar w:fldCharType="begin"/>
      </w:r>
      <w:r>
        <w:instrText xml:space="preserve"> PAGEREF _Toc42605476 \h </w:instrText>
      </w:r>
      <w:r>
        <w:fldChar w:fldCharType="separate"/>
      </w:r>
      <w:r w:rsidR="00870A09">
        <w:t>7</w:t>
      </w:r>
      <w:r>
        <w:fldChar w:fldCharType="end"/>
      </w:r>
    </w:p>
    <w:p w14:paraId="6355DCC4" w14:textId="55588F2F" w:rsidR="00996B40" w:rsidRDefault="00996B40" w:rsidP="00B00B92">
      <w:pPr>
        <w:pStyle w:val="TOC2"/>
        <w:tabs>
          <w:tab w:val="clear" w:pos="6804"/>
          <w:tab w:val="right" w:pos="8505"/>
        </w:tabs>
        <w:rPr>
          <w:rFonts w:asciiTheme="minorHAnsi" w:eastAsiaTheme="minorEastAsia" w:hAnsiTheme="minorHAnsi" w:cstheme="minorBidi"/>
          <w:color w:val="auto"/>
          <w:sz w:val="22"/>
          <w:szCs w:val="22"/>
          <w:lang w:eastAsia="en-AU"/>
        </w:rPr>
      </w:pPr>
      <w:r>
        <w:t>Rationalisation of qualifications</w:t>
      </w:r>
      <w:r>
        <w:tab/>
      </w:r>
      <w:r>
        <w:fldChar w:fldCharType="begin"/>
      </w:r>
      <w:r>
        <w:instrText xml:space="preserve"> PAGEREF _Toc42605477 \h </w:instrText>
      </w:r>
      <w:r>
        <w:fldChar w:fldCharType="separate"/>
      </w:r>
      <w:r w:rsidR="00870A09">
        <w:t>7</w:t>
      </w:r>
      <w:r>
        <w:fldChar w:fldCharType="end"/>
      </w:r>
    </w:p>
    <w:p w14:paraId="70034628" w14:textId="79742827" w:rsidR="00996B40" w:rsidRDefault="00996B40" w:rsidP="00B00B92">
      <w:pPr>
        <w:pStyle w:val="TOC2"/>
        <w:tabs>
          <w:tab w:val="clear" w:pos="6804"/>
          <w:tab w:val="right" w:pos="8505"/>
        </w:tabs>
        <w:rPr>
          <w:rFonts w:asciiTheme="minorHAnsi" w:eastAsiaTheme="minorEastAsia" w:hAnsiTheme="minorHAnsi" w:cstheme="minorBidi"/>
          <w:color w:val="auto"/>
          <w:sz w:val="22"/>
          <w:szCs w:val="22"/>
          <w:lang w:eastAsia="en-AU"/>
        </w:rPr>
      </w:pPr>
      <w:r>
        <w:t>Impact on qualification development</w:t>
      </w:r>
      <w:r>
        <w:tab/>
      </w:r>
      <w:r>
        <w:fldChar w:fldCharType="begin"/>
      </w:r>
      <w:r>
        <w:instrText xml:space="preserve"> PAGEREF _Toc42605478 \h </w:instrText>
      </w:r>
      <w:r>
        <w:fldChar w:fldCharType="separate"/>
      </w:r>
      <w:r w:rsidR="00870A09">
        <w:t>8</w:t>
      </w:r>
      <w:r>
        <w:fldChar w:fldCharType="end"/>
      </w:r>
    </w:p>
    <w:p w14:paraId="48A76F81" w14:textId="30F5E2BF" w:rsidR="00996B40" w:rsidRDefault="00996B40" w:rsidP="00B00B92">
      <w:pPr>
        <w:pStyle w:val="TOC2"/>
        <w:tabs>
          <w:tab w:val="clear" w:pos="6804"/>
          <w:tab w:val="right" w:pos="8505"/>
        </w:tabs>
        <w:rPr>
          <w:rFonts w:asciiTheme="minorHAnsi" w:eastAsiaTheme="minorEastAsia" w:hAnsiTheme="minorHAnsi" w:cstheme="minorBidi"/>
          <w:color w:val="auto"/>
          <w:sz w:val="22"/>
          <w:szCs w:val="22"/>
          <w:lang w:eastAsia="en-AU"/>
        </w:rPr>
      </w:pPr>
      <w:r>
        <w:t>Reviews of system</w:t>
      </w:r>
      <w:r>
        <w:tab/>
      </w:r>
      <w:r>
        <w:fldChar w:fldCharType="begin"/>
      </w:r>
      <w:r>
        <w:instrText xml:space="preserve"> PAGEREF _Toc42605479 \h </w:instrText>
      </w:r>
      <w:r>
        <w:fldChar w:fldCharType="separate"/>
      </w:r>
      <w:r w:rsidR="00870A09">
        <w:t>9</w:t>
      </w:r>
      <w:r>
        <w:fldChar w:fldCharType="end"/>
      </w:r>
    </w:p>
    <w:p w14:paraId="5A6D952F" w14:textId="386C6516" w:rsidR="00996B40" w:rsidRDefault="00996B40" w:rsidP="00B00B92">
      <w:pPr>
        <w:pStyle w:val="TOC1"/>
        <w:tabs>
          <w:tab w:val="clear" w:pos="6804"/>
          <w:tab w:val="right" w:pos="8505"/>
        </w:tabs>
        <w:ind w:right="0"/>
        <w:rPr>
          <w:rFonts w:asciiTheme="minorHAnsi" w:eastAsiaTheme="minorEastAsia" w:hAnsiTheme="minorHAnsi" w:cstheme="minorBidi"/>
          <w:color w:val="auto"/>
          <w:sz w:val="22"/>
          <w:szCs w:val="22"/>
          <w:lang w:eastAsia="en-AU"/>
        </w:rPr>
      </w:pPr>
      <w:r>
        <w:t>England</w:t>
      </w:r>
      <w:r>
        <w:tab/>
      </w:r>
      <w:r>
        <w:fldChar w:fldCharType="begin"/>
      </w:r>
      <w:r>
        <w:instrText xml:space="preserve"> PAGEREF _Toc42605480 \h </w:instrText>
      </w:r>
      <w:r>
        <w:fldChar w:fldCharType="separate"/>
      </w:r>
      <w:r w:rsidR="00870A09">
        <w:t>10</w:t>
      </w:r>
      <w:r>
        <w:fldChar w:fldCharType="end"/>
      </w:r>
    </w:p>
    <w:p w14:paraId="39010670" w14:textId="04E6B309" w:rsidR="00996B40" w:rsidRDefault="00996B40" w:rsidP="00B00B92">
      <w:pPr>
        <w:pStyle w:val="TOC2"/>
        <w:tabs>
          <w:tab w:val="clear" w:pos="6804"/>
          <w:tab w:val="right" w:pos="8505"/>
        </w:tabs>
        <w:rPr>
          <w:rFonts w:asciiTheme="minorHAnsi" w:eastAsiaTheme="minorEastAsia" w:hAnsiTheme="minorHAnsi" w:cstheme="minorBidi"/>
          <w:color w:val="auto"/>
          <w:sz w:val="22"/>
          <w:szCs w:val="22"/>
          <w:lang w:eastAsia="en-AU"/>
        </w:rPr>
      </w:pPr>
      <w:r>
        <w:t>Rationalisation of qualifications</w:t>
      </w:r>
      <w:r>
        <w:tab/>
      </w:r>
      <w:r>
        <w:fldChar w:fldCharType="begin"/>
      </w:r>
      <w:r>
        <w:instrText xml:space="preserve"> PAGEREF _Toc42605481 \h </w:instrText>
      </w:r>
      <w:r>
        <w:fldChar w:fldCharType="separate"/>
      </w:r>
      <w:r w:rsidR="00870A09">
        <w:t>10</w:t>
      </w:r>
      <w:r>
        <w:fldChar w:fldCharType="end"/>
      </w:r>
    </w:p>
    <w:p w14:paraId="7760D2C5" w14:textId="3F384255" w:rsidR="00996B40" w:rsidRDefault="00996B40" w:rsidP="00B00B92">
      <w:pPr>
        <w:pStyle w:val="TOC2"/>
        <w:tabs>
          <w:tab w:val="clear" w:pos="6804"/>
          <w:tab w:val="right" w:pos="8505"/>
        </w:tabs>
        <w:rPr>
          <w:rFonts w:asciiTheme="minorHAnsi" w:eastAsiaTheme="minorEastAsia" w:hAnsiTheme="minorHAnsi" w:cstheme="minorBidi"/>
          <w:color w:val="auto"/>
          <w:sz w:val="22"/>
          <w:szCs w:val="22"/>
          <w:lang w:eastAsia="en-AU"/>
        </w:rPr>
      </w:pPr>
      <w:r>
        <w:t>Impact on qualification development</w:t>
      </w:r>
      <w:r>
        <w:tab/>
      </w:r>
      <w:r>
        <w:fldChar w:fldCharType="begin"/>
      </w:r>
      <w:r>
        <w:instrText xml:space="preserve"> PAGEREF _Toc42605482 \h </w:instrText>
      </w:r>
      <w:r>
        <w:fldChar w:fldCharType="separate"/>
      </w:r>
      <w:r w:rsidR="00870A09">
        <w:t>11</w:t>
      </w:r>
      <w:r>
        <w:fldChar w:fldCharType="end"/>
      </w:r>
    </w:p>
    <w:p w14:paraId="5882D8D5" w14:textId="29477866" w:rsidR="00996B40" w:rsidRDefault="00996B40" w:rsidP="00B00B92">
      <w:pPr>
        <w:pStyle w:val="TOC2"/>
        <w:tabs>
          <w:tab w:val="clear" w:pos="6804"/>
          <w:tab w:val="right" w:pos="8505"/>
        </w:tabs>
        <w:rPr>
          <w:rFonts w:asciiTheme="minorHAnsi" w:eastAsiaTheme="minorEastAsia" w:hAnsiTheme="minorHAnsi" w:cstheme="minorBidi"/>
          <w:color w:val="auto"/>
          <w:sz w:val="22"/>
          <w:szCs w:val="22"/>
          <w:lang w:eastAsia="en-AU"/>
        </w:rPr>
      </w:pPr>
      <w:r>
        <w:t>Reviews of system</w:t>
      </w:r>
      <w:r>
        <w:tab/>
      </w:r>
      <w:r>
        <w:fldChar w:fldCharType="begin"/>
      </w:r>
      <w:r>
        <w:instrText xml:space="preserve"> PAGEREF _Toc42605483 \h </w:instrText>
      </w:r>
      <w:r>
        <w:fldChar w:fldCharType="separate"/>
      </w:r>
      <w:r w:rsidR="00870A09">
        <w:t>13</w:t>
      </w:r>
      <w:r>
        <w:fldChar w:fldCharType="end"/>
      </w:r>
    </w:p>
    <w:p w14:paraId="2EC55A97" w14:textId="519F691C" w:rsidR="00996B40" w:rsidRDefault="00996B40" w:rsidP="00B00B92">
      <w:pPr>
        <w:pStyle w:val="TOC1"/>
        <w:tabs>
          <w:tab w:val="clear" w:pos="6804"/>
          <w:tab w:val="right" w:pos="8505"/>
        </w:tabs>
        <w:ind w:right="0"/>
        <w:rPr>
          <w:rFonts w:asciiTheme="minorHAnsi" w:eastAsiaTheme="minorEastAsia" w:hAnsiTheme="minorHAnsi" w:cstheme="minorBidi"/>
          <w:color w:val="auto"/>
          <w:sz w:val="22"/>
          <w:szCs w:val="22"/>
          <w:lang w:eastAsia="en-AU"/>
        </w:rPr>
      </w:pPr>
      <w:r>
        <w:t>New Zealand</w:t>
      </w:r>
      <w:r>
        <w:tab/>
      </w:r>
      <w:r>
        <w:fldChar w:fldCharType="begin"/>
      </w:r>
      <w:r>
        <w:instrText xml:space="preserve"> PAGEREF _Toc42605484 \h </w:instrText>
      </w:r>
      <w:r>
        <w:fldChar w:fldCharType="separate"/>
      </w:r>
      <w:r w:rsidR="00870A09">
        <w:t>14</w:t>
      </w:r>
      <w:r>
        <w:fldChar w:fldCharType="end"/>
      </w:r>
    </w:p>
    <w:p w14:paraId="64312C51" w14:textId="17EE3828" w:rsidR="00996B40" w:rsidRDefault="00996B40" w:rsidP="00B00B92">
      <w:pPr>
        <w:pStyle w:val="TOC2"/>
        <w:tabs>
          <w:tab w:val="clear" w:pos="6804"/>
          <w:tab w:val="right" w:pos="8505"/>
        </w:tabs>
        <w:rPr>
          <w:rFonts w:asciiTheme="minorHAnsi" w:eastAsiaTheme="minorEastAsia" w:hAnsiTheme="minorHAnsi" w:cstheme="minorBidi"/>
          <w:color w:val="auto"/>
          <w:sz w:val="22"/>
          <w:szCs w:val="22"/>
          <w:lang w:eastAsia="en-AU"/>
        </w:rPr>
      </w:pPr>
      <w:r>
        <w:t>Rationalisation of qualifications</w:t>
      </w:r>
      <w:r>
        <w:tab/>
      </w:r>
      <w:r>
        <w:fldChar w:fldCharType="begin"/>
      </w:r>
      <w:r>
        <w:instrText xml:space="preserve"> PAGEREF _Toc42605485 \h </w:instrText>
      </w:r>
      <w:r>
        <w:fldChar w:fldCharType="separate"/>
      </w:r>
      <w:r w:rsidR="00870A09">
        <w:t>14</w:t>
      </w:r>
      <w:r>
        <w:fldChar w:fldCharType="end"/>
      </w:r>
    </w:p>
    <w:p w14:paraId="4D7E1AFB" w14:textId="2CC790CF" w:rsidR="00996B40" w:rsidRDefault="00996B40" w:rsidP="00B00B92">
      <w:pPr>
        <w:pStyle w:val="TOC2"/>
        <w:tabs>
          <w:tab w:val="clear" w:pos="6804"/>
          <w:tab w:val="right" w:pos="8505"/>
        </w:tabs>
        <w:rPr>
          <w:rFonts w:asciiTheme="minorHAnsi" w:eastAsiaTheme="minorEastAsia" w:hAnsiTheme="minorHAnsi" w:cstheme="minorBidi"/>
          <w:color w:val="auto"/>
          <w:sz w:val="22"/>
          <w:szCs w:val="22"/>
          <w:lang w:eastAsia="en-AU"/>
        </w:rPr>
      </w:pPr>
      <w:r>
        <w:t>Impact on qualification development</w:t>
      </w:r>
      <w:r>
        <w:tab/>
      </w:r>
      <w:r>
        <w:fldChar w:fldCharType="begin"/>
      </w:r>
      <w:r>
        <w:instrText xml:space="preserve"> PAGEREF _Toc42605486 \h </w:instrText>
      </w:r>
      <w:r>
        <w:fldChar w:fldCharType="separate"/>
      </w:r>
      <w:r w:rsidR="00870A09">
        <w:t>15</w:t>
      </w:r>
      <w:r>
        <w:fldChar w:fldCharType="end"/>
      </w:r>
    </w:p>
    <w:p w14:paraId="79DDFD2D" w14:textId="67F94841" w:rsidR="00996B40" w:rsidRDefault="00996B40" w:rsidP="00B00B92">
      <w:pPr>
        <w:pStyle w:val="TOC2"/>
        <w:tabs>
          <w:tab w:val="clear" w:pos="6804"/>
          <w:tab w:val="right" w:pos="8505"/>
        </w:tabs>
        <w:rPr>
          <w:rFonts w:asciiTheme="minorHAnsi" w:eastAsiaTheme="minorEastAsia" w:hAnsiTheme="minorHAnsi" w:cstheme="minorBidi"/>
          <w:color w:val="auto"/>
          <w:sz w:val="22"/>
          <w:szCs w:val="22"/>
          <w:lang w:eastAsia="en-AU"/>
        </w:rPr>
      </w:pPr>
      <w:r>
        <w:t>Reviews of system</w:t>
      </w:r>
      <w:r>
        <w:tab/>
      </w:r>
      <w:r>
        <w:fldChar w:fldCharType="begin"/>
      </w:r>
      <w:r>
        <w:instrText xml:space="preserve"> PAGEREF _Toc42605487 \h </w:instrText>
      </w:r>
      <w:r>
        <w:fldChar w:fldCharType="separate"/>
      </w:r>
      <w:r w:rsidR="00870A09">
        <w:t>16</w:t>
      </w:r>
      <w:r>
        <w:fldChar w:fldCharType="end"/>
      </w:r>
    </w:p>
    <w:p w14:paraId="54469A10" w14:textId="3683DE6D" w:rsidR="00996B40" w:rsidRDefault="00996B40" w:rsidP="00B00B92">
      <w:pPr>
        <w:pStyle w:val="TOC2"/>
        <w:tabs>
          <w:tab w:val="clear" w:pos="6804"/>
          <w:tab w:val="right" w:pos="8505"/>
        </w:tabs>
        <w:rPr>
          <w:rFonts w:asciiTheme="minorHAnsi" w:eastAsiaTheme="minorEastAsia" w:hAnsiTheme="minorHAnsi" w:cstheme="minorBidi"/>
          <w:color w:val="auto"/>
          <w:sz w:val="22"/>
          <w:szCs w:val="22"/>
          <w:lang w:eastAsia="en-AU"/>
        </w:rPr>
      </w:pPr>
      <w:r>
        <w:t>Occupational clustering</w:t>
      </w:r>
      <w:r>
        <w:tab/>
      </w:r>
      <w:r>
        <w:fldChar w:fldCharType="begin"/>
      </w:r>
      <w:r>
        <w:instrText xml:space="preserve"> PAGEREF _Toc42605488 \h </w:instrText>
      </w:r>
      <w:r>
        <w:fldChar w:fldCharType="separate"/>
      </w:r>
      <w:r w:rsidR="00870A09">
        <w:t>16</w:t>
      </w:r>
      <w:r>
        <w:fldChar w:fldCharType="end"/>
      </w:r>
    </w:p>
    <w:p w14:paraId="33913540" w14:textId="15013146" w:rsidR="00996B40" w:rsidRDefault="00996B40" w:rsidP="00B00B92">
      <w:pPr>
        <w:pStyle w:val="TOC1"/>
        <w:tabs>
          <w:tab w:val="clear" w:pos="6804"/>
          <w:tab w:val="right" w:pos="8505"/>
        </w:tabs>
        <w:ind w:right="0"/>
        <w:rPr>
          <w:rFonts w:asciiTheme="minorHAnsi" w:eastAsiaTheme="minorEastAsia" w:hAnsiTheme="minorHAnsi" w:cstheme="minorBidi"/>
          <w:color w:val="auto"/>
          <w:sz w:val="22"/>
          <w:szCs w:val="22"/>
          <w:lang w:eastAsia="en-AU"/>
        </w:rPr>
      </w:pPr>
      <w:r>
        <w:t>The Netherlands</w:t>
      </w:r>
      <w:r>
        <w:tab/>
      </w:r>
      <w:r>
        <w:fldChar w:fldCharType="begin"/>
      </w:r>
      <w:r>
        <w:instrText xml:space="preserve"> PAGEREF _Toc42605489 \h </w:instrText>
      </w:r>
      <w:r>
        <w:fldChar w:fldCharType="separate"/>
      </w:r>
      <w:r w:rsidR="00870A09">
        <w:t>17</w:t>
      </w:r>
      <w:r>
        <w:fldChar w:fldCharType="end"/>
      </w:r>
    </w:p>
    <w:p w14:paraId="64B49F21" w14:textId="5559569A" w:rsidR="00996B40" w:rsidRDefault="00996B40" w:rsidP="00B00B92">
      <w:pPr>
        <w:pStyle w:val="TOC2"/>
        <w:tabs>
          <w:tab w:val="clear" w:pos="6804"/>
          <w:tab w:val="right" w:pos="8505"/>
        </w:tabs>
        <w:rPr>
          <w:rFonts w:asciiTheme="minorHAnsi" w:eastAsiaTheme="minorEastAsia" w:hAnsiTheme="minorHAnsi" w:cstheme="minorBidi"/>
          <w:color w:val="auto"/>
          <w:sz w:val="22"/>
          <w:szCs w:val="22"/>
          <w:lang w:eastAsia="en-AU"/>
        </w:rPr>
      </w:pPr>
      <w:r>
        <w:t>Rationalisation of qualifications</w:t>
      </w:r>
      <w:r>
        <w:tab/>
      </w:r>
      <w:r>
        <w:fldChar w:fldCharType="begin"/>
      </w:r>
      <w:r>
        <w:instrText xml:space="preserve"> PAGEREF _Toc42605490 \h </w:instrText>
      </w:r>
      <w:r>
        <w:fldChar w:fldCharType="separate"/>
      </w:r>
      <w:r w:rsidR="00870A09">
        <w:t>17</w:t>
      </w:r>
      <w:r>
        <w:fldChar w:fldCharType="end"/>
      </w:r>
    </w:p>
    <w:p w14:paraId="0049AEC0" w14:textId="70C03064" w:rsidR="00996B40" w:rsidRDefault="00996B40" w:rsidP="00B00B92">
      <w:pPr>
        <w:pStyle w:val="TOC2"/>
        <w:tabs>
          <w:tab w:val="clear" w:pos="6804"/>
          <w:tab w:val="right" w:pos="8505"/>
        </w:tabs>
        <w:rPr>
          <w:rFonts w:asciiTheme="minorHAnsi" w:eastAsiaTheme="minorEastAsia" w:hAnsiTheme="minorHAnsi" w:cstheme="minorBidi"/>
          <w:color w:val="auto"/>
          <w:sz w:val="22"/>
          <w:szCs w:val="22"/>
          <w:lang w:eastAsia="en-AU"/>
        </w:rPr>
      </w:pPr>
      <w:r>
        <w:t>Impact on qualification development</w:t>
      </w:r>
      <w:r>
        <w:tab/>
      </w:r>
      <w:r>
        <w:fldChar w:fldCharType="begin"/>
      </w:r>
      <w:r>
        <w:instrText xml:space="preserve"> PAGEREF _Toc42605491 \h </w:instrText>
      </w:r>
      <w:r>
        <w:fldChar w:fldCharType="separate"/>
      </w:r>
      <w:r w:rsidR="00870A09">
        <w:t>17</w:t>
      </w:r>
      <w:r>
        <w:fldChar w:fldCharType="end"/>
      </w:r>
    </w:p>
    <w:p w14:paraId="25C1B599" w14:textId="55FDEFAB" w:rsidR="00996B40" w:rsidRDefault="00996B40" w:rsidP="00B00B92">
      <w:pPr>
        <w:pStyle w:val="TOC2"/>
        <w:tabs>
          <w:tab w:val="clear" w:pos="6804"/>
          <w:tab w:val="right" w:pos="8505"/>
        </w:tabs>
        <w:rPr>
          <w:rFonts w:asciiTheme="minorHAnsi" w:eastAsiaTheme="minorEastAsia" w:hAnsiTheme="minorHAnsi" w:cstheme="minorBidi"/>
          <w:color w:val="auto"/>
          <w:sz w:val="22"/>
          <w:szCs w:val="22"/>
          <w:lang w:eastAsia="en-AU"/>
        </w:rPr>
      </w:pPr>
      <w:r>
        <w:t>Reviews of system</w:t>
      </w:r>
      <w:r>
        <w:tab/>
      </w:r>
      <w:r>
        <w:fldChar w:fldCharType="begin"/>
      </w:r>
      <w:r>
        <w:instrText xml:space="preserve"> PAGEREF _Toc42605492 \h </w:instrText>
      </w:r>
      <w:r>
        <w:fldChar w:fldCharType="separate"/>
      </w:r>
      <w:r w:rsidR="00870A09">
        <w:t>18</w:t>
      </w:r>
      <w:r>
        <w:fldChar w:fldCharType="end"/>
      </w:r>
    </w:p>
    <w:p w14:paraId="13606AC1" w14:textId="0067C357" w:rsidR="00996B40" w:rsidRDefault="00996B40" w:rsidP="00B00B92">
      <w:pPr>
        <w:pStyle w:val="TOC1"/>
        <w:tabs>
          <w:tab w:val="clear" w:pos="6804"/>
          <w:tab w:val="right" w:pos="8505"/>
        </w:tabs>
        <w:ind w:right="0"/>
        <w:rPr>
          <w:rFonts w:asciiTheme="minorHAnsi" w:eastAsiaTheme="minorEastAsia" w:hAnsiTheme="minorHAnsi" w:cstheme="minorBidi"/>
          <w:color w:val="auto"/>
          <w:sz w:val="22"/>
          <w:szCs w:val="22"/>
          <w:lang w:eastAsia="en-AU"/>
        </w:rPr>
      </w:pPr>
      <w:r>
        <w:t>Norway</w:t>
      </w:r>
      <w:r>
        <w:tab/>
      </w:r>
      <w:r>
        <w:fldChar w:fldCharType="begin"/>
      </w:r>
      <w:r>
        <w:instrText xml:space="preserve"> PAGEREF _Toc42605493 \h </w:instrText>
      </w:r>
      <w:r>
        <w:fldChar w:fldCharType="separate"/>
      </w:r>
      <w:r w:rsidR="00870A09">
        <w:t>19</w:t>
      </w:r>
      <w:r>
        <w:fldChar w:fldCharType="end"/>
      </w:r>
    </w:p>
    <w:p w14:paraId="74EC2A81" w14:textId="2EF51AA8" w:rsidR="00996B40" w:rsidRDefault="00996B40" w:rsidP="00B00B92">
      <w:pPr>
        <w:pStyle w:val="TOC2"/>
        <w:tabs>
          <w:tab w:val="clear" w:pos="6804"/>
          <w:tab w:val="right" w:pos="8505"/>
        </w:tabs>
        <w:rPr>
          <w:rFonts w:asciiTheme="minorHAnsi" w:eastAsiaTheme="minorEastAsia" w:hAnsiTheme="minorHAnsi" w:cstheme="minorBidi"/>
          <w:color w:val="auto"/>
          <w:sz w:val="22"/>
          <w:szCs w:val="22"/>
          <w:lang w:eastAsia="en-AU"/>
        </w:rPr>
      </w:pPr>
      <w:r>
        <w:t>Rationalisation of qualifications</w:t>
      </w:r>
      <w:r>
        <w:tab/>
      </w:r>
      <w:r>
        <w:fldChar w:fldCharType="begin"/>
      </w:r>
      <w:r>
        <w:instrText xml:space="preserve"> PAGEREF _Toc42605494 \h </w:instrText>
      </w:r>
      <w:r>
        <w:fldChar w:fldCharType="separate"/>
      </w:r>
      <w:r w:rsidR="00870A09">
        <w:t>19</w:t>
      </w:r>
      <w:r>
        <w:fldChar w:fldCharType="end"/>
      </w:r>
    </w:p>
    <w:p w14:paraId="23278024" w14:textId="54860031" w:rsidR="00996B40" w:rsidRDefault="00996B40" w:rsidP="00B00B92">
      <w:pPr>
        <w:pStyle w:val="TOC2"/>
        <w:tabs>
          <w:tab w:val="clear" w:pos="6804"/>
          <w:tab w:val="right" w:pos="8505"/>
        </w:tabs>
        <w:rPr>
          <w:rFonts w:asciiTheme="minorHAnsi" w:eastAsiaTheme="minorEastAsia" w:hAnsiTheme="minorHAnsi" w:cstheme="minorBidi"/>
          <w:color w:val="auto"/>
          <w:sz w:val="22"/>
          <w:szCs w:val="22"/>
          <w:lang w:eastAsia="en-AU"/>
        </w:rPr>
      </w:pPr>
      <w:r>
        <w:t>Impact on qualification development</w:t>
      </w:r>
      <w:r>
        <w:tab/>
      </w:r>
      <w:r>
        <w:fldChar w:fldCharType="begin"/>
      </w:r>
      <w:r>
        <w:instrText xml:space="preserve"> PAGEREF _Toc42605495 \h </w:instrText>
      </w:r>
      <w:r>
        <w:fldChar w:fldCharType="separate"/>
      </w:r>
      <w:r w:rsidR="00870A09">
        <w:t>20</w:t>
      </w:r>
      <w:r>
        <w:fldChar w:fldCharType="end"/>
      </w:r>
    </w:p>
    <w:p w14:paraId="3D6BA07F" w14:textId="3F1EEDE9" w:rsidR="00996B40" w:rsidRDefault="00996B40" w:rsidP="00B00B92">
      <w:pPr>
        <w:pStyle w:val="TOC2"/>
        <w:tabs>
          <w:tab w:val="clear" w:pos="6804"/>
          <w:tab w:val="right" w:pos="8505"/>
        </w:tabs>
        <w:rPr>
          <w:rFonts w:asciiTheme="minorHAnsi" w:eastAsiaTheme="minorEastAsia" w:hAnsiTheme="minorHAnsi" w:cstheme="minorBidi"/>
          <w:color w:val="auto"/>
          <w:sz w:val="22"/>
          <w:szCs w:val="22"/>
          <w:lang w:eastAsia="en-AU"/>
        </w:rPr>
      </w:pPr>
      <w:r>
        <w:t>Reviews of system</w:t>
      </w:r>
      <w:r>
        <w:tab/>
      </w:r>
      <w:r>
        <w:fldChar w:fldCharType="begin"/>
      </w:r>
      <w:r>
        <w:instrText xml:space="preserve"> PAGEREF _Toc42605496 \h </w:instrText>
      </w:r>
      <w:r>
        <w:fldChar w:fldCharType="separate"/>
      </w:r>
      <w:r w:rsidR="00870A09">
        <w:t>20</w:t>
      </w:r>
      <w:r>
        <w:fldChar w:fldCharType="end"/>
      </w:r>
    </w:p>
    <w:p w14:paraId="64F9038C" w14:textId="48B05CC8" w:rsidR="00996B40" w:rsidRDefault="00996B40" w:rsidP="00B00B92">
      <w:pPr>
        <w:pStyle w:val="TOC1"/>
        <w:tabs>
          <w:tab w:val="clear" w:pos="6804"/>
          <w:tab w:val="right" w:pos="8505"/>
        </w:tabs>
        <w:ind w:right="0"/>
        <w:rPr>
          <w:rFonts w:asciiTheme="minorHAnsi" w:eastAsiaTheme="minorEastAsia" w:hAnsiTheme="minorHAnsi" w:cstheme="minorBidi"/>
          <w:color w:val="auto"/>
          <w:sz w:val="22"/>
          <w:szCs w:val="22"/>
          <w:lang w:eastAsia="en-AU"/>
        </w:rPr>
      </w:pPr>
      <w:r>
        <w:t>Occupational clustering in other systems</w:t>
      </w:r>
      <w:r>
        <w:tab/>
      </w:r>
      <w:r>
        <w:fldChar w:fldCharType="begin"/>
      </w:r>
      <w:r>
        <w:instrText xml:space="preserve"> PAGEREF _Toc42605497 \h </w:instrText>
      </w:r>
      <w:r>
        <w:fldChar w:fldCharType="separate"/>
      </w:r>
      <w:r w:rsidR="00870A09">
        <w:t>21</w:t>
      </w:r>
      <w:r>
        <w:fldChar w:fldCharType="end"/>
      </w:r>
    </w:p>
    <w:p w14:paraId="400A02C7" w14:textId="3E4FCA8B" w:rsidR="00996B40" w:rsidRDefault="00996B40" w:rsidP="00B00B92">
      <w:pPr>
        <w:pStyle w:val="TOC2"/>
        <w:tabs>
          <w:tab w:val="clear" w:pos="6804"/>
          <w:tab w:val="right" w:pos="8505"/>
        </w:tabs>
        <w:rPr>
          <w:rFonts w:asciiTheme="minorHAnsi" w:eastAsiaTheme="minorEastAsia" w:hAnsiTheme="minorHAnsi" w:cstheme="minorBidi"/>
          <w:color w:val="auto"/>
          <w:sz w:val="22"/>
          <w:szCs w:val="22"/>
          <w:lang w:eastAsia="en-AU"/>
        </w:rPr>
      </w:pPr>
      <w:r>
        <w:t>United States</w:t>
      </w:r>
      <w:r>
        <w:tab/>
      </w:r>
      <w:r>
        <w:fldChar w:fldCharType="begin"/>
      </w:r>
      <w:r>
        <w:instrText xml:space="preserve"> PAGEREF _Toc42605498 \h </w:instrText>
      </w:r>
      <w:r>
        <w:fldChar w:fldCharType="separate"/>
      </w:r>
      <w:r w:rsidR="00870A09">
        <w:t>21</w:t>
      </w:r>
      <w:r>
        <w:fldChar w:fldCharType="end"/>
      </w:r>
    </w:p>
    <w:p w14:paraId="5B195BDE" w14:textId="0064AB41" w:rsidR="00996B40" w:rsidRDefault="00996B40" w:rsidP="00B00B92">
      <w:pPr>
        <w:pStyle w:val="TOC2"/>
        <w:tabs>
          <w:tab w:val="clear" w:pos="6804"/>
          <w:tab w:val="right" w:pos="8505"/>
        </w:tabs>
        <w:rPr>
          <w:rFonts w:asciiTheme="minorHAnsi" w:eastAsiaTheme="minorEastAsia" w:hAnsiTheme="minorHAnsi" w:cstheme="minorBidi"/>
          <w:color w:val="auto"/>
          <w:sz w:val="22"/>
          <w:szCs w:val="22"/>
          <w:lang w:eastAsia="en-AU"/>
        </w:rPr>
      </w:pPr>
      <w:r>
        <w:t>Singapore</w:t>
      </w:r>
      <w:r>
        <w:tab/>
      </w:r>
      <w:r>
        <w:fldChar w:fldCharType="begin"/>
      </w:r>
      <w:r>
        <w:instrText xml:space="preserve"> PAGEREF _Toc42605499 \h </w:instrText>
      </w:r>
      <w:r>
        <w:fldChar w:fldCharType="separate"/>
      </w:r>
      <w:r w:rsidR="00870A09">
        <w:t>22</w:t>
      </w:r>
      <w:r>
        <w:fldChar w:fldCharType="end"/>
      </w:r>
    </w:p>
    <w:p w14:paraId="76E629BD" w14:textId="7EB96358" w:rsidR="00996B40" w:rsidRDefault="00996B40" w:rsidP="00B00B92">
      <w:pPr>
        <w:pStyle w:val="TOC2"/>
        <w:tabs>
          <w:tab w:val="clear" w:pos="6804"/>
          <w:tab w:val="right" w:pos="8505"/>
        </w:tabs>
        <w:rPr>
          <w:rFonts w:asciiTheme="minorHAnsi" w:eastAsiaTheme="minorEastAsia" w:hAnsiTheme="minorHAnsi" w:cstheme="minorBidi"/>
          <w:color w:val="auto"/>
          <w:sz w:val="22"/>
          <w:szCs w:val="22"/>
          <w:lang w:eastAsia="en-AU"/>
        </w:rPr>
      </w:pPr>
      <w:r>
        <w:t>Germany</w:t>
      </w:r>
      <w:r>
        <w:tab/>
      </w:r>
      <w:r>
        <w:fldChar w:fldCharType="begin"/>
      </w:r>
      <w:r>
        <w:instrText xml:space="preserve"> PAGEREF _Toc42605500 \h </w:instrText>
      </w:r>
      <w:r>
        <w:fldChar w:fldCharType="separate"/>
      </w:r>
      <w:r w:rsidR="00870A09">
        <w:t>23</w:t>
      </w:r>
      <w:r>
        <w:fldChar w:fldCharType="end"/>
      </w:r>
    </w:p>
    <w:p w14:paraId="76DC2C8C" w14:textId="0E855587" w:rsidR="00996B40" w:rsidRDefault="00996B40" w:rsidP="00B00B92">
      <w:pPr>
        <w:pStyle w:val="TOC2"/>
        <w:tabs>
          <w:tab w:val="clear" w:pos="6804"/>
          <w:tab w:val="right" w:pos="8505"/>
        </w:tabs>
        <w:rPr>
          <w:rFonts w:asciiTheme="minorHAnsi" w:eastAsiaTheme="minorEastAsia" w:hAnsiTheme="minorHAnsi" w:cstheme="minorBidi"/>
          <w:color w:val="auto"/>
          <w:sz w:val="22"/>
          <w:szCs w:val="22"/>
          <w:lang w:eastAsia="en-AU"/>
        </w:rPr>
      </w:pPr>
      <w:r>
        <w:t>Denmark</w:t>
      </w:r>
      <w:r>
        <w:tab/>
      </w:r>
      <w:r>
        <w:fldChar w:fldCharType="begin"/>
      </w:r>
      <w:r>
        <w:instrText xml:space="preserve"> PAGEREF _Toc42605501 \h </w:instrText>
      </w:r>
      <w:r>
        <w:fldChar w:fldCharType="separate"/>
      </w:r>
      <w:r w:rsidR="00870A09">
        <w:t>24</w:t>
      </w:r>
      <w:r>
        <w:fldChar w:fldCharType="end"/>
      </w:r>
    </w:p>
    <w:p w14:paraId="77A5DE7B" w14:textId="1DE6EFF1" w:rsidR="00996B40" w:rsidRDefault="00996B40" w:rsidP="00B00B92">
      <w:pPr>
        <w:pStyle w:val="TOC1"/>
        <w:tabs>
          <w:tab w:val="clear" w:pos="6804"/>
          <w:tab w:val="right" w:pos="8505"/>
        </w:tabs>
        <w:ind w:right="0"/>
        <w:rPr>
          <w:rFonts w:asciiTheme="minorHAnsi" w:eastAsiaTheme="minorEastAsia" w:hAnsiTheme="minorHAnsi" w:cstheme="minorBidi"/>
          <w:color w:val="auto"/>
          <w:sz w:val="22"/>
          <w:szCs w:val="22"/>
          <w:lang w:eastAsia="en-AU"/>
        </w:rPr>
      </w:pPr>
      <w:r>
        <w:t>References</w:t>
      </w:r>
      <w:r>
        <w:tab/>
      </w:r>
      <w:r>
        <w:fldChar w:fldCharType="begin"/>
      </w:r>
      <w:r>
        <w:instrText xml:space="preserve"> PAGEREF _Toc42605502 \h </w:instrText>
      </w:r>
      <w:r>
        <w:fldChar w:fldCharType="separate"/>
      </w:r>
      <w:r w:rsidR="00870A09">
        <w:t>25</w:t>
      </w:r>
      <w:r>
        <w:fldChar w:fldCharType="end"/>
      </w:r>
    </w:p>
    <w:p w14:paraId="61096C8B" w14:textId="1E4FFC6E" w:rsidR="000108B2" w:rsidRPr="008E6C3A" w:rsidRDefault="00E110EA" w:rsidP="0048643A">
      <w:pPr>
        <w:pStyle w:val="Text"/>
        <w:rPr>
          <w:b/>
          <w:color w:val="000000" w:themeColor="text1"/>
        </w:rPr>
      </w:pPr>
      <w:r w:rsidRPr="009775C7">
        <w:fldChar w:fldCharType="end"/>
      </w:r>
    </w:p>
    <w:p w14:paraId="419603A9" w14:textId="77777777" w:rsidR="004E7227" w:rsidRDefault="004E7227" w:rsidP="0048643A">
      <w:pPr>
        <w:pStyle w:val="Text"/>
        <w:rPr>
          <w:rFonts w:ascii="Tahoma" w:hAnsi="Tahoma" w:cs="Tahoma"/>
          <w:color w:val="000000"/>
          <w:kern w:val="28"/>
          <w:sz w:val="56"/>
          <w:szCs w:val="56"/>
        </w:rPr>
      </w:pPr>
      <w:r>
        <w:br w:type="page"/>
      </w:r>
    </w:p>
    <w:p w14:paraId="33174B34" w14:textId="4E91AD90" w:rsidR="004E7227" w:rsidRDefault="004E7227" w:rsidP="004E7227">
      <w:pPr>
        <w:pStyle w:val="Heading1"/>
      </w:pPr>
      <w:bookmarkStart w:id="12" w:name="_Toc42605471"/>
      <w:r>
        <w:lastRenderedPageBreak/>
        <w:t xml:space="preserve">Tables </w:t>
      </w:r>
      <w:bookmarkEnd w:id="12"/>
    </w:p>
    <w:p w14:paraId="1FACD772" w14:textId="77777777" w:rsidR="004E7227" w:rsidRDefault="004E7227" w:rsidP="004E7227">
      <w:pPr>
        <w:pStyle w:val="Heading2"/>
      </w:pPr>
      <w:bookmarkStart w:id="13" w:name="_Toc296497516"/>
      <w:bookmarkStart w:id="14" w:name="_Toc298162801"/>
      <w:bookmarkStart w:id="15" w:name="_Toc42605472"/>
      <w:r>
        <w:t>Tables</w:t>
      </w:r>
      <w:bookmarkEnd w:id="13"/>
      <w:bookmarkEnd w:id="14"/>
      <w:bookmarkEnd w:id="15"/>
    </w:p>
    <w:p w14:paraId="56019D5E" w14:textId="200825B3" w:rsidR="008D208E" w:rsidRDefault="00E110EA" w:rsidP="00B00B92">
      <w:pPr>
        <w:pStyle w:val="TableofFigures"/>
        <w:tabs>
          <w:tab w:val="clear" w:pos="6804"/>
          <w:tab w:val="right" w:pos="8505"/>
        </w:tabs>
        <w:ind w:right="0"/>
        <w:rPr>
          <w:rFonts w:asciiTheme="minorHAnsi" w:eastAsiaTheme="minorEastAsia" w:hAnsiTheme="minorHAnsi" w:cstheme="minorBidi"/>
          <w:color w:val="auto"/>
          <w:sz w:val="22"/>
          <w:szCs w:val="22"/>
          <w:lang w:eastAsia="en-AU"/>
        </w:rPr>
      </w:pPr>
      <w:r>
        <w:fldChar w:fldCharType="begin"/>
      </w:r>
      <w:r w:rsidR="004E7227">
        <w:instrText xml:space="preserve"> TOC \f F \t "tabletitle" \c </w:instrText>
      </w:r>
      <w:r>
        <w:fldChar w:fldCharType="separate"/>
      </w:r>
      <w:r w:rsidR="008D208E">
        <w:t xml:space="preserve">1 </w:t>
      </w:r>
      <w:r w:rsidR="00B00B92">
        <w:tab/>
      </w:r>
      <w:r w:rsidR="008D208E">
        <w:t xml:space="preserve">Example of current and proposed </w:t>
      </w:r>
      <w:r w:rsidR="002575BA">
        <w:t>b</w:t>
      </w:r>
      <w:r w:rsidR="008D208E">
        <w:t>usiness qualification structure in Finland</w:t>
      </w:r>
      <w:r w:rsidR="008D208E">
        <w:tab/>
      </w:r>
      <w:r w:rsidR="008D208E">
        <w:fldChar w:fldCharType="begin"/>
      </w:r>
      <w:r w:rsidR="008D208E">
        <w:instrText xml:space="preserve"> PAGEREF _Toc37767703 \h </w:instrText>
      </w:r>
      <w:r w:rsidR="008D208E">
        <w:fldChar w:fldCharType="separate"/>
      </w:r>
      <w:r w:rsidR="002575BA">
        <w:t>7</w:t>
      </w:r>
      <w:r w:rsidR="008D208E">
        <w:fldChar w:fldCharType="end"/>
      </w:r>
    </w:p>
    <w:p w14:paraId="29F07EDA" w14:textId="65F6F7EA" w:rsidR="004E7227" w:rsidRDefault="00E110EA" w:rsidP="00983E6C">
      <w:pPr>
        <w:pStyle w:val="Heading2"/>
      </w:pPr>
      <w:r>
        <w:fldChar w:fldCharType="end"/>
      </w:r>
    </w:p>
    <w:p w14:paraId="37991C2D" w14:textId="77777777" w:rsidR="00A93867" w:rsidRPr="00A93867" w:rsidRDefault="00A93867">
      <w:pPr>
        <w:spacing w:before="0" w:line="240" w:lineRule="auto"/>
        <w:rPr>
          <w:rFonts w:ascii="Tahoma" w:hAnsi="Tahoma" w:cs="Tahoma"/>
          <w:b/>
          <w:color w:val="000000"/>
          <w:kern w:val="28"/>
          <w:sz w:val="56"/>
          <w:szCs w:val="56"/>
        </w:rPr>
      </w:pPr>
      <w:bookmarkStart w:id="16" w:name="_Toc298162803"/>
      <w:r w:rsidRPr="00A93867">
        <w:rPr>
          <w:b/>
        </w:rPr>
        <w:br w:type="page"/>
      </w:r>
    </w:p>
    <w:p w14:paraId="07DAC95C" w14:textId="77777777" w:rsidR="00E9690C" w:rsidRDefault="00E9690C" w:rsidP="00E9690C">
      <w:pPr>
        <w:pStyle w:val="Heading1"/>
      </w:pPr>
      <w:bookmarkStart w:id="17" w:name="_Toc33020151"/>
      <w:bookmarkStart w:id="18" w:name="_Toc42605474"/>
      <w:bookmarkStart w:id="19" w:name="_Toc401914082"/>
      <w:bookmarkEnd w:id="16"/>
      <w:r>
        <w:lastRenderedPageBreak/>
        <w:t>Overview</w:t>
      </w:r>
      <w:bookmarkEnd w:id="17"/>
      <w:bookmarkEnd w:id="18"/>
    </w:p>
    <w:p w14:paraId="6F6B8E2F" w14:textId="4D05D42C" w:rsidR="00E9690C" w:rsidRPr="00F527DC" w:rsidRDefault="00E9690C" w:rsidP="00E9690C">
      <w:pPr>
        <w:pStyle w:val="Text"/>
      </w:pPr>
      <w:r w:rsidRPr="00F527DC">
        <w:t xml:space="preserve">Recent vocational education and training (VET) reforms in many countries have focused on reducing the number of VET qualifications available and restructuring qualifications so that they better meet the needs of working life. This literature review provides examples of how VET qualifications have been rationalised in various countries and </w:t>
      </w:r>
      <w:r w:rsidR="0092170B">
        <w:t>briefly explores</w:t>
      </w:r>
      <w:r w:rsidRPr="00F527DC">
        <w:t xml:space="preserve"> the impact on qualification development. </w:t>
      </w:r>
    </w:p>
    <w:p w14:paraId="0C3A9105" w14:textId="798E7C8B" w:rsidR="00E9690C" w:rsidRPr="00F527DC" w:rsidRDefault="00E9690C" w:rsidP="00E9690C">
      <w:pPr>
        <w:pStyle w:val="Text"/>
      </w:pPr>
      <w:r w:rsidRPr="00F527DC">
        <w:t>There appear to be two main ways to rationalise VET qualifications:</w:t>
      </w:r>
    </w:p>
    <w:p w14:paraId="3DDA2EAE" w14:textId="28FF0427" w:rsidR="00E9690C" w:rsidRPr="00F527DC" w:rsidRDefault="001C1C53" w:rsidP="002575BA">
      <w:pPr>
        <w:pStyle w:val="NumberedList"/>
      </w:pPr>
      <w:r>
        <w:t>R</w:t>
      </w:r>
      <w:r w:rsidR="00E9690C" w:rsidRPr="00F527DC">
        <w:t>eviewing qualifications and removing those not in use or are duplicate</w:t>
      </w:r>
      <w:r w:rsidR="003E7F0A">
        <w:t>s</w:t>
      </w:r>
      <w:r>
        <w:t>:</w:t>
      </w:r>
    </w:p>
    <w:p w14:paraId="763D9616" w14:textId="533F9F8A" w:rsidR="00E9690C" w:rsidRPr="00F527DC" w:rsidRDefault="00E9690C" w:rsidP="00E9690C">
      <w:pPr>
        <w:pStyle w:val="Dotpoint2"/>
      </w:pPr>
      <w:r w:rsidRPr="00F527DC">
        <w:t>New Zealand reviewed all level 1 to 6 qualifications (certificates and diplomas)</w:t>
      </w:r>
      <w:r w:rsidR="00F4373E">
        <w:t>,</w:t>
      </w:r>
      <w:r w:rsidRPr="00F527DC">
        <w:t xml:space="preserve"> based o</w:t>
      </w:r>
      <w:r>
        <w:t>n</w:t>
      </w:r>
      <w:r w:rsidR="00F4373E">
        <w:t>:</w:t>
      </w:r>
      <w:r>
        <w:t xml:space="preserve"> either</w:t>
      </w:r>
      <w:r w:rsidRPr="00F527DC">
        <w:t xml:space="preserve"> duplication and proliferation; workforce changes or social, industry and tech</w:t>
      </w:r>
      <w:r w:rsidR="00996B40">
        <w:t>nological</w:t>
      </w:r>
      <w:r w:rsidRPr="00F527DC">
        <w:t xml:space="preserve"> shifts; changes in legislation or government policy; lack of use of a qualification</w:t>
      </w:r>
      <w:r w:rsidR="00F4373E">
        <w:t>, for example,</w:t>
      </w:r>
      <w:r w:rsidRPr="00F527DC">
        <w:t xml:space="preserve"> after two years; and/or a request from a developer.</w:t>
      </w:r>
    </w:p>
    <w:p w14:paraId="33B3B1C5" w14:textId="13CE2A0F" w:rsidR="00E9690C" w:rsidRPr="00F527DC" w:rsidRDefault="00E9690C" w:rsidP="00E9690C">
      <w:pPr>
        <w:pStyle w:val="Dotpoint2"/>
      </w:pPr>
      <w:r w:rsidRPr="00F527DC">
        <w:t>England will be removing funding for qualifications that have either no</w:t>
      </w:r>
      <w:r w:rsidR="001C1C53">
        <w:t>,</w:t>
      </w:r>
      <w:r w:rsidRPr="00F527DC">
        <w:t xml:space="preserve"> or low</w:t>
      </w:r>
      <w:r w:rsidR="001C1C53">
        <w:t>,</w:t>
      </w:r>
      <w:r w:rsidRPr="00F527DC">
        <w:t xml:space="preserve"> numbers of enrolments.</w:t>
      </w:r>
    </w:p>
    <w:p w14:paraId="0FB79C13" w14:textId="7CD0CE1B" w:rsidR="00E9690C" w:rsidRDefault="001C1C53" w:rsidP="00E9690C">
      <w:pPr>
        <w:pStyle w:val="NumberedList"/>
      </w:pPr>
      <w:r>
        <w:t>R</w:t>
      </w:r>
      <w:r w:rsidR="00E9690C" w:rsidRPr="00F527DC">
        <w:t>eorganis</w:t>
      </w:r>
      <w:r w:rsidR="008C4C16">
        <w:t>ing</w:t>
      </w:r>
      <w:r w:rsidR="00E9690C" w:rsidRPr="00F527DC">
        <w:t xml:space="preserve"> qualifications into clusters, routes or vocational pathways. While </w:t>
      </w:r>
      <w:r w:rsidR="00B10037">
        <w:t>all countries in this review</w:t>
      </w:r>
      <w:r w:rsidR="00E9690C" w:rsidRPr="00F527DC">
        <w:t xml:space="preserve"> </w:t>
      </w:r>
      <w:r w:rsidR="00683BDC">
        <w:t>use</w:t>
      </w:r>
      <w:r w:rsidR="00683BDC" w:rsidRPr="00F527DC">
        <w:t xml:space="preserve"> </w:t>
      </w:r>
      <w:r w:rsidR="00E9690C" w:rsidRPr="00F527DC">
        <w:t>different terms, they all have the same underlying basis</w:t>
      </w:r>
      <w:r w:rsidR="00A261C8">
        <w:t>:</w:t>
      </w:r>
      <w:r w:rsidR="00E9690C" w:rsidRPr="00F527DC">
        <w:t xml:space="preserve"> to study a broad-based qualification</w:t>
      </w:r>
      <w:r w:rsidR="00A261C8">
        <w:t>,</w:t>
      </w:r>
      <w:r w:rsidR="00E9690C" w:rsidRPr="00F527DC">
        <w:t xml:space="preserve"> with the option</w:t>
      </w:r>
      <w:r w:rsidR="00E9690C">
        <w:t xml:space="preserve"> </w:t>
      </w:r>
      <w:r w:rsidR="001357EC">
        <w:t xml:space="preserve">of </w:t>
      </w:r>
      <w:r w:rsidR="00E9690C">
        <w:t>specialis</w:t>
      </w:r>
      <w:r w:rsidR="001357EC">
        <w:t>ing</w:t>
      </w:r>
      <w:r w:rsidR="00E9690C">
        <w:t xml:space="preserve"> later.</w:t>
      </w:r>
    </w:p>
    <w:p w14:paraId="11EB3FA6" w14:textId="047BB305" w:rsidR="00E9690C" w:rsidRDefault="00E9690C" w:rsidP="00E9690C">
      <w:pPr>
        <w:pStyle w:val="Dotpoint2"/>
      </w:pPr>
      <w:r>
        <w:t>England started from scratch</w:t>
      </w:r>
      <w:r w:rsidR="00BF6422">
        <w:t xml:space="preserve"> by</w:t>
      </w:r>
      <w:r>
        <w:t xml:space="preserve"> defining T Level routes (technical study program) and developing the qualification content. This is outlined in detail in the relevant case study.</w:t>
      </w:r>
    </w:p>
    <w:p w14:paraId="08F5865F" w14:textId="63DE2F4D" w:rsidR="00E9690C" w:rsidRDefault="00E9690C" w:rsidP="00E9690C">
      <w:pPr>
        <w:pStyle w:val="Dotpoint2"/>
      </w:pPr>
      <w:r>
        <w:t xml:space="preserve">Other countries, </w:t>
      </w:r>
      <w:r w:rsidR="00645E19">
        <w:t>such as</w:t>
      </w:r>
      <w:r>
        <w:t xml:space="preserve"> Finland, restructured their qualifications by grouping similar qualifications and </w:t>
      </w:r>
      <w:r w:rsidR="00645E19">
        <w:t>converting</w:t>
      </w:r>
      <w:r>
        <w:t xml:space="preserve"> other qualifications into modules </w:t>
      </w:r>
      <w:r w:rsidR="008F7F01">
        <w:t>rather than</w:t>
      </w:r>
      <w:r>
        <w:t xml:space="preserve"> full qualifications.   </w:t>
      </w:r>
    </w:p>
    <w:p w14:paraId="4E308D6E" w14:textId="77777777" w:rsidR="00E9690C" w:rsidRDefault="00E9690C" w:rsidP="00E9690C">
      <w:pPr>
        <w:pStyle w:val="Text"/>
      </w:pPr>
      <w:r>
        <w:t>As much detail as possible has been provided in the case studies but information on the actual approach used to rationalise VET qualifications was scant for most countries.</w:t>
      </w:r>
    </w:p>
    <w:p w14:paraId="37AE812A" w14:textId="54A1827D" w:rsidR="00E9690C" w:rsidRDefault="00E9690C" w:rsidP="00E9690C">
      <w:pPr>
        <w:pStyle w:val="Text"/>
      </w:pPr>
      <w:r>
        <w:t>In many of the case studies, the introduction of clusters for VET qualifications has occurred at the senior secondary level of education only</w:t>
      </w:r>
      <w:r w:rsidR="001A49FE">
        <w:t>, with these</w:t>
      </w:r>
      <w:r>
        <w:t xml:space="preserve"> focused on providing a pathway to further vocational study, for example</w:t>
      </w:r>
      <w:r w:rsidR="001A49FE">
        <w:t>,</w:t>
      </w:r>
      <w:r>
        <w:t xml:space="preserve"> England and the Netherlands. </w:t>
      </w:r>
      <w:r w:rsidR="0052202E">
        <w:t>Nevertheless</w:t>
      </w:r>
      <w:r>
        <w:t xml:space="preserve">, Australia can still draw upon their approaches when </w:t>
      </w:r>
      <w:r w:rsidR="00A36EEF">
        <w:t>determining future directions</w:t>
      </w:r>
      <w:r>
        <w:t xml:space="preserve"> for its system. Finland is an exception</w:t>
      </w:r>
      <w:r w:rsidR="00A36EEF">
        <w:t xml:space="preserve">: it has </w:t>
      </w:r>
      <w:r>
        <w:t xml:space="preserve">reorganised all </w:t>
      </w:r>
      <w:r w:rsidR="00A36EEF">
        <w:t>of its</w:t>
      </w:r>
      <w:r>
        <w:t xml:space="preserve"> vocational qualifications</w:t>
      </w:r>
      <w:r w:rsidR="00A36EEF">
        <w:t>,</w:t>
      </w:r>
      <w:r>
        <w:t xml:space="preserve"> from secondary school through to tertiary education</w:t>
      </w:r>
      <w:r w:rsidR="00A36EEF">
        <w:t>,</w:t>
      </w:r>
      <w:r>
        <w:t xml:space="preserve"> around clusters.</w:t>
      </w:r>
    </w:p>
    <w:p w14:paraId="3C9DF7AF" w14:textId="77777777" w:rsidR="00E9690C" w:rsidRDefault="00E9690C" w:rsidP="00E9690C">
      <w:pPr>
        <w:pStyle w:val="Heading2"/>
      </w:pPr>
      <w:bookmarkStart w:id="20" w:name="_Toc33020152"/>
      <w:bookmarkStart w:id="21" w:name="_Toc42605475"/>
      <w:r>
        <w:t>Lessons for Australia</w:t>
      </w:r>
      <w:bookmarkEnd w:id="20"/>
      <w:bookmarkEnd w:id="21"/>
    </w:p>
    <w:p w14:paraId="1333BCBC" w14:textId="6FFE5D44" w:rsidR="00E9690C" w:rsidRDefault="00E9690C" w:rsidP="00E9690C">
      <w:pPr>
        <w:pStyle w:val="Text"/>
      </w:pPr>
      <w:r>
        <w:t xml:space="preserve">Of the countries examined, clustering qualifications under related occupational groups appears to be the preferred </w:t>
      </w:r>
      <w:r w:rsidR="0010782B">
        <w:t>approach</w:t>
      </w:r>
      <w:r>
        <w:t xml:space="preserve">. In </w:t>
      </w:r>
      <w:r w:rsidR="009F5553">
        <w:t>this way</w:t>
      </w:r>
      <w:r>
        <w:t xml:space="preserve">, qualifications have become more broadly based and flexible, allowing for customisation through optional modules. </w:t>
      </w:r>
      <w:r w:rsidR="00683BDC" w:rsidRPr="00683BDC">
        <w:t xml:space="preserve">By restructuring vocational qualifications in this manner, the number of overall qualifications has been reduced and </w:t>
      </w:r>
      <w:r w:rsidR="00683BDC">
        <w:t xml:space="preserve">they </w:t>
      </w:r>
      <w:r w:rsidR="00683BDC" w:rsidRPr="00683BDC">
        <w:t>are seen to provide more career mobility for individuals and satisfy industry demand for labour</w:t>
      </w:r>
      <w:r w:rsidR="00683BDC">
        <w:t xml:space="preserve">. </w:t>
      </w:r>
      <w:r>
        <w:t>Key points for Australia to consider include:</w:t>
      </w:r>
    </w:p>
    <w:p w14:paraId="42DC28B3" w14:textId="521C5214" w:rsidR="00E9690C" w:rsidRDefault="00E9690C" w:rsidP="00E9690C">
      <w:pPr>
        <w:pStyle w:val="Dotpoint1"/>
      </w:pPr>
      <w:r>
        <w:t>Modules are increasingly important once qualifications have been reduced. Most qualifications begin with common units related to general capabilities (</w:t>
      </w:r>
      <w:r w:rsidR="005571F2">
        <w:t>that is,</w:t>
      </w:r>
      <w:r>
        <w:t xml:space="preserve"> language, literacy and numeracy) and skills associated with several related occupations, </w:t>
      </w:r>
      <w:r w:rsidR="00902C5D">
        <w:t>after which</w:t>
      </w:r>
      <w:r>
        <w:t xml:space="preserve"> specialisations through optional modules</w:t>
      </w:r>
      <w:r w:rsidR="00902C5D">
        <w:t xml:space="preserve"> </w:t>
      </w:r>
      <w:r w:rsidR="00C31BF0">
        <w:t>are</w:t>
      </w:r>
      <w:r w:rsidR="00902C5D">
        <w:t xml:space="preserve"> provided</w:t>
      </w:r>
      <w:r>
        <w:t>. Modules are also used to rapidly respond to emerging skill</w:t>
      </w:r>
      <w:r w:rsidR="000C383C">
        <w:t>s</w:t>
      </w:r>
      <w:r>
        <w:t xml:space="preserve"> needs or regional needs</w:t>
      </w:r>
      <w:r w:rsidR="000C383C">
        <w:t>; s</w:t>
      </w:r>
      <w:r>
        <w:t>ee</w:t>
      </w:r>
      <w:r w:rsidR="000C383C">
        <w:t>,</w:t>
      </w:r>
      <w:r>
        <w:t xml:space="preserve"> for example</w:t>
      </w:r>
      <w:r w:rsidR="000C383C">
        <w:t>,</w:t>
      </w:r>
      <w:r>
        <w:t xml:space="preserve"> the Netherlands</w:t>
      </w:r>
      <w:r w:rsidR="000C383C">
        <w:t>,</w:t>
      </w:r>
      <w:r>
        <w:t xml:space="preserve"> where modules can be defined every three months and delivered to students </w:t>
      </w:r>
      <w:r w:rsidR="000C383C">
        <w:t>immediately</w:t>
      </w:r>
      <w:r>
        <w:t>.</w:t>
      </w:r>
    </w:p>
    <w:p w14:paraId="131241E8" w14:textId="045F0113" w:rsidR="00E9690C" w:rsidRPr="004D49AE" w:rsidRDefault="00E9690C" w:rsidP="00E9690C">
      <w:pPr>
        <w:pStyle w:val="Dotpoint1"/>
      </w:pPr>
      <w:r>
        <w:lastRenderedPageBreak/>
        <w:t xml:space="preserve">In order to </w:t>
      </w:r>
      <w:r w:rsidR="000C383C">
        <w:t>create</w:t>
      </w:r>
      <w:r>
        <w:t xml:space="preserve"> clusters, occupational classifications can be used to initially define groupings of similar occupations. The skills and knowledge </w:t>
      </w:r>
      <w:r w:rsidR="002C1266">
        <w:t>comprising</w:t>
      </w:r>
      <w:r>
        <w:t xml:space="preserve"> these occupations can be mapped using an occupational database such as the United States</w:t>
      </w:r>
      <w:r w:rsidR="002C1266">
        <w:t>-</w:t>
      </w:r>
      <w:r>
        <w:t>developed O*NET. Qualifications can then be developed from this information</w:t>
      </w:r>
      <w:r w:rsidR="00B56217">
        <w:t>; s</w:t>
      </w:r>
      <w:r>
        <w:t xml:space="preserve">ee the England case study for a detailed overview of this. A similar approach has also been applied in the Australian context by Snell, </w:t>
      </w:r>
      <w:proofErr w:type="spellStart"/>
      <w:r>
        <w:t>Gekara</w:t>
      </w:r>
      <w:proofErr w:type="spellEnd"/>
      <w:r>
        <w:t xml:space="preserve"> and </w:t>
      </w:r>
      <w:proofErr w:type="spellStart"/>
      <w:r>
        <w:t>Gatt</w:t>
      </w:r>
      <w:proofErr w:type="spellEnd"/>
      <w:r>
        <w:t xml:space="preserve"> (2016). </w:t>
      </w:r>
    </w:p>
    <w:p w14:paraId="3E7723D1" w14:textId="2CCF1E36" w:rsidR="00E9690C" w:rsidRDefault="00E9690C" w:rsidP="00E9690C">
      <w:pPr>
        <w:pStyle w:val="Dotpoint1"/>
      </w:pPr>
      <w:r>
        <w:t xml:space="preserve">Qualifications need to be reviewed </w:t>
      </w:r>
      <w:r w:rsidR="008C4C16">
        <w:t xml:space="preserve">regularly </w:t>
      </w:r>
      <w:r>
        <w:t xml:space="preserve">to ensure they meet changing skill needs. Finland has moved from reviewing qualifications every </w:t>
      </w:r>
      <w:r w:rsidR="00E5724D">
        <w:t>five</w:t>
      </w:r>
      <w:r>
        <w:t xml:space="preserve"> to 10 years to reviewing them continuously.</w:t>
      </w:r>
      <w:r w:rsidR="005B326C">
        <w:t xml:space="preserve"> </w:t>
      </w:r>
      <w:r>
        <w:t>New Zealand also has a regular review schedule.</w:t>
      </w:r>
      <w:r w:rsidRPr="00E01CF0">
        <w:t xml:space="preserve"> </w:t>
      </w:r>
    </w:p>
    <w:p w14:paraId="7BA5EE27" w14:textId="27BA6052" w:rsidR="00E9690C" w:rsidRDefault="00E9690C" w:rsidP="00E9690C">
      <w:pPr>
        <w:pStyle w:val="Dotpoint1"/>
      </w:pPr>
      <w:r>
        <w:t xml:space="preserve">Up-to-date industry </w:t>
      </w:r>
      <w:r w:rsidR="00E5724D">
        <w:t>information relating to</w:t>
      </w:r>
      <w:r>
        <w:t xml:space="preserve"> labour demand and workforce trends needs to be </w:t>
      </w:r>
      <w:r w:rsidR="00E5724D">
        <w:t>ut</w:t>
      </w:r>
      <w:r w:rsidR="00DD32F4">
        <w:t>i</w:t>
      </w:r>
      <w:r w:rsidR="00E5724D">
        <w:t>lised</w:t>
      </w:r>
      <w:r>
        <w:t xml:space="preserve"> when developing and reviewing qualifications. These insights should be informed but not dictated by industry. The Singapore </w:t>
      </w:r>
      <w:r w:rsidR="00DD32F4">
        <w:t>G</w:t>
      </w:r>
      <w:r>
        <w:t xml:space="preserve">overnment manages this well, but also benefits from high </w:t>
      </w:r>
      <w:r w:rsidR="00DD32F4">
        <w:t xml:space="preserve">levels of </w:t>
      </w:r>
      <w:r>
        <w:t>communication and collaboration between relevant ministries.</w:t>
      </w:r>
      <w:r w:rsidRPr="000164D1">
        <w:t xml:space="preserve"> </w:t>
      </w:r>
    </w:p>
    <w:p w14:paraId="27AE3738" w14:textId="65287C0C" w:rsidR="00E9690C" w:rsidRDefault="00E9690C" w:rsidP="00E9690C">
      <w:pPr>
        <w:pStyle w:val="Dotpoint1"/>
      </w:pPr>
      <w:r>
        <w:t xml:space="preserve">The impact of </w:t>
      </w:r>
      <w:r w:rsidR="00EF3FB1">
        <w:t xml:space="preserve">qualification </w:t>
      </w:r>
      <w:r w:rsidR="00C439E3">
        <w:t xml:space="preserve">removal or </w:t>
      </w:r>
      <w:r w:rsidR="00355992">
        <w:t xml:space="preserve">of </w:t>
      </w:r>
      <w:r>
        <w:t xml:space="preserve">changes to qualification structure on </w:t>
      </w:r>
      <w:r w:rsidR="00DD32F4">
        <w:t xml:space="preserve">those </w:t>
      </w:r>
      <w:r>
        <w:t>learners requiring additional support should be considered</w:t>
      </w:r>
      <w:r w:rsidR="00DD32F4">
        <w:t>, given that</w:t>
      </w:r>
      <w:r>
        <w:t xml:space="preserve"> the type</w:t>
      </w:r>
      <w:r w:rsidR="00DD32F4">
        <w:t>s</w:t>
      </w:r>
      <w:r>
        <w:t xml:space="preserve"> of courses </w:t>
      </w:r>
      <w:r w:rsidR="004F17E1">
        <w:t xml:space="preserve">undertaken by </w:t>
      </w:r>
      <w:r>
        <w:t>th</w:t>
      </w:r>
      <w:r w:rsidR="008919CE">
        <w:t>is group</w:t>
      </w:r>
      <w:r>
        <w:t xml:space="preserve"> generally have fewer enrolments (</w:t>
      </w:r>
      <w:r w:rsidR="00DD32F4">
        <w:t>that is,</w:t>
      </w:r>
      <w:r>
        <w:t xml:space="preserve"> bridging support, specialised courses for those with a disability), thus making them more likely to be reviewed for culling. This was raised in the review of the Finnish reforms and recently in England.</w:t>
      </w:r>
    </w:p>
    <w:p w14:paraId="61892C4B" w14:textId="166EA377" w:rsidR="00E9690C" w:rsidRDefault="00E9690C" w:rsidP="00E9690C">
      <w:pPr>
        <w:pStyle w:val="Dotpoint1"/>
      </w:pPr>
      <w:r w:rsidRPr="003C77A3">
        <w:t>Qualifications frameworks internationally tend to have fewer levels than the Australian Qualifications Framework (AQF) (</w:t>
      </w:r>
      <w:r w:rsidR="004F5267">
        <w:t>for example,</w:t>
      </w:r>
      <w:r w:rsidRPr="003C77A3">
        <w:t xml:space="preserve"> Singapore has six, Germany eight</w:t>
      </w:r>
      <w:r>
        <w:t xml:space="preserve"> and Australia has </w:t>
      </w:r>
      <w:r w:rsidR="004F5267">
        <w:t>10</w:t>
      </w:r>
      <w:r w:rsidRPr="003C77A3">
        <w:t xml:space="preserve">). </w:t>
      </w:r>
      <w:r>
        <w:t>As the recent review of the AQF itself suggested, r</w:t>
      </w:r>
      <w:r w:rsidRPr="003C77A3">
        <w:t>educing the number of qualification levels may enable greater distinction between levels and reduce duplication of units of competency and qualifications (</w:t>
      </w:r>
      <w:r w:rsidR="00B71B98">
        <w:t xml:space="preserve">Australian </w:t>
      </w:r>
      <w:r w:rsidRPr="003C77A3">
        <w:t>Department of Education, Skills and Employment 2019).</w:t>
      </w:r>
    </w:p>
    <w:p w14:paraId="10FF2EA5" w14:textId="77777777" w:rsidR="00E9690C" w:rsidRDefault="00E9690C" w:rsidP="00E9690C">
      <w:pPr>
        <w:pStyle w:val="Dotpoint1"/>
        <w:numPr>
          <w:ilvl w:val="0"/>
          <w:numId w:val="0"/>
        </w:numPr>
        <w:ind w:left="284"/>
      </w:pPr>
    </w:p>
    <w:p w14:paraId="28AD339A" w14:textId="77777777" w:rsidR="00E9690C" w:rsidRDefault="00E9690C" w:rsidP="00E9690C">
      <w:pPr>
        <w:pStyle w:val="Dotpoint1"/>
        <w:rPr>
          <w:rFonts w:ascii="Arial" w:hAnsi="Arial" w:cs="Tahoma"/>
          <w:sz w:val="28"/>
        </w:rPr>
      </w:pPr>
      <w:r>
        <w:br w:type="page"/>
      </w:r>
    </w:p>
    <w:p w14:paraId="17A1759D" w14:textId="77777777" w:rsidR="00E9690C" w:rsidRDefault="00E9690C" w:rsidP="00E9690C">
      <w:pPr>
        <w:pStyle w:val="Heading1"/>
      </w:pPr>
      <w:bookmarkStart w:id="22" w:name="_Toc33020153"/>
      <w:bookmarkStart w:id="23" w:name="_Toc42605476"/>
      <w:r>
        <w:lastRenderedPageBreak/>
        <w:t>Finland</w:t>
      </w:r>
      <w:bookmarkEnd w:id="22"/>
      <w:bookmarkEnd w:id="23"/>
    </w:p>
    <w:p w14:paraId="2829B345" w14:textId="77777777" w:rsidR="00E9690C" w:rsidRDefault="00E9690C" w:rsidP="00E9690C">
      <w:pPr>
        <w:pStyle w:val="Heading2"/>
      </w:pPr>
      <w:bookmarkStart w:id="24" w:name="_Toc33020154"/>
      <w:bookmarkStart w:id="25" w:name="_Toc42605477"/>
      <w:bookmarkStart w:id="26" w:name="_Hlk32842502"/>
      <w:r>
        <w:t>Rationalisation of qualifications</w:t>
      </w:r>
      <w:bookmarkEnd w:id="24"/>
      <w:bookmarkEnd w:id="25"/>
    </w:p>
    <w:p w14:paraId="62CF307C" w14:textId="77777777" w:rsidR="00E9690C" w:rsidRDefault="00E9690C" w:rsidP="00E9690C">
      <w:pPr>
        <w:pStyle w:val="Heading3"/>
      </w:pPr>
      <w:r>
        <w:t>Reason for reducing qualifications</w:t>
      </w:r>
    </w:p>
    <w:p w14:paraId="4183FDC2" w14:textId="5F8C0A96" w:rsidR="00E9690C" w:rsidRDefault="00E9690C" w:rsidP="00E9690C">
      <w:pPr>
        <w:pStyle w:val="Text"/>
      </w:pPr>
      <w:r>
        <w:t>The number of qualifications in the Finnish VET system grew significantly during the 2000s. Additionally, working life has changed</w:t>
      </w:r>
      <w:r w:rsidR="008B77C5">
        <w:t>,</w:t>
      </w:r>
      <w:r>
        <w:t xml:space="preserve"> </w:t>
      </w:r>
      <w:r w:rsidR="000D79C6">
        <w:t xml:space="preserve">in that </w:t>
      </w:r>
      <w:r>
        <w:t>jobs are now more diverse and career paths are individualised (</w:t>
      </w:r>
      <w:r w:rsidR="008B77C5">
        <w:t xml:space="preserve">Finland </w:t>
      </w:r>
      <w:r>
        <w:t>Ministry of Education and Culture 2016). To address these issues, Finland reduced the number of VET qualifications (</w:t>
      </w:r>
      <w:r w:rsidR="008B77C5">
        <w:t>that is,</w:t>
      </w:r>
      <w:r>
        <w:t xml:space="preserve"> vocational qualifications, further vocational qualifications and specialist qualifications) in </w:t>
      </w:r>
      <w:r w:rsidR="000D79C6">
        <w:t>its</w:t>
      </w:r>
      <w:r>
        <w:t xml:space="preserve"> system from 351 to 164, as part of the extensive 2018 VET reform (</w:t>
      </w:r>
      <w:r w:rsidR="000D79C6">
        <w:t xml:space="preserve">Finland </w:t>
      </w:r>
      <w:r>
        <w:t xml:space="preserve">Ministry of Education </w:t>
      </w:r>
      <w:r w:rsidRPr="000C5C84">
        <w:t xml:space="preserve">and </w:t>
      </w:r>
      <w:r>
        <w:t xml:space="preserve">Culture 2019). These qualifications are comprised of 3200 modules (Autere 2019). </w:t>
      </w:r>
      <w:r w:rsidRPr="00332B4E">
        <w:t>These changes cover both senior secondary and post-school VET.</w:t>
      </w:r>
    </w:p>
    <w:p w14:paraId="7FAAC6DA" w14:textId="77777777" w:rsidR="00E9690C" w:rsidRDefault="00E9690C" w:rsidP="00E9690C">
      <w:pPr>
        <w:pStyle w:val="Heading3"/>
      </w:pPr>
      <w:r>
        <w:t>Approach taken</w:t>
      </w:r>
    </w:p>
    <w:p w14:paraId="559B8F0E" w14:textId="48A2A632" w:rsidR="00E9690C" w:rsidRDefault="00E9690C" w:rsidP="00E9690C">
      <w:pPr>
        <w:pStyle w:val="Text"/>
      </w:pPr>
      <w:r>
        <w:t xml:space="preserve">Along with reducing the number of qualifications, the reform also aimed to broaden qualification content to support individual learning plans and </w:t>
      </w:r>
      <w:r w:rsidRPr="00332B4E">
        <w:t xml:space="preserve">focus on competence rather than </w:t>
      </w:r>
      <w:r w:rsidR="004440B9">
        <w:t xml:space="preserve">on </w:t>
      </w:r>
      <w:r w:rsidRPr="00332B4E">
        <w:t>learning outcomes</w:t>
      </w:r>
      <w:r w:rsidR="003618ED">
        <w:t>, with the a</w:t>
      </w:r>
      <w:r w:rsidR="00420A2D">
        <w:t>im of</w:t>
      </w:r>
      <w:r>
        <w:t xml:space="preserve"> respond</w:t>
      </w:r>
      <w:r w:rsidR="00420A2D">
        <w:t>ing</w:t>
      </w:r>
      <w:r>
        <w:t xml:space="preserve"> more rapidly to changing needs in working life (</w:t>
      </w:r>
      <w:r w:rsidR="00420A2D">
        <w:t xml:space="preserve">Finland </w:t>
      </w:r>
      <w:r>
        <w:t>Ministry of Education and Culture 2019).</w:t>
      </w:r>
    </w:p>
    <w:p w14:paraId="4BCC01A6" w14:textId="1B05B98A" w:rsidR="00E9690C" w:rsidRDefault="00E9690C" w:rsidP="00E9690C">
      <w:pPr>
        <w:pStyle w:val="Text"/>
      </w:pPr>
      <w:r>
        <w:t xml:space="preserve">Keeping the goals of the reform in mind, a </w:t>
      </w:r>
      <w:r w:rsidR="00420A2D">
        <w:t xml:space="preserve">professional steering group </w:t>
      </w:r>
      <w:r>
        <w:t xml:space="preserve">reviewed the </w:t>
      </w:r>
      <w:r w:rsidRPr="00C639D3">
        <w:t>current qualification structure</w:t>
      </w:r>
      <w:r>
        <w:t xml:space="preserve"> and proposed changes. </w:t>
      </w:r>
      <w:r w:rsidRPr="00332B4E">
        <w:t xml:space="preserve">As part of these changes, a number of former full qualifications were either merged or </w:t>
      </w:r>
      <w:r w:rsidR="00CF6E03">
        <w:t>converted to</w:t>
      </w:r>
      <w:r w:rsidRPr="00332B4E">
        <w:t xml:space="preserve"> ‘competence areas’ (specialisation areas) (</w:t>
      </w:r>
      <w:r w:rsidR="00CF6E03">
        <w:t xml:space="preserve">Finland </w:t>
      </w:r>
      <w:r w:rsidRPr="00332B4E">
        <w:t>Ministry of Education and Culture 2016). As</w:t>
      </w:r>
      <w:r>
        <w:t xml:space="preserve"> part of the development process, consultations were held with key stakeholders</w:t>
      </w:r>
      <w:r w:rsidR="00C90387">
        <w:t>,</w:t>
      </w:r>
      <w:r>
        <w:t xml:space="preserve"> such as employers, teachers, public authorities</w:t>
      </w:r>
      <w:r w:rsidR="00670713">
        <w:t>,</w:t>
      </w:r>
      <w:r>
        <w:t xml:space="preserve"> and </w:t>
      </w:r>
      <w:r w:rsidR="00C90387">
        <w:t>education and qualifications committees</w:t>
      </w:r>
      <w:r>
        <w:t xml:space="preserve">. Table 1 provides an example of how the </w:t>
      </w:r>
      <w:r w:rsidRPr="00C639D3">
        <w:t>qualification structure</w:t>
      </w:r>
      <w:r>
        <w:t xml:space="preserve"> for </w:t>
      </w:r>
      <w:r w:rsidR="00C90387">
        <w:t>b</w:t>
      </w:r>
      <w:r>
        <w:t>usiness changed. The number of overall qualifications has been reduced</w:t>
      </w:r>
      <w:r w:rsidR="008C4C16" w:rsidRPr="008C4C16">
        <w:t xml:space="preserve"> </w:t>
      </w:r>
      <w:r w:rsidR="008C4C16">
        <w:t>greatly</w:t>
      </w:r>
      <w:r>
        <w:t>.</w:t>
      </w:r>
    </w:p>
    <w:p w14:paraId="6C6816EB" w14:textId="676F3A49" w:rsidR="00E9690C" w:rsidRDefault="00E9690C" w:rsidP="008D208E">
      <w:pPr>
        <w:pStyle w:val="tabletitle"/>
      </w:pPr>
      <w:bookmarkStart w:id="27" w:name="_Toc37767703"/>
      <w:r>
        <w:t xml:space="preserve">Table 1 Example of current and proposed </w:t>
      </w:r>
      <w:r w:rsidR="00670713">
        <w:t>b</w:t>
      </w:r>
      <w:r>
        <w:t>usiness qualification structure in Finland</w:t>
      </w:r>
      <w:bookmarkEnd w:id="27"/>
    </w:p>
    <w:tbl>
      <w:tblPr>
        <w:tblStyle w:val="TableGridLight"/>
        <w:tblW w:w="8784" w:type="dxa"/>
        <w:tblLook w:val="0000" w:firstRow="0" w:lastRow="0" w:firstColumn="0" w:lastColumn="0" w:noHBand="0" w:noVBand="0"/>
      </w:tblPr>
      <w:tblGrid>
        <w:gridCol w:w="1838"/>
        <w:gridCol w:w="3473"/>
        <w:gridCol w:w="3473"/>
      </w:tblGrid>
      <w:tr w:rsidR="00E9690C" w14:paraId="4C25DAA2" w14:textId="77777777" w:rsidTr="004C4A5D">
        <w:tc>
          <w:tcPr>
            <w:tcW w:w="1838" w:type="dxa"/>
            <w:tcBorders>
              <w:top w:val="single" w:sz="4" w:space="0" w:color="auto"/>
              <w:bottom w:val="single" w:sz="4" w:space="0" w:color="auto"/>
            </w:tcBorders>
          </w:tcPr>
          <w:p w14:paraId="70441880" w14:textId="77777777" w:rsidR="00E9690C" w:rsidRDefault="00E9690C" w:rsidP="004C4A5D">
            <w:pPr>
              <w:pStyle w:val="Tablehead1"/>
            </w:pPr>
          </w:p>
        </w:tc>
        <w:tc>
          <w:tcPr>
            <w:tcW w:w="3473" w:type="dxa"/>
            <w:tcBorders>
              <w:top w:val="single" w:sz="4" w:space="0" w:color="auto"/>
              <w:bottom w:val="single" w:sz="4" w:space="0" w:color="auto"/>
            </w:tcBorders>
          </w:tcPr>
          <w:p w14:paraId="7F6CCC53" w14:textId="77777777" w:rsidR="00E9690C" w:rsidRDefault="00E9690C" w:rsidP="004C4A5D">
            <w:pPr>
              <w:pStyle w:val="Tablehead1"/>
            </w:pPr>
            <w:r>
              <w:t>Current situation</w:t>
            </w:r>
          </w:p>
        </w:tc>
        <w:tc>
          <w:tcPr>
            <w:tcW w:w="3473" w:type="dxa"/>
            <w:tcBorders>
              <w:top w:val="single" w:sz="4" w:space="0" w:color="auto"/>
              <w:bottom w:val="single" w:sz="4" w:space="0" w:color="auto"/>
            </w:tcBorders>
          </w:tcPr>
          <w:p w14:paraId="0BE786AA" w14:textId="77777777" w:rsidR="00E9690C" w:rsidRDefault="00E9690C" w:rsidP="004C4A5D">
            <w:pPr>
              <w:pStyle w:val="Tablehead1"/>
            </w:pPr>
            <w:r>
              <w:t>Proposal</w:t>
            </w:r>
          </w:p>
        </w:tc>
      </w:tr>
      <w:tr w:rsidR="00E9690C" w14:paraId="293B05B0" w14:textId="77777777" w:rsidTr="004C4A5D">
        <w:tc>
          <w:tcPr>
            <w:tcW w:w="1838" w:type="dxa"/>
            <w:tcBorders>
              <w:top w:val="single" w:sz="4" w:space="0" w:color="auto"/>
            </w:tcBorders>
          </w:tcPr>
          <w:p w14:paraId="63415F80" w14:textId="77777777" w:rsidR="00E9690C" w:rsidRDefault="00E9690C" w:rsidP="000A07DE">
            <w:pPr>
              <w:pStyle w:val="Tablehead1"/>
            </w:pPr>
            <w:r>
              <w:t>Vocational qualifications</w:t>
            </w:r>
          </w:p>
        </w:tc>
        <w:tc>
          <w:tcPr>
            <w:tcW w:w="3473" w:type="dxa"/>
            <w:tcBorders>
              <w:top w:val="single" w:sz="4" w:space="0" w:color="auto"/>
            </w:tcBorders>
          </w:tcPr>
          <w:p w14:paraId="5DF9ABDB" w14:textId="77777777" w:rsidR="00E9690C" w:rsidRDefault="00E9690C" w:rsidP="000A07DE">
            <w:pPr>
              <w:pStyle w:val="Tabletext"/>
            </w:pPr>
            <w:r>
              <w:t>1. Bachelor’s degree in Business administration</w:t>
            </w:r>
          </w:p>
          <w:p w14:paraId="4E42E226" w14:textId="77777777" w:rsidR="00E9690C" w:rsidRPr="00083134" w:rsidRDefault="00E9690C" w:rsidP="000A07DE">
            <w:pPr>
              <w:pStyle w:val="Tabletext"/>
            </w:pPr>
            <w:r>
              <w:t>- Customer service and sales expertise</w:t>
            </w:r>
          </w:p>
          <w:p w14:paraId="76EAB3BA" w14:textId="77777777" w:rsidR="00E9690C" w:rsidRDefault="00E9690C" w:rsidP="000A07DE">
            <w:pPr>
              <w:pStyle w:val="Tabletext"/>
            </w:pPr>
            <w:r>
              <w:t>- Financial and office service expertise</w:t>
            </w:r>
          </w:p>
          <w:p w14:paraId="24FDE44D" w14:textId="77777777" w:rsidR="00E9690C" w:rsidRPr="000A5585" w:rsidRDefault="00E9690C" w:rsidP="000A07DE">
            <w:pPr>
              <w:pStyle w:val="Tabletext"/>
            </w:pPr>
            <w:r>
              <w:t>- Information and library services expertise</w:t>
            </w:r>
          </w:p>
        </w:tc>
        <w:tc>
          <w:tcPr>
            <w:tcW w:w="3473" w:type="dxa"/>
            <w:tcBorders>
              <w:top w:val="single" w:sz="4" w:space="0" w:color="auto"/>
            </w:tcBorders>
          </w:tcPr>
          <w:p w14:paraId="3B2C3005" w14:textId="77777777" w:rsidR="00E9690C" w:rsidRDefault="00E9690C" w:rsidP="000A07DE">
            <w:pPr>
              <w:pStyle w:val="Tabletext"/>
            </w:pPr>
            <w:r>
              <w:t>1. Bachelor’s degree in Business</w:t>
            </w:r>
          </w:p>
        </w:tc>
      </w:tr>
      <w:tr w:rsidR="00E9690C" w14:paraId="2F89C965" w14:textId="77777777" w:rsidTr="004C4A5D">
        <w:tc>
          <w:tcPr>
            <w:tcW w:w="1838" w:type="dxa"/>
            <w:tcBorders>
              <w:bottom w:val="single" w:sz="4" w:space="0" w:color="BFBFBF" w:themeColor="background1" w:themeShade="BF"/>
            </w:tcBorders>
          </w:tcPr>
          <w:p w14:paraId="5855EA8E" w14:textId="77777777" w:rsidR="00E9690C" w:rsidRDefault="00E9690C" w:rsidP="000A07DE">
            <w:pPr>
              <w:pStyle w:val="Tablehead1"/>
            </w:pPr>
            <w:r>
              <w:t>Further vocational qualifications</w:t>
            </w:r>
          </w:p>
        </w:tc>
        <w:tc>
          <w:tcPr>
            <w:tcW w:w="3473" w:type="dxa"/>
            <w:tcBorders>
              <w:bottom w:val="single" w:sz="4" w:space="0" w:color="BFBFBF" w:themeColor="background1" w:themeShade="BF"/>
            </w:tcBorders>
          </w:tcPr>
          <w:p w14:paraId="73143D92" w14:textId="77777777" w:rsidR="00E9690C" w:rsidRDefault="00E9690C" w:rsidP="000A07DE">
            <w:pPr>
              <w:pStyle w:val="Tabletext"/>
            </w:pPr>
            <w:r w:rsidRPr="00083134">
              <w:t>1.</w:t>
            </w:r>
            <w:r>
              <w:t xml:space="preserve"> Professional Qualification in Document Management and Archives</w:t>
            </w:r>
          </w:p>
          <w:p w14:paraId="6A8B1122" w14:textId="77777777" w:rsidR="00E9690C" w:rsidRDefault="00E9690C" w:rsidP="000A07DE">
            <w:pPr>
              <w:pStyle w:val="Tabletext"/>
            </w:pPr>
            <w:r>
              <w:t>2. Further Qualification in Finance</w:t>
            </w:r>
          </w:p>
          <w:p w14:paraId="741D325F" w14:textId="77777777" w:rsidR="00E9690C" w:rsidRDefault="00E9690C" w:rsidP="000A07DE">
            <w:pPr>
              <w:pStyle w:val="Tabletext"/>
            </w:pPr>
            <w:r>
              <w:t>3. Professional Qualification in Hosting</w:t>
            </w:r>
          </w:p>
          <w:p w14:paraId="1F224B5E" w14:textId="77777777" w:rsidR="00E9690C" w:rsidRDefault="00E9690C" w:rsidP="000A07DE">
            <w:pPr>
              <w:pStyle w:val="Tabletext"/>
            </w:pPr>
            <w:r>
              <w:t>4. Qualification in Real Estate</w:t>
            </w:r>
          </w:p>
          <w:p w14:paraId="01B21B83" w14:textId="77777777" w:rsidR="00E9690C" w:rsidRDefault="00E9690C" w:rsidP="000A07DE">
            <w:pPr>
              <w:pStyle w:val="Tabletext"/>
            </w:pPr>
            <w:r>
              <w:t>5. Professional Qualification in Local Management</w:t>
            </w:r>
          </w:p>
          <w:p w14:paraId="28D61335" w14:textId="77777777" w:rsidR="00E9690C" w:rsidRDefault="00E9690C" w:rsidP="000A07DE">
            <w:pPr>
              <w:pStyle w:val="Tabletext"/>
            </w:pPr>
            <w:r>
              <w:t>6. Professional Qualification in Marketing Communication</w:t>
            </w:r>
          </w:p>
          <w:p w14:paraId="37ABAEF3" w14:textId="77777777" w:rsidR="00E9690C" w:rsidRDefault="00E9690C" w:rsidP="000A07DE">
            <w:pPr>
              <w:pStyle w:val="Tabletext"/>
            </w:pPr>
            <w:r>
              <w:t>7. Further Qualification in Sales</w:t>
            </w:r>
          </w:p>
          <w:p w14:paraId="506370D3" w14:textId="77777777" w:rsidR="00E9690C" w:rsidRDefault="00E9690C" w:rsidP="000A07DE">
            <w:pPr>
              <w:pStyle w:val="Tabletext"/>
            </w:pPr>
            <w:r>
              <w:t>8. Professional Qualification for Secretary</w:t>
            </w:r>
          </w:p>
          <w:p w14:paraId="11EC329C" w14:textId="77777777" w:rsidR="00E9690C" w:rsidRDefault="00E9690C" w:rsidP="000A07DE">
            <w:pPr>
              <w:pStyle w:val="Tabletext"/>
            </w:pPr>
            <w:r>
              <w:t>9. Further Qualification in Financial Management</w:t>
            </w:r>
          </w:p>
          <w:p w14:paraId="2D5E49FD" w14:textId="77777777" w:rsidR="00E9690C" w:rsidRDefault="00E9690C" w:rsidP="000A07DE">
            <w:pPr>
              <w:pStyle w:val="Tabletext"/>
            </w:pPr>
            <w:r>
              <w:t>10. Further Qualification in Customs</w:t>
            </w:r>
          </w:p>
          <w:p w14:paraId="1549350C" w14:textId="77777777" w:rsidR="00E9690C" w:rsidRDefault="00E9690C" w:rsidP="000A07DE">
            <w:pPr>
              <w:pStyle w:val="Tabletext"/>
            </w:pPr>
            <w:r>
              <w:t>11. Further Qualification in Foreign Trade</w:t>
            </w:r>
          </w:p>
          <w:p w14:paraId="3484C170" w14:textId="77777777" w:rsidR="00E9690C" w:rsidRDefault="00E9690C" w:rsidP="000A07DE">
            <w:pPr>
              <w:pStyle w:val="Tabletext"/>
            </w:pPr>
            <w:r>
              <w:t>12. Further Qualification in Communication and Logistics Services</w:t>
            </w:r>
          </w:p>
          <w:p w14:paraId="63FDA261" w14:textId="77777777" w:rsidR="00E9690C" w:rsidRDefault="00E9690C" w:rsidP="000A07DE">
            <w:pPr>
              <w:pStyle w:val="Tabletext"/>
            </w:pPr>
            <w:r>
              <w:lastRenderedPageBreak/>
              <w:t>13. Professional Qualification of Office Administrator</w:t>
            </w:r>
          </w:p>
          <w:p w14:paraId="144B4207" w14:textId="77777777" w:rsidR="00E9690C" w:rsidRPr="00B37F63" w:rsidRDefault="00E9690C" w:rsidP="000A07DE">
            <w:pPr>
              <w:pStyle w:val="Tabletext"/>
            </w:pPr>
            <w:r>
              <w:t>14. Further Qualification for Entrepreneurs</w:t>
            </w:r>
          </w:p>
        </w:tc>
        <w:tc>
          <w:tcPr>
            <w:tcW w:w="3473" w:type="dxa"/>
            <w:tcBorders>
              <w:bottom w:val="single" w:sz="4" w:space="0" w:color="BFBFBF" w:themeColor="background1" w:themeShade="BF"/>
            </w:tcBorders>
          </w:tcPr>
          <w:p w14:paraId="2630B167" w14:textId="77777777" w:rsidR="00E9690C" w:rsidRDefault="00E9690C" w:rsidP="000A07DE">
            <w:pPr>
              <w:pStyle w:val="Tabletext"/>
            </w:pPr>
            <w:r>
              <w:lastRenderedPageBreak/>
              <w:t>1. Professional Qualification in Hosting</w:t>
            </w:r>
          </w:p>
          <w:p w14:paraId="3512925D" w14:textId="77777777" w:rsidR="00E9690C" w:rsidRDefault="00E9690C" w:rsidP="000A07DE">
            <w:pPr>
              <w:pStyle w:val="Tabletext"/>
            </w:pPr>
            <w:r>
              <w:t>2. Professional Qualification in Business</w:t>
            </w:r>
          </w:p>
          <w:p w14:paraId="2485BA60" w14:textId="77777777" w:rsidR="00E9690C" w:rsidRDefault="00E9690C" w:rsidP="000A07DE">
            <w:pPr>
              <w:pStyle w:val="Tabletext"/>
            </w:pPr>
            <w:r>
              <w:t>3. Vocational Qualification in Local Management</w:t>
            </w:r>
          </w:p>
          <w:p w14:paraId="394BBE61" w14:textId="77777777" w:rsidR="00E9690C" w:rsidRDefault="00E9690C" w:rsidP="000A07DE">
            <w:pPr>
              <w:pStyle w:val="Tabletext"/>
            </w:pPr>
            <w:r>
              <w:t>4. Further Qualification in Customs</w:t>
            </w:r>
          </w:p>
          <w:p w14:paraId="29D37059" w14:textId="77777777" w:rsidR="00E9690C" w:rsidRPr="00793EA0" w:rsidRDefault="00E9690C" w:rsidP="000A07DE">
            <w:pPr>
              <w:pStyle w:val="Tabletext"/>
            </w:pPr>
            <w:r>
              <w:t>5. Professional Qualification for Entrepreneurs</w:t>
            </w:r>
          </w:p>
        </w:tc>
      </w:tr>
      <w:tr w:rsidR="00E9690C" w14:paraId="381C4B32" w14:textId="77777777" w:rsidTr="004C4A5D">
        <w:tc>
          <w:tcPr>
            <w:tcW w:w="1838" w:type="dxa"/>
            <w:tcBorders>
              <w:bottom w:val="single" w:sz="4" w:space="0" w:color="auto"/>
            </w:tcBorders>
          </w:tcPr>
          <w:p w14:paraId="53FFF0F8" w14:textId="77777777" w:rsidR="00E9690C" w:rsidRDefault="00E9690C" w:rsidP="000A07DE">
            <w:pPr>
              <w:pStyle w:val="Tablehead1"/>
            </w:pPr>
            <w:r>
              <w:t>Specialist qualifications</w:t>
            </w:r>
          </w:p>
        </w:tc>
        <w:tc>
          <w:tcPr>
            <w:tcW w:w="3473" w:type="dxa"/>
            <w:tcBorders>
              <w:bottom w:val="single" w:sz="4" w:space="0" w:color="auto"/>
            </w:tcBorders>
          </w:tcPr>
          <w:p w14:paraId="1CCC4CA9" w14:textId="77777777" w:rsidR="00E9690C" w:rsidRDefault="00E9690C" w:rsidP="000A07DE">
            <w:pPr>
              <w:pStyle w:val="Tabletext"/>
            </w:pPr>
            <w:r w:rsidRPr="00793EA0">
              <w:t>1.</w:t>
            </w:r>
            <w:r>
              <w:t xml:space="preserve"> Specialist Qualification in Management*</w:t>
            </w:r>
          </w:p>
          <w:p w14:paraId="64A5BED1" w14:textId="77777777" w:rsidR="00E9690C" w:rsidRDefault="00E9690C" w:rsidP="000A07DE">
            <w:pPr>
              <w:pStyle w:val="Tabletext"/>
            </w:pPr>
            <w:r>
              <w:t>2. Specialist Qualification in Management</w:t>
            </w:r>
          </w:p>
          <w:p w14:paraId="45964672" w14:textId="77777777" w:rsidR="00E9690C" w:rsidRDefault="00E9690C" w:rsidP="000A07DE">
            <w:pPr>
              <w:pStyle w:val="Tabletext"/>
            </w:pPr>
            <w:r>
              <w:t>3. Specialist Qualification in Trade Management</w:t>
            </w:r>
          </w:p>
          <w:p w14:paraId="31195A2F" w14:textId="77777777" w:rsidR="00E9690C" w:rsidRDefault="00E9690C" w:rsidP="000A07DE">
            <w:pPr>
              <w:pStyle w:val="Tabletext"/>
            </w:pPr>
            <w:r>
              <w:t>4. Specialist Qualification in Marketing Communications</w:t>
            </w:r>
          </w:p>
          <w:p w14:paraId="34A57D97" w14:textId="77777777" w:rsidR="00E9690C" w:rsidRDefault="00E9690C" w:rsidP="000A07DE">
            <w:pPr>
              <w:pStyle w:val="Tabletext"/>
            </w:pPr>
            <w:r>
              <w:t>5. Specialist Qualification in Cooking</w:t>
            </w:r>
          </w:p>
          <w:p w14:paraId="4BCFCC64" w14:textId="77777777" w:rsidR="00E9690C" w:rsidRDefault="00E9690C" w:rsidP="000A07DE">
            <w:pPr>
              <w:pStyle w:val="Tabletext"/>
            </w:pPr>
            <w:r>
              <w:t>6. Specialist Qualification in Finance and Human Resources</w:t>
            </w:r>
          </w:p>
          <w:p w14:paraId="7DE0FD8E" w14:textId="77777777" w:rsidR="00E9690C" w:rsidRDefault="00E9690C" w:rsidP="000A07DE">
            <w:pPr>
              <w:pStyle w:val="Tabletext"/>
            </w:pPr>
            <w:r>
              <w:t>7. Specialist Qualification in Foreign Trade</w:t>
            </w:r>
          </w:p>
          <w:p w14:paraId="3B6C19A3" w14:textId="77777777" w:rsidR="00E9690C" w:rsidRDefault="00E9690C" w:rsidP="000A07DE">
            <w:pPr>
              <w:pStyle w:val="Tabletext"/>
            </w:pPr>
            <w:r>
              <w:t>8. Specialist Qualification in Communication and Logistics Services</w:t>
            </w:r>
          </w:p>
          <w:p w14:paraId="3D204F2B" w14:textId="77777777" w:rsidR="00E9690C" w:rsidRDefault="00E9690C" w:rsidP="000A07DE">
            <w:pPr>
              <w:pStyle w:val="Tabletext"/>
            </w:pPr>
            <w:r>
              <w:t>9. Specialist Qualification in Business Management</w:t>
            </w:r>
          </w:p>
          <w:p w14:paraId="1B89ED01" w14:textId="77777777" w:rsidR="00E9690C" w:rsidRPr="00793EA0" w:rsidRDefault="00E9690C" w:rsidP="000A07DE">
            <w:pPr>
              <w:pStyle w:val="Tabletext"/>
            </w:pPr>
            <w:r>
              <w:t>10. Specialist Qualification in Business Counselling</w:t>
            </w:r>
          </w:p>
        </w:tc>
        <w:tc>
          <w:tcPr>
            <w:tcW w:w="3473" w:type="dxa"/>
            <w:tcBorders>
              <w:bottom w:val="single" w:sz="4" w:space="0" w:color="auto"/>
            </w:tcBorders>
          </w:tcPr>
          <w:p w14:paraId="155604AD" w14:textId="77777777" w:rsidR="00E9690C" w:rsidRDefault="00E9690C" w:rsidP="000A07DE">
            <w:pPr>
              <w:pStyle w:val="Tabletext"/>
            </w:pPr>
            <w:r>
              <w:t>1. Specialist Qualification in Hosting</w:t>
            </w:r>
          </w:p>
          <w:p w14:paraId="1FFE1500" w14:textId="77777777" w:rsidR="00E9690C" w:rsidRDefault="00E9690C" w:rsidP="000A07DE">
            <w:pPr>
              <w:pStyle w:val="Tabletext"/>
            </w:pPr>
            <w:r>
              <w:t>2. Specialist Qualification in Management</w:t>
            </w:r>
          </w:p>
          <w:p w14:paraId="717864A8" w14:textId="77777777" w:rsidR="00E9690C" w:rsidRDefault="00E9690C" w:rsidP="000A07DE">
            <w:pPr>
              <w:pStyle w:val="Tabletext"/>
            </w:pPr>
            <w:r>
              <w:t>3. Specialist Qualification in Business</w:t>
            </w:r>
          </w:p>
          <w:p w14:paraId="32BA820F" w14:textId="77777777" w:rsidR="00E9690C" w:rsidRPr="0098298A" w:rsidRDefault="00E9690C" w:rsidP="000A07DE">
            <w:pPr>
              <w:pStyle w:val="Tabletext"/>
            </w:pPr>
            <w:r>
              <w:t>4. Specialist Qualification in Business Counselling</w:t>
            </w:r>
          </w:p>
        </w:tc>
      </w:tr>
    </w:tbl>
    <w:p w14:paraId="3CEBB1BA" w14:textId="3EB00800" w:rsidR="00107C38" w:rsidRDefault="00E9690C" w:rsidP="00E9690C">
      <w:pPr>
        <w:pStyle w:val="Source"/>
      </w:pPr>
      <w:r>
        <w:t xml:space="preserve">*Effective </w:t>
      </w:r>
      <w:r w:rsidR="00893E11">
        <w:t xml:space="preserve">1 </w:t>
      </w:r>
      <w:r>
        <w:t>August 2017</w:t>
      </w:r>
      <w:r w:rsidR="00893E11">
        <w:t>.</w:t>
      </w:r>
    </w:p>
    <w:p w14:paraId="307D9D86" w14:textId="67109EBB" w:rsidR="00E9690C" w:rsidRPr="00ED2063" w:rsidRDefault="00107C38" w:rsidP="00E9690C">
      <w:pPr>
        <w:pStyle w:val="Source"/>
      </w:pPr>
      <w:r>
        <w:t>Note: the document was translated using Google Translate.</w:t>
      </w:r>
    </w:p>
    <w:p w14:paraId="5E10E7C8" w14:textId="2283CCE8" w:rsidR="00E9690C" w:rsidRDefault="00E9690C" w:rsidP="00E9690C">
      <w:pPr>
        <w:pStyle w:val="Source"/>
      </w:pPr>
      <w:r>
        <w:t xml:space="preserve">Source: </w:t>
      </w:r>
      <w:r w:rsidR="00107C38">
        <w:t xml:space="preserve">Finland </w:t>
      </w:r>
      <w:r>
        <w:t xml:space="preserve">Ministry of Education and Culture </w:t>
      </w:r>
      <w:r w:rsidR="00107C38">
        <w:t>(</w:t>
      </w:r>
      <w:r>
        <w:t xml:space="preserve">2016, </w:t>
      </w:r>
      <w:r w:rsidRPr="00C14BFE">
        <w:t>p.14</w:t>
      </w:r>
      <w:r w:rsidR="00107C38">
        <w:t>).</w:t>
      </w:r>
      <w:r>
        <w:t xml:space="preserve"> </w:t>
      </w:r>
    </w:p>
    <w:p w14:paraId="4998D625" w14:textId="77777777" w:rsidR="00E9690C" w:rsidRDefault="00E9690C" w:rsidP="00E9690C">
      <w:pPr>
        <w:pStyle w:val="Heading2"/>
      </w:pPr>
      <w:bookmarkStart w:id="28" w:name="_Toc33020155"/>
      <w:bookmarkStart w:id="29" w:name="_Toc42605478"/>
      <w:r>
        <w:t>Impact on qualification development</w:t>
      </w:r>
      <w:bookmarkEnd w:id="28"/>
      <w:bookmarkEnd w:id="29"/>
    </w:p>
    <w:p w14:paraId="075C3844" w14:textId="77777777" w:rsidR="00E9690C" w:rsidRDefault="00E9690C" w:rsidP="00E9690C">
      <w:pPr>
        <w:pStyle w:val="Heading3"/>
      </w:pPr>
      <w:r>
        <w:t>Structure of qualifications</w:t>
      </w:r>
    </w:p>
    <w:p w14:paraId="77E72E9D" w14:textId="0B146352" w:rsidR="00E9690C" w:rsidRDefault="00E9690C" w:rsidP="00E9690C">
      <w:pPr>
        <w:pStyle w:val="Text"/>
      </w:pPr>
      <w:r>
        <w:t>There are three main types of qualifications</w:t>
      </w:r>
      <w:r w:rsidR="005C76D2">
        <w:t>:</w:t>
      </w:r>
      <w:r>
        <w:t xml:space="preserve"> vocational qualifications (initial vocational qualifications)</w:t>
      </w:r>
      <w:r w:rsidR="005C76D2">
        <w:t>;</w:t>
      </w:r>
      <w:r>
        <w:t xml:space="preserve"> further vocational qualifications</w:t>
      </w:r>
      <w:r w:rsidR="005C76D2">
        <w:t>;</w:t>
      </w:r>
      <w:r>
        <w:t xml:space="preserve"> and specialist vocational qualifications</w:t>
      </w:r>
      <w:r w:rsidR="005C76D2">
        <w:t>. T</w:t>
      </w:r>
      <w:r>
        <w:t>hey are grouped in the following areas: education; humanities and arts; social sciences; business, administration and law; natural sciences; information and communication technologies (ICT); technology; agriculture and forestry; health and welfare; and service industries (Finnish National Agency for Education 2019).</w:t>
      </w:r>
    </w:p>
    <w:p w14:paraId="7AF439CA" w14:textId="7B84121B" w:rsidR="00E9690C" w:rsidRDefault="00E9690C" w:rsidP="00E9690C">
      <w:pPr>
        <w:pStyle w:val="Text"/>
      </w:pPr>
      <w:r>
        <w:t>All qualifications contain units of learning outcomes, which may be vocational units or common units (for initial vocational qualifications only). The vocational units contain both compulsory and optional units and the common units are composed of communication and interaction competency, mathematical and scientific competence</w:t>
      </w:r>
      <w:r w:rsidR="00601875">
        <w:t>,</w:t>
      </w:r>
      <w:r>
        <w:t xml:space="preserve"> and social and labour market competency (Finnish National Agency for Education 2019). </w:t>
      </w:r>
    </w:p>
    <w:p w14:paraId="0659E4DC" w14:textId="77777777" w:rsidR="00E9690C" w:rsidRDefault="00E9690C" w:rsidP="00E9690C">
      <w:pPr>
        <w:pStyle w:val="Text"/>
      </w:pPr>
      <w:r>
        <w:t>Competence can be developed in differing ways, times and learning environments and students need to demonstrate their skills in a competence demonstration at practical work (Finnish National Agency for Education 2019).</w:t>
      </w:r>
    </w:p>
    <w:p w14:paraId="41AD83BE" w14:textId="0B08C239" w:rsidR="00E9690C" w:rsidRDefault="00E9690C" w:rsidP="00E9690C">
      <w:pPr>
        <w:pStyle w:val="Text"/>
      </w:pPr>
      <w:r>
        <w:t>This is a very modular</w:t>
      </w:r>
      <w:r w:rsidR="00601875">
        <w:t xml:space="preserve"> </w:t>
      </w:r>
      <w:r>
        <w:t xml:space="preserve">type of qualification structure (as </w:t>
      </w:r>
      <w:r w:rsidR="00601875">
        <w:t>noted earlier,</w:t>
      </w:r>
      <w:r>
        <w:t xml:space="preserve"> there are 3200 modules) and learners can either complete full qualifications, parts of them or combine parts of different qualifications to suit their needs. There is no difference </w:t>
      </w:r>
      <w:r w:rsidR="00807081">
        <w:t>between</w:t>
      </w:r>
      <w:r>
        <w:t xml:space="preserve"> qualifications for young people </w:t>
      </w:r>
      <w:r w:rsidR="00807081">
        <w:t>and</w:t>
      </w:r>
      <w:r>
        <w:t xml:space="preserve"> adults (</w:t>
      </w:r>
      <w:r w:rsidR="00807081">
        <w:t xml:space="preserve">Finland </w:t>
      </w:r>
      <w:r>
        <w:t>Ministry of Education and Culture 2019).</w:t>
      </w:r>
    </w:p>
    <w:p w14:paraId="38A3F63A" w14:textId="004FC8B4" w:rsidR="00E9690C" w:rsidRDefault="00E9690C" w:rsidP="00E9690C">
      <w:pPr>
        <w:pStyle w:val="Text"/>
      </w:pPr>
      <w:r>
        <w:t>Since the reforms in 2018, updating qualifications is now a continuous process</w:t>
      </w:r>
      <w:r w:rsidR="00807081">
        <w:t>,</w:t>
      </w:r>
      <w:r>
        <w:t xml:space="preserve"> whereas </w:t>
      </w:r>
      <w:r w:rsidR="003E68D9">
        <w:t>this</w:t>
      </w:r>
      <w:r>
        <w:t xml:space="preserve"> </w:t>
      </w:r>
      <w:r w:rsidR="00807081">
        <w:t xml:space="preserve">previously occurred </w:t>
      </w:r>
      <w:r>
        <w:t xml:space="preserve">only every </w:t>
      </w:r>
      <w:r w:rsidR="00807081">
        <w:t>five</w:t>
      </w:r>
      <w:r>
        <w:t xml:space="preserve"> to 10 years. </w:t>
      </w:r>
      <w:r w:rsidR="00035399">
        <w:t>The revised approach enables</w:t>
      </w:r>
      <w:r>
        <w:t xml:space="preserve"> qualifications </w:t>
      </w:r>
      <w:r w:rsidR="00035399">
        <w:t>to</w:t>
      </w:r>
      <w:r>
        <w:t xml:space="preserve"> respond better to the changing needs in the workforce and the results of skill needs anticipation. This process can take one to two years (</w:t>
      </w:r>
      <w:proofErr w:type="spellStart"/>
      <w:r>
        <w:t>Cedefop</w:t>
      </w:r>
      <w:proofErr w:type="spellEnd"/>
      <w:r>
        <w:t xml:space="preserve"> 2019a).</w:t>
      </w:r>
    </w:p>
    <w:p w14:paraId="0529DF9F" w14:textId="77777777" w:rsidR="00E9690C" w:rsidRDefault="00E9690C" w:rsidP="00E9690C">
      <w:pPr>
        <w:pStyle w:val="Heading3"/>
      </w:pPr>
      <w:r>
        <w:t>Institutional architecture</w:t>
      </w:r>
    </w:p>
    <w:p w14:paraId="3274945B" w14:textId="77777777" w:rsidR="00E9690C" w:rsidRDefault="00E9690C" w:rsidP="00E9690C">
      <w:pPr>
        <w:pStyle w:val="Text"/>
      </w:pPr>
      <w:r>
        <w:t>The following groups are involved in qualification development in the Finnish VET system:</w:t>
      </w:r>
    </w:p>
    <w:p w14:paraId="3D6C2660" w14:textId="69CE5BF0" w:rsidR="00E9690C" w:rsidRDefault="002A1BB2" w:rsidP="00E9690C">
      <w:pPr>
        <w:pStyle w:val="Dotpoint1"/>
      </w:pPr>
      <w:r>
        <w:lastRenderedPageBreak/>
        <w:t>The g</w:t>
      </w:r>
      <w:r w:rsidR="00E9690C">
        <w:t xml:space="preserve">overnment makes </w:t>
      </w:r>
      <w:r>
        <w:t xml:space="preserve">a </w:t>
      </w:r>
      <w:r w:rsidR="00E9690C">
        <w:t>decision on the structure of vocational qualifications.</w:t>
      </w:r>
    </w:p>
    <w:p w14:paraId="7908F701" w14:textId="77777777" w:rsidR="00E9690C" w:rsidRDefault="00E9690C" w:rsidP="00E9690C">
      <w:pPr>
        <w:pStyle w:val="Dotpoint1"/>
      </w:pPr>
      <w:r>
        <w:t>The Finnish National Agency for Education prepares qualification requirements for VET and determines which working life committee a qualification falls under.</w:t>
      </w:r>
    </w:p>
    <w:p w14:paraId="67F8E22A" w14:textId="24373D5E" w:rsidR="00E9690C" w:rsidRDefault="00E9690C" w:rsidP="00E9690C">
      <w:pPr>
        <w:pStyle w:val="Dotpoint1"/>
      </w:pPr>
      <w:r>
        <w:t>Working life committees are involved in developing qualification structure</w:t>
      </w:r>
      <w:r w:rsidR="00D5723B">
        <w:t>s</w:t>
      </w:r>
      <w:r>
        <w:t xml:space="preserve"> and requirements</w:t>
      </w:r>
      <w:r w:rsidR="00F2130A">
        <w:t>,</w:t>
      </w:r>
      <w:r>
        <w:t xml:space="preserve"> and quality assurance. They consist of employer and employee representative</w:t>
      </w:r>
      <w:r w:rsidR="00683BDC">
        <w:t>s</w:t>
      </w:r>
      <w:r>
        <w:t>, teachers and self-employed people (</w:t>
      </w:r>
      <w:proofErr w:type="spellStart"/>
      <w:r>
        <w:t>Cedefop</w:t>
      </w:r>
      <w:proofErr w:type="spellEnd"/>
      <w:r>
        <w:t xml:space="preserve"> 2019a).</w:t>
      </w:r>
    </w:p>
    <w:p w14:paraId="52094863" w14:textId="77777777" w:rsidR="00E9690C" w:rsidRDefault="00E9690C" w:rsidP="00E9690C">
      <w:pPr>
        <w:pStyle w:val="Heading2"/>
      </w:pPr>
      <w:bookmarkStart w:id="30" w:name="_Toc33020156"/>
      <w:bookmarkStart w:id="31" w:name="_Toc42605479"/>
      <w:r>
        <w:t>Reviews of system</w:t>
      </w:r>
      <w:bookmarkEnd w:id="30"/>
      <w:bookmarkEnd w:id="31"/>
    </w:p>
    <w:bookmarkEnd w:id="26"/>
    <w:p w14:paraId="492AE3B8" w14:textId="77777777" w:rsidR="00E9690C" w:rsidRDefault="00E9690C" w:rsidP="00E9690C">
      <w:pPr>
        <w:pStyle w:val="Text"/>
      </w:pPr>
      <w:r>
        <w:t>The Finnish Education Evaluation Centre (</w:t>
      </w:r>
      <w:proofErr w:type="spellStart"/>
      <w:r>
        <w:t>Korpi</w:t>
      </w:r>
      <w:proofErr w:type="spellEnd"/>
      <w:r>
        <w:t xml:space="preserve"> et al. 2018) undertook an evaluation of the competence-based approach in Finland and noted the following key points:</w:t>
      </w:r>
    </w:p>
    <w:p w14:paraId="0D6ED6F3" w14:textId="77777777" w:rsidR="00E9690C" w:rsidRDefault="00E9690C" w:rsidP="00E9690C">
      <w:pPr>
        <w:pStyle w:val="Dotpoint1"/>
      </w:pPr>
      <w:r>
        <w:t>Overall, the direction of the VET reform is on the right path.</w:t>
      </w:r>
    </w:p>
    <w:p w14:paraId="7038D83B" w14:textId="72B4A3E5" w:rsidR="00E9690C" w:rsidRDefault="00E9690C" w:rsidP="00E9690C">
      <w:pPr>
        <w:pStyle w:val="Dotpoint1"/>
      </w:pPr>
      <w:r>
        <w:t>The approach is strongest in operating practices and structures, such as student assessment, on-the-job learning and individualisation</w:t>
      </w:r>
      <w:r w:rsidR="0092170B">
        <w:t xml:space="preserve"> to meet learner needs</w:t>
      </w:r>
      <w:r>
        <w:t>, and less effective in monitoring, evaluation and results.</w:t>
      </w:r>
    </w:p>
    <w:p w14:paraId="4FCC32DD" w14:textId="09BBD5C4" w:rsidR="00E9690C" w:rsidRDefault="00E9690C" w:rsidP="00E9690C">
      <w:pPr>
        <w:pStyle w:val="Dotpoint1"/>
      </w:pPr>
      <w:r>
        <w:t>There have been implications for teachers</w:t>
      </w:r>
      <w:r w:rsidR="00A92AA2">
        <w:t>,</w:t>
      </w:r>
      <w:r>
        <w:t xml:space="preserve"> with changes to their work and job descriptions due to the competence-based approach to vocational education. </w:t>
      </w:r>
      <w:r w:rsidR="00C2678A">
        <w:t>This</w:t>
      </w:r>
      <w:r>
        <w:t xml:space="preserve"> has challenged the development of their capabilities.</w:t>
      </w:r>
    </w:p>
    <w:p w14:paraId="67C8239F" w14:textId="77777777" w:rsidR="00E9690C" w:rsidRDefault="00E9690C" w:rsidP="00E9690C">
      <w:pPr>
        <w:pStyle w:val="Dotpoint1"/>
      </w:pPr>
      <w:r>
        <w:t>The availability of on-the-job learning places and workplace instructors, as well as the support provided to them, is a main challenge of the new system.</w:t>
      </w:r>
    </w:p>
    <w:p w14:paraId="040B74B7" w14:textId="665D14AA" w:rsidR="00E9690C" w:rsidRDefault="00E9690C" w:rsidP="00E9690C">
      <w:pPr>
        <w:pStyle w:val="Dotpoint1"/>
      </w:pPr>
      <w:r>
        <w:t>Greater cooperation between education providers on issues such as operating methods and sharing materials would increase customer</w:t>
      </w:r>
      <w:r w:rsidR="008271F7">
        <w:t xml:space="preserve"> </w:t>
      </w:r>
      <w:r w:rsidR="00C2678A">
        <w:t>focus</w:t>
      </w:r>
      <w:r>
        <w:t xml:space="preserve"> and operational efficiency.</w:t>
      </w:r>
    </w:p>
    <w:p w14:paraId="46893DD0" w14:textId="2ECF144B" w:rsidR="00E9690C" w:rsidRDefault="00E9690C" w:rsidP="00E9690C">
      <w:pPr>
        <w:pStyle w:val="Dotpoint1"/>
      </w:pPr>
      <w:r>
        <w:t xml:space="preserve">There is a risk that students requiring special support or guidance will not be paid the attention they require. </w:t>
      </w:r>
      <w:r w:rsidR="00850759">
        <w:t>There n</w:t>
      </w:r>
      <w:r>
        <w:t>eeds to be further information on how qualifications, study units and the practices in them provide support for students with difficulties in learning.</w:t>
      </w:r>
      <w:r>
        <w:br w:type="page"/>
      </w:r>
    </w:p>
    <w:p w14:paraId="1A152A48" w14:textId="77777777" w:rsidR="00E9690C" w:rsidRDefault="00E9690C" w:rsidP="00E9690C">
      <w:pPr>
        <w:pStyle w:val="Heading1"/>
      </w:pPr>
      <w:bookmarkStart w:id="32" w:name="_Toc33020157"/>
      <w:bookmarkStart w:id="33" w:name="_Toc42605480"/>
      <w:r>
        <w:lastRenderedPageBreak/>
        <w:t>England</w:t>
      </w:r>
      <w:bookmarkEnd w:id="32"/>
      <w:bookmarkEnd w:id="33"/>
    </w:p>
    <w:p w14:paraId="3903DE34" w14:textId="77777777" w:rsidR="00E9690C" w:rsidRDefault="00E9690C" w:rsidP="00E9690C">
      <w:pPr>
        <w:pStyle w:val="Heading2"/>
      </w:pPr>
      <w:bookmarkStart w:id="34" w:name="_Toc33020158"/>
      <w:bookmarkStart w:id="35" w:name="_Toc42605481"/>
      <w:r>
        <w:t>Rationalisation of qualifications</w:t>
      </w:r>
      <w:bookmarkEnd w:id="34"/>
      <w:bookmarkEnd w:id="35"/>
    </w:p>
    <w:p w14:paraId="647046C2" w14:textId="77777777" w:rsidR="00E9690C" w:rsidRDefault="00E9690C" w:rsidP="00E9690C">
      <w:pPr>
        <w:pStyle w:val="Heading3"/>
      </w:pPr>
      <w:r>
        <w:t>Reason for reducing qualifications</w:t>
      </w:r>
    </w:p>
    <w:p w14:paraId="42576076" w14:textId="254C8166" w:rsidR="00E9690C" w:rsidRDefault="00E9690C" w:rsidP="00E9690C">
      <w:pPr>
        <w:pStyle w:val="Text"/>
      </w:pPr>
      <w:r>
        <w:t>The Sainsbury Review in 2016 was tasked with providing advice on measures to improve technical education in England. At the time there were over 13</w:t>
      </w:r>
      <w:r w:rsidR="00850759">
        <w:t xml:space="preserve"> </w:t>
      </w:r>
      <w:r>
        <w:t>000 qualifications available for 16 to 18-year</w:t>
      </w:r>
      <w:r w:rsidR="008E19C6">
        <w:t>-</w:t>
      </w:r>
      <w:r>
        <w:t>olds but they held little value to employers or individuals. They recommended the introduction of 15 routes t</w:t>
      </w:r>
      <w:r w:rsidR="008E19C6">
        <w:t>o</w:t>
      </w:r>
      <w:r>
        <w:t xml:space="preserve"> cover both employment-based and college-based technical education (</w:t>
      </w:r>
      <w:r w:rsidRPr="00236C32">
        <w:t>Independent Panel on Technical Education 2016</w:t>
      </w:r>
      <w:r w:rsidRPr="00332B4E">
        <w:t>). These routes are now known as ‘T Levels’ and are two-year, technical study programs</w:t>
      </w:r>
      <w:r w:rsidR="008E19C6">
        <w:t>,</w:t>
      </w:r>
      <w:r w:rsidRPr="00332B4E">
        <w:t xml:space="preserve"> available alongside ‘A Levels’ (academic pathway)</w:t>
      </w:r>
      <w:r w:rsidR="008E19C6">
        <w:t>,</w:t>
      </w:r>
      <w:r w:rsidRPr="00332B4E">
        <w:t xml:space="preserve"> and apprenticeships for students who have completed th</w:t>
      </w:r>
      <w:r w:rsidR="008E19C6">
        <w:t>e</w:t>
      </w:r>
      <w:r w:rsidRPr="00332B4E">
        <w:t xml:space="preserve"> General Certificate of Secondary Education (GSCE) (Institute for Apprenticeships and Technical Education 2020c).</w:t>
      </w:r>
    </w:p>
    <w:p w14:paraId="2D1C5C7F" w14:textId="7952F7FF" w:rsidR="00E9690C" w:rsidRDefault="00E9690C" w:rsidP="00E9690C">
      <w:pPr>
        <w:pStyle w:val="Text"/>
      </w:pPr>
      <w:r>
        <w:t>Recently, the Education Secretary</w:t>
      </w:r>
      <w:r w:rsidR="00B435DB">
        <w:t>,</w:t>
      </w:r>
      <w:r>
        <w:t xml:space="preserve"> Gavin Williamson</w:t>
      </w:r>
      <w:r w:rsidR="00B435DB">
        <w:t>,</w:t>
      </w:r>
      <w:r>
        <w:t xml:space="preserve"> announced </w:t>
      </w:r>
      <w:r w:rsidR="006F6680">
        <w:t xml:space="preserve">that </w:t>
      </w:r>
      <w:r>
        <w:t>the</w:t>
      </w:r>
      <w:r w:rsidR="00B435DB">
        <w:t xml:space="preserve"> government</w:t>
      </w:r>
      <w:r>
        <w:t xml:space="preserve"> would be </w:t>
      </w:r>
      <w:r w:rsidR="00E469E1">
        <w:t>‘</w:t>
      </w:r>
      <w:r>
        <w:t>removing funding for qualifications that have no or low numbers of enrolments</w:t>
      </w:r>
      <w:r w:rsidR="006F6680">
        <w:t>,</w:t>
      </w:r>
      <w:r>
        <w:t xml:space="preserve"> </w:t>
      </w:r>
      <w:r w:rsidR="006F6680">
        <w:t xml:space="preserve">[which] </w:t>
      </w:r>
      <w:r>
        <w:t>will help make sure students have a clearer choice of the qualifications on offer, and ensure they get the skills they need to progress</w:t>
      </w:r>
      <w:r w:rsidR="00E469E1">
        <w:t>’</w:t>
      </w:r>
      <w:r>
        <w:t xml:space="preserve"> (BBC News 2020</w:t>
      </w:r>
      <w:r w:rsidRPr="00332B4E">
        <w:t>)</w:t>
      </w:r>
      <w:r w:rsidR="00FF572A">
        <w:t>;</w:t>
      </w:r>
      <w:r w:rsidRPr="00332B4E">
        <w:t xml:space="preserve"> 5000 qualifications have been highlighted for review</w:t>
      </w:r>
      <w:r w:rsidR="004C4A5D">
        <w:t>,</w:t>
      </w:r>
      <w:r w:rsidRPr="00332B4E">
        <w:t xml:space="preserve"> but concerns have been raised about the impact on those with additional learning needs</w:t>
      </w:r>
      <w:r w:rsidR="00FF572A">
        <w:t>,</w:t>
      </w:r>
      <w:r w:rsidRPr="00332B4E">
        <w:t xml:space="preserve"> as some of the qualifications at risk of being axed are specifically for those with learning or physical disabilities (BBC 2020).</w:t>
      </w:r>
    </w:p>
    <w:p w14:paraId="34152E82" w14:textId="77777777" w:rsidR="00E9690C" w:rsidRDefault="00E9690C" w:rsidP="00E9690C">
      <w:pPr>
        <w:pStyle w:val="Heading3"/>
      </w:pPr>
      <w:r>
        <w:t>Approach taken</w:t>
      </w:r>
    </w:p>
    <w:p w14:paraId="2BA5F7D0" w14:textId="7A982AD5" w:rsidR="00E9690C" w:rsidRPr="00CE5D4B" w:rsidRDefault="00E9690C" w:rsidP="00E9690C">
      <w:pPr>
        <w:pStyle w:val="Text"/>
        <w:rPr>
          <w:rFonts w:ascii="Times New Roman" w:hAnsi="Times New Roman"/>
          <w:bCs/>
          <w:sz w:val="24"/>
          <w:szCs w:val="24"/>
        </w:rPr>
      </w:pPr>
      <w:r w:rsidRPr="00CE5D4B">
        <w:rPr>
          <w:bCs/>
        </w:rPr>
        <w:t xml:space="preserve">The information in this section has been derived from </w:t>
      </w:r>
      <w:r w:rsidR="00CE5D4B" w:rsidRPr="00CE5D4B">
        <w:rPr>
          <w:bCs/>
        </w:rPr>
        <w:t>a</w:t>
      </w:r>
      <w:r w:rsidRPr="00CE5D4B">
        <w:rPr>
          <w:bCs/>
        </w:rPr>
        <w:t>nnex B in the</w:t>
      </w:r>
      <w:r w:rsidR="00EC2F1E">
        <w:rPr>
          <w:bCs/>
        </w:rPr>
        <w:t xml:space="preserve"> 2016</w:t>
      </w:r>
      <w:r w:rsidRPr="00CE5D4B">
        <w:rPr>
          <w:bCs/>
        </w:rPr>
        <w:t xml:space="preserve"> </w:t>
      </w:r>
      <w:r w:rsidRPr="00CE5D4B">
        <w:rPr>
          <w:bCs/>
          <w:i/>
        </w:rPr>
        <w:t xml:space="preserve">Report of the Independent Panel on Technical Education </w:t>
      </w:r>
      <w:r w:rsidR="00CE5D4B" w:rsidRPr="00CE5D4B">
        <w:rPr>
          <w:bCs/>
          <w:i/>
        </w:rPr>
        <w:t>(</w:t>
      </w:r>
      <w:r w:rsidRPr="00CE5D4B">
        <w:rPr>
          <w:bCs/>
          <w:i/>
        </w:rPr>
        <w:t>Sainsbury Review</w:t>
      </w:r>
      <w:r w:rsidR="00CE5D4B" w:rsidRPr="00CE5D4B">
        <w:rPr>
          <w:bCs/>
          <w:i/>
        </w:rPr>
        <w:t>)</w:t>
      </w:r>
      <w:r w:rsidRPr="00CE5D4B">
        <w:rPr>
          <w:bCs/>
        </w:rPr>
        <w:t xml:space="preserve">. </w:t>
      </w:r>
    </w:p>
    <w:p w14:paraId="19209E16" w14:textId="77777777" w:rsidR="00E9690C" w:rsidRDefault="00E9690C" w:rsidP="00E9690C">
      <w:pPr>
        <w:pStyle w:val="Text"/>
      </w:pPr>
      <w:r>
        <w:t xml:space="preserve">The development of </w:t>
      </w:r>
      <w:r w:rsidRPr="001D4365">
        <w:t>the T Level</w:t>
      </w:r>
      <w:r>
        <w:t xml:space="preserve"> routes is based on occupational clustering. The following steps were taken to define and develop the routes:</w:t>
      </w:r>
    </w:p>
    <w:p w14:paraId="135D7C53" w14:textId="60AC9EE1" w:rsidR="00E9690C" w:rsidRDefault="0092170B" w:rsidP="00FA088B">
      <w:pPr>
        <w:pStyle w:val="NumberedListContinuing"/>
        <w:numPr>
          <w:ilvl w:val="0"/>
          <w:numId w:val="39"/>
        </w:numPr>
      </w:pPr>
      <w:r>
        <w:t xml:space="preserve">Stage 1: </w:t>
      </w:r>
      <w:r w:rsidR="00E9690C">
        <w:t>Defining the routes</w:t>
      </w:r>
    </w:p>
    <w:p w14:paraId="047736D3" w14:textId="043F5548" w:rsidR="00E9690C" w:rsidRDefault="00E9690C" w:rsidP="00E9690C">
      <w:pPr>
        <w:pStyle w:val="Text"/>
      </w:pPr>
      <w:r>
        <w:t xml:space="preserve">Firstly, data on occupations in the UK economy from the Labour Force Survey (LFS) were used to examine </w:t>
      </w:r>
      <w:r w:rsidR="008E4AE5">
        <w:t>the</w:t>
      </w:r>
      <w:r>
        <w:t xml:space="preserve"> occupations </w:t>
      </w:r>
      <w:r w:rsidR="008E4AE5">
        <w:t xml:space="preserve">to which </w:t>
      </w:r>
      <w:r>
        <w:t>the routes should lead.</w:t>
      </w:r>
    </w:p>
    <w:p w14:paraId="6C7EF8BE" w14:textId="3850B4D7" w:rsidR="00E9690C" w:rsidRDefault="00E9690C" w:rsidP="00E9690C">
      <w:pPr>
        <w:pStyle w:val="Text"/>
      </w:pPr>
      <w:r>
        <w:t xml:space="preserve">This was followed by </w:t>
      </w:r>
      <w:r w:rsidR="008E4AE5">
        <w:t xml:space="preserve">identifying occupations </w:t>
      </w:r>
      <w:r>
        <w:t xml:space="preserve">using the Office for National Statistics (ONS) Standard Occupational Classification (SOC) 2010. This classification system covers all occupations in which work is undertaken for pay or profit. The 4-digit SOC codes (most detailed level) were used to determine the occupations within technical education and </w:t>
      </w:r>
      <w:r w:rsidR="0044157D">
        <w:t xml:space="preserve">to </w:t>
      </w:r>
      <w:r>
        <w:t>assign them to a route.</w:t>
      </w:r>
    </w:p>
    <w:p w14:paraId="5E1984C9" w14:textId="2EEB74ED" w:rsidR="00E9690C" w:rsidRDefault="00E9690C" w:rsidP="00E9690C">
      <w:pPr>
        <w:pStyle w:val="Text"/>
      </w:pPr>
      <w:r>
        <w:t>Given the focus of the routes is to lead to a skilled occupation, based on ONS information any occupations that were deemed to be too low-skilled or to require higher</w:t>
      </w:r>
      <w:r w:rsidR="00696972">
        <w:t>-</w:t>
      </w:r>
      <w:r>
        <w:t>level qualifications or significant experience were removed.</w:t>
      </w:r>
    </w:p>
    <w:p w14:paraId="1408054A" w14:textId="61AED113" w:rsidR="00E9690C" w:rsidRDefault="00E9690C" w:rsidP="00E9690C">
      <w:pPr>
        <w:pStyle w:val="Text"/>
      </w:pPr>
      <w:r>
        <w:t>Using information from ONS on skills and tasks</w:t>
      </w:r>
      <w:r w:rsidR="00696972">
        <w:t>,</w:t>
      </w:r>
      <w:r>
        <w:t xml:space="preserve"> along with job titles captured by occupational categories, the remaining occupations were analysed to develop a clustering of occupations considered to be homogenous in their requirements. These formed the basis of the routes.</w:t>
      </w:r>
    </w:p>
    <w:p w14:paraId="12BF9B70" w14:textId="636896EC" w:rsidR="00E9690C" w:rsidRDefault="0092170B" w:rsidP="00E9690C">
      <w:pPr>
        <w:pStyle w:val="NumberedListContinuing"/>
        <w:numPr>
          <w:ilvl w:val="0"/>
          <w:numId w:val="35"/>
        </w:numPr>
      </w:pPr>
      <w:r>
        <w:t xml:space="preserve">Stage 2: </w:t>
      </w:r>
      <w:r w:rsidR="00E9690C">
        <w:t xml:space="preserve">Testing the routes for alignment against apprenticeship standards, </w:t>
      </w:r>
      <w:r w:rsidR="00E9690C" w:rsidRPr="001D4365">
        <w:t xml:space="preserve">tech </w:t>
      </w:r>
      <w:r w:rsidR="00E9690C">
        <w:t>levels and technical certificates</w:t>
      </w:r>
    </w:p>
    <w:p w14:paraId="5BBAC9F7" w14:textId="32486C5E" w:rsidR="00E9690C" w:rsidRDefault="00E9690C" w:rsidP="00E9690C">
      <w:pPr>
        <w:pStyle w:val="Text"/>
      </w:pPr>
      <w:r>
        <w:lastRenderedPageBreak/>
        <w:t xml:space="preserve">The purpose of this step was to </w:t>
      </w:r>
      <w:r w:rsidR="0078772B">
        <w:t>understand</w:t>
      </w:r>
      <w:r>
        <w:t xml:space="preserve"> the extent of existing training provision for the occupations aligned to the routes and to identify disparities in provision. As </w:t>
      </w:r>
      <w:r w:rsidR="0078772B">
        <w:t>the former UK Commission for Employment and Skills</w:t>
      </w:r>
      <w:r w:rsidR="00434181">
        <w:t xml:space="preserve"> (UKCES)</w:t>
      </w:r>
      <w:r w:rsidR="0078772B">
        <w:t xml:space="preserve"> had mapped </w:t>
      </w:r>
      <w:r>
        <w:t>apprenticeship standards to 4-digit SOC codes, th</w:t>
      </w:r>
      <w:r w:rsidR="0078772B">
        <w:t>ese</w:t>
      </w:r>
      <w:r>
        <w:t xml:space="preserve"> w</w:t>
      </w:r>
      <w:r w:rsidR="0078772B">
        <w:t>ere</w:t>
      </w:r>
      <w:r>
        <w:t xml:space="preserve"> used to map the standards to the proposed routes. Tech levels and technical certificates were also mapped to the routes. Overall, it was found that</w:t>
      </w:r>
      <w:r w:rsidR="002D726F">
        <w:t>,</w:t>
      </w:r>
      <w:r>
        <w:t xml:space="preserve"> apart from one route in each scenario, all routes had at least three apprenticeship standards or one tech level or technical certificate mapped to them.</w:t>
      </w:r>
    </w:p>
    <w:p w14:paraId="27E2DE00" w14:textId="22B59531" w:rsidR="00E9690C" w:rsidRDefault="0092170B" w:rsidP="00E9690C">
      <w:pPr>
        <w:pStyle w:val="NumberedListContinuing"/>
        <w:numPr>
          <w:ilvl w:val="0"/>
          <w:numId w:val="35"/>
        </w:numPr>
      </w:pPr>
      <w:r>
        <w:t xml:space="preserve">Stage 3: </w:t>
      </w:r>
      <w:r w:rsidR="00E9690C">
        <w:t>Testing the homogeneity of skills and knowledge requirements between occupations within routes, using the United States occupational database O*NET</w:t>
      </w:r>
    </w:p>
    <w:p w14:paraId="456B749A" w14:textId="7ED4BF81" w:rsidR="00E9690C" w:rsidRDefault="00E9690C" w:rsidP="00E9690C">
      <w:pPr>
        <w:pStyle w:val="Text"/>
      </w:pPr>
      <w:r>
        <w:t>Due to limitations in the breadth and depth of information provided in the ONS structure and description of SOC unit groups, the US occupational database O*NET was used to enhance the understanding of the skills and knowledge requirements in occupations.</w:t>
      </w:r>
    </w:p>
    <w:p w14:paraId="4665002D" w14:textId="0682F936" w:rsidR="00E9690C" w:rsidRDefault="00E9690C" w:rsidP="00E9690C">
      <w:pPr>
        <w:pStyle w:val="Text"/>
      </w:pPr>
      <w:r>
        <w:t>UK SOC codes are already mapped to US occupational classifications and, as they form the basis for O*NET</w:t>
      </w:r>
      <w:r w:rsidR="008D2FA2">
        <w:t>,</w:t>
      </w:r>
      <w:r>
        <w:t xml:space="preserve"> along with employee surveys, these classifications were used to analyse the routes. </w:t>
      </w:r>
    </w:p>
    <w:p w14:paraId="2BC49C16" w14:textId="663DAA29" w:rsidR="00E9690C" w:rsidRDefault="00E9690C" w:rsidP="00E9690C">
      <w:pPr>
        <w:pStyle w:val="Text"/>
      </w:pPr>
      <w:r>
        <w:t xml:space="preserve">O*NET contains information on 35 different ‘skills’ and 33 different ‘knowledge’ categories. Each skills and knowledge category </w:t>
      </w:r>
      <w:r w:rsidR="00850759">
        <w:t>is</w:t>
      </w:r>
      <w:r>
        <w:t xml:space="preserve"> assigned an ‘importance’ and a ‘level’. Importance describes the extent </w:t>
      </w:r>
      <w:r w:rsidR="00A60882">
        <w:t xml:space="preserve">to which </w:t>
      </w:r>
      <w:r>
        <w:t>a particular skill or knowledge category is emphasised in an occupation</w:t>
      </w:r>
      <w:r w:rsidR="00850759">
        <w:t>,</w:t>
      </w:r>
      <w:r>
        <w:t xml:space="preserve"> and level conveys the degree of competence needed. This can help to determine progression within routes. Using th</w:t>
      </w:r>
      <w:r w:rsidR="00A60882">
        <w:t>ese</w:t>
      </w:r>
      <w:r>
        <w:t xml:space="preserve"> data, the homogeneity of skills and knowledge compositions for the SOC codes grouped together within each route </w:t>
      </w:r>
      <w:r w:rsidR="007E1E92">
        <w:t>could</w:t>
      </w:r>
      <w:r>
        <w:t xml:space="preserve"> be tested, ensuring the highest possible homogeneity between occupations within each route. This made it possible to develop meaningful training programs.</w:t>
      </w:r>
    </w:p>
    <w:p w14:paraId="30A4B463" w14:textId="0E9ACDFD" w:rsidR="00E9690C" w:rsidRDefault="0092170B" w:rsidP="00E9690C">
      <w:pPr>
        <w:pStyle w:val="NumberedListContinuing"/>
        <w:numPr>
          <w:ilvl w:val="0"/>
          <w:numId w:val="35"/>
        </w:numPr>
      </w:pPr>
      <w:r>
        <w:t xml:space="preserve">Stage 4: </w:t>
      </w:r>
      <w:r w:rsidR="00E9690C">
        <w:t>Testing the industry coverage of the routes</w:t>
      </w:r>
    </w:p>
    <w:p w14:paraId="39A8FCE0" w14:textId="77777777" w:rsidR="00E9690C" w:rsidRDefault="00E9690C" w:rsidP="00E9690C">
      <w:pPr>
        <w:pStyle w:val="Text"/>
      </w:pPr>
      <w:r>
        <w:t>To ensure no key industries were excluded, the industry coverage of the routes was tested. In order to do this, Standard Industrial Classification (SIC) codes were mapped to the SOC data. SIC codes classify businesses and other statistical units by type of economic activity. Around 44% of all industries were covered by the routes.</w:t>
      </w:r>
    </w:p>
    <w:p w14:paraId="22F9FF15" w14:textId="21B81485" w:rsidR="00E9690C" w:rsidRDefault="0092170B" w:rsidP="00E9690C">
      <w:pPr>
        <w:pStyle w:val="NumberedListContinuing"/>
        <w:numPr>
          <w:ilvl w:val="0"/>
          <w:numId w:val="35"/>
        </w:numPr>
      </w:pPr>
      <w:r>
        <w:t xml:space="preserve">Stage 5: </w:t>
      </w:r>
      <w:r w:rsidR="00E9690C">
        <w:t>Testing the future viability of the routes</w:t>
      </w:r>
    </w:p>
    <w:p w14:paraId="6BBB9D12" w14:textId="492239EA" w:rsidR="00E9690C" w:rsidRDefault="00E9690C" w:rsidP="00E9690C">
      <w:pPr>
        <w:pStyle w:val="Text"/>
      </w:pPr>
      <w:r>
        <w:t>‘Future proofing’ the routes was explored</w:t>
      </w:r>
      <w:r w:rsidR="00434181">
        <w:t>,</w:t>
      </w:r>
      <w:r>
        <w:t xml:space="preserve"> using UKCES Working Futures data and the cross-</w:t>
      </w:r>
      <w:r w:rsidR="00434181">
        <w:t>g</w:t>
      </w:r>
      <w:r>
        <w:t>overnment ‘future of work’ project. This provided information on the net change in employment</w:t>
      </w:r>
      <w:r w:rsidR="00434181">
        <w:t>,</w:t>
      </w:r>
      <w:r>
        <w:t xml:space="preserve"> as well as the replacement demand. </w:t>
      </w:r>
      <w:r w:rsidR="002C61D9">
        <w:t>Overall, f</w:t>
      </w:r>
      <w:r>
        <w:t xml:space="preserve">ive routes were predicted to </w:t>
      </w:r>
      <w:r w:rsidR="00846232">
        <w:t>undergo</w:t>
      </w:r>
      <w:r>
        <w:t xml:space="preserve"> a net decline in employment over the ten-year period</w:t>
      </w:r>
      <w:r w:rsidR="00E50E7C">
        <w:t>,</w:t>
      </w:r>
      <w:r>
        <w:t xml:space="preserve"> 2012</w:t>
      </w:r>
      <w:r w:rsidR="00E50E7C">
        <w:t>—</w:t>
      </w:r>
      <w:r>
        <w:t>22,</w:t>
      </w:r>
      <w:r w:rsidR="002C61D9">
        <w:t xml:space="preserve"> and</w:t>
      </w:r>
      <w:r>
        <w:t xml:space="preserve"> all routes were predicted to see significant replacement demand.</w:t>
      </w:r>
    </w:p>
    <w:p w14:paraId="1785B094" w14:textId="77777777" w:rsidR="00E9690C" w:rsidRDefault="00E9690C" w:rsidP="00E9690C">
      <w:pPr>
        <w:pStyle w:val="Heading2"/>
      </w:pPr>
      <w:bookmarkStart w:id="36" w:name="_Toc33020159"/>
      <w:bookmarkStart w:id="37" w:name="_Toc42605482"/>
      <w:r>
        <w:t>Impact on qualification development</w:t>
      </w:r>
      <w:bookmarkEnd w:id="36"/>
      <w:bookmarkEnd w:id="37"/>
    </w:p>
    <w:p w14:paraId="7ED3ED1C" w14:textId="77777777" w:rsidR="00E9690C" w:rsidRDefault="00E9690C" w:rsidP="00E9690C">
      <w:pPr>
        <w:pStyle w:val="Heading3"/>
      </w:pPr>
      <w:r>
        <w:t>Structure of qualifications</w:t>
      </w:r>
    </w:p>
    <w:p w14:paraId="233C5917" w14:textId="135320A1" w:rsidR="00E9690C" w:rsidRDefault="00E9690C" w:rsidP="00E9690C">
      <w:pPr>
        <w:pStyle w:val="Text"/>
      </w:pPr>
      <w:r>
        <w:t xml:space="preserve">The </w:t>
      </w:r>
      <w:r w:rsidR="00846232">
        <w:t>15</w:t>
      </w:r>
      <w:r>
        <w:t xml:space="preserve"> T Level routes that have been established are:</w:t>
      </w:r>
    </w:p>
    <w:p w14:paraId="5D327C07" w14:textId="5BD3C4DD" w:rsidR="00E9690C" w:rsidRDefault="00846232" w:rsidP="00E9690C">
      <w:pPr>
        <w:pStyle w:val="Dotpoint1"/>
      </w:pPr>
      <w:r>
        <w:t>agriculture, environmental and animal care</w:t>
      </w:r>
    </w:p>
    <w:p w14:paraId="74CD0CFB" w14:textId="7D117C53" w:rsidR="00E9690C" w:rsidRDefault="00846232" w:rsidP="00E9690C">
      <w:pPr>
        <w:pStyle w:val="Dotpoint1"/>
      </w:pPr>
      <w:r>
        <w:t>business and administrative</w:t>
      </w:r>
    </w:p>
    <w:p w14:paraId="7977DD5C" w14:textId="58D145B8" w:rsidR="00E9690C" w:rsidRDefault="00846232" w:rsidP="00E9690C">
      <w:pPr>
        <w:pStyle w:val="Dotpoint1"/>
      </w:pPr>
      <w:r>
        <w:t>catering and hospitality</w:t>
      </w:r>
    </w:p>
    <w:p w14:paraId="06740D15" w14:textId="31914390" w:rsidR="00E9690C" w:rsidRDefault="00846232" w:rsidP="00E9690C">
      <w:pPr>
        <w:pStyle w:val="Dotpoint1"/>
      </w:pPr>
      <w:r>
        <w:t>childcare and education</w:t>
      </w:r>
    </w:p>
    <w:p w14:paraId="2D269F71" w14:textId="3A30B20C" w:rsidR="00E9690C" w:rsidRDefault="00846232" w:rsidP="00E9690C">
      <w:pPr>
        <w:pStyle w:val="Dotpoint1"/>
      </w:pPr>
      <w:r>
        <w:t>construction</w:t>
      </w:r>
    </w:p>
    <w:p w14:paraId="3DBF9076" w14:textId="0BDEDB27" w:rsidR="00E9690C" w:rsidRDefault="00846232" w:rsidP="00E9690C">
      <w:pPr>
        <w:pStyle w:val="Dotpoint1"/>
      </w:pPr>
      <w:r>
        <w:lastRenderedPageBreak/>
        <w:t>creative and design</w:t>
      </w:r>
    </w:p>
    <w:p w14:paraId="7915D39C" w14:textId="726BE3BF" w:rsidR="00E9690C" w:rsidRDefault="00846232" w:rsidP="00E9690C">
      <w:pPr>
        <w:pStyle w:val="Dotpoint1"/>
      </w:pPr>
      <w:r>
        <w:t>digital</w:t>
      </w:r>
    </w:p>
    <w:p w14:paraId="5563F238" w14:textId="7E541130" w:rsidR="00E9690C" w:rsidRDefault="00846232" w:rsidP="00E9690C">
      <w:pPr>
        <w:pStyle w:val="Dotpoint1"/>
      </w:pPr>
      <w:r>
        <w:t>engineering and manufacturing</w:t>
      </w:r>
    </w:p>
    <w:p w14:paraId="76503392" w14:textId="46397165" w:rsidR="00E9690C" w:rsidRDefault="00846232" w:rsidP="00E9690C">
      <w:pPr>
        <w:pStyle w:val="Dotpoint1"/>
      </w:pPr>
      <w:r>
        <w:t>hair and beauty</w:t>
      </w:r>
    </w:p>
    <w:p w14:paraId="7DD75116" w14:textId="77B02743" w:rsidR="00E9690C" w:rsidRDefault="00846232" w:rsidP="00E9690C">
      <w:pPr>
        <w:pStyle w:val="Dotpoint1"/>
      </w:pPr>
      <w:r>
        <w:t>health and science</w:t>
      </w:r>
    </w:p>
    <w:p w14:paraId="484EAC4F" w14:textId="7D3865B0" w:rsidR="00E9690C" w:rsidRDefault="00846232" w:rsidP="00E9690C">
      <w:pPr>
        <w:pStyle w:val="Dotpoint1"/>
      </w:pPr>
      <w:r>
        <w:t>legal, finance and accounting</w:t>
      </w:r>
    </w:p>
    <w:p w14:paraId="0D351B29" w14:textId="1EC90BCB" w:rsidR="00E9690C" w:rsidRDefault="00846232" w:rsidP="00E9690C">
      <w:pPr>
        <w:pStyle w:val="Dotpoint1"/>
      </w:pPr>
      <w:r>
        <w:t>protective services</w:t>
      </w:r>
    </w:p>
    <w:p w14:paraId="495F99CF" w14:textId="2DC84897" w:rsidR="00E9690C" w:rsidRDefault="00846232" w:rsidP="00E9690C">
      <w:pPr>
        <w:pStyle w:val="Dotpoint1"/>
      </w:pPr>
      <w:r>
        <w:t>sales, marketing and procurement</w:t>
      </w:r>
    </w:p>
    <w:p w14:paraId="739C7097" w14:textId="3DA450FB" w:rsidR="00E9690C" w:rsidRDefault="00846232" w:rsidP="00E9690C">
      <w:pPr>
        <w:pStyle w:val="Dotpoint1"/>
      </w:pPr>
      <w:r>
        <w:t>social care</w:t>
      </w:r>
    </w:p>
    <w:p w14:paraId="53983B41" w14:textId="3394A6BF" w:rsidR="00E9690C" w:rsidRDefault="00846232" w:rsidP="00E9690C">
      <w:pPr>
        <w:pStyle w:val="Dotpoint1"/>
      </w:pPr>
      <w:r>
        <w:t>transport and logistics</w:t>
      </w:r>
      <w:r w:rsidR="00CA3F57">
        <w:t>.</w:t>
      </w:r>
      <w:r>
        <w:t xml:space="preserve"> </w:t>
      </w:r>
    </w:p>
    <w:p w14:paraId="122603C2" w14:textId="7D9AC391" w:rsidR="00E9690C" w:rsidRDefault="00E9690C" w:rsidP="00E9690C">
      <w:pPr>
        <w:pStyle w:val="Text"/>
      </w:pPr>
      <w:r>
        <w:t xml:space="preserve">The last four are to be undertaken </w:t>
      </w:r>
      <w:r w:rsidR="0078772B">
        <w:t xml:space="preserve">mainly </w:t>
      </w:r>
      <w:r>
        <w:t>as apprenticeships (</w:t>
      </w:r>
      <w:r w:rsidR="00CA3F57">
        <w:t>UK</w:t>
      </w:r>
      <w:r w:rsidRPr="0055308E">
        <w:t xml:space="preserve"> Department for Business, Innovation and Skills &amp; </w:t>
      </w:r>
      <w:r w:rsidR="00CA3F57">
        <w:t>UK</w:t>
      </w:r>
      <w:r w:rsidRPr="0055308E">
        <w:t xml:space="preserve"> Department for Education 2016</w:t>
      </w:r>
      <w:r>
        <w:t>)</w:t>
      </w:r>
    </w:p>
    <w:p w14:paraId="576AE678" w14:textId="1FE15D29" w:rsidR="00E9690C" w:rsidRDefault="00E9690C" w:rsidP="00E9690C">
      <w:pPr>
        <w:pStyle w:val="Text"/>
      </w:pPr>
      <w:r>
        <w:t>At the start of each route, there is a two-year college-based program</w:t>
      </w:r>
      <w:r w:rsidR="00CA3F57">
        <w:t>, which</w:t>
      </w:r>
      <w:r>
        <w:t xml:space="preserve"> consists of core theory, concepts and skills for an industry area and includes English, maths and digital skills. This is followed by specialisation to a skilled occupation or set of occupations. Students must also complete an industry placement of at least 45 days (Department </w:t>
      </w:r>
      <w:r w:rsidR="00881DAF">
        <w:t>for</w:t>
      </w:r>
      <w:r>
        <w:t xml:space="preserve"> Education 2019; </w:t>
      </w:r>
      <w:r w:rsidR="00881DAF">
        <w:t>UK</w:t>
      </w:r>
      <w:r w:rsidRPr="0055308E">
        <w:t xml:space="preserve"> Department for Business, Innovation and Skills &amp; </w:t>
      </w:r>
      <w:r w:rsidR="00D8519B">
        <w:t>UK</w:t>
      </w:r>
      <w:r w:rsidRPr="0055308E">
        <w:t xml:space="preserve"> Department for Education 2016</w:t>
      </w:r>
      <w:r>
        <w:t>).</w:t>
      </w:r>
    </w:p>
    <w:p w14:paraId="3B185DE4" w14:textId="09D248DC" w:rsidR="00E9690C" w:rsidRDefault="00E9690C" w:rsidP="00E9690C">
      <w:pPr>
        <w:pStyle w:val="Text"/>
      </w:pPr>
      <w:r>
        <w:t>Occupational maps</w:t>
      </w:r>
      <w:r w:rsidR="00D8519B">
        <w:t>,</w:t>
      </w:r>
      <w:r>
        <w:t xml:space="preserve"> showing the relevant knowledge, skills and behaviours within a route</w:t>
      </w:r>
      <w:r w:rsidR="00D8519B">
        <w:t>,</w:t>
      </w:r>
      <w:r>
        <w:t xml:space="preserve"> have also been developed. Occupations with related knowledge, skills and behaviours have been grouped into pathways to show opportunities for career progression (Institute for Apprenticeships and Technical Education 2020a).</w:t>
      </w:r>
    </w:p>
    <w:p w14:paraId="30D6B491" w14:textId="0A7CCAE5" w:rsidR="00E9690C" w:rsidRDefault="00E9690C" w:rsidP="00E9690C">
      <w:pPr>
        <w:pStyle w:val="Text"/>
      </w:pPr>
      <w:r w:rsidRPr="00253912">
        <w:t>Currently the focus of the T Level routes is on 16 to 18-year olds</w:t>
      </w:r>
      <w:r w:rsidR="00222E5D">
        <w:t>,</w:t>
      </w:r>
      <w:r w:rsidRPr="00253912">
        <w:t xml:space="preserve"> but the </w:t>
      </w:r>
      <w:r w:rsidR="00222E5D">
        <w:t>g</w:t>
      </w:r>
      <w:r w:rsidRPr="00253912">
        <w:t>overnment is considering how to adapt the routes to adult learners (Foster &amp; Powell 2018).</w:t>
      </w:r>
      <w:r>
        <w:t xml:space="preserve"> </w:t>
      </w:r>
    </w:p>
    <w:p w14:paraId="37D9F61E" w14:textId="77777777" w:rsidR="00E9690C" w:rsidRPr="00332B4E" w:rsidRDefault="00E9690C" w:rsidP="00E9690C">
      <w:pPr>
        <w:pStyle w:val="Heading4"/>
      </w:pPr>
      <w:r w:rsidRPr="00332B4E">
        <w:t>Post-school VET qualifications</w:t>
      </w:r>
    </w:p>
    <w:p w14:paraId="3FC3B5C4" w14:textId="2D67AF04" w:rsidR="00E9690C" w:rsidRDefault="00E9690C" w:rsidP="00E9690C">
      <w:pPr>
        <w:pStyle w:val="Text"/>
      </w:pPr>
      <w:r w:rsidRPr="00332B4E">
        <w:t>Post-school technical education tends to occur at qualification levels 4 and 5 in the English system (technical qualifications, certificates, diplomas, foundation skills etc.). However, a review of post-18 education released in May 2019 highlighted that only a very small number of students study at this level</w:t>
      </w:r>
      <w:r w:rsidR="00546300">
        <w:t>:</w:t>
      </w:r>
      <w:r w:rsidRPr="00332B4E">
        <w:t xml:space="preserve"> </w:t>
      </w:r>
      <w:r w:rsidR="00E469E1">
        <w:t>‘</w:t>
      </w:r>
      <w:r w:rsidRPr="00332B4E">
        <w:t>only 190,000 people</w:t>
      </w:r>
      <w:r w:rsidR="00683BDC">
        <w:t xml:space="preserve"> [are]</w:t>
      </w:r>
      <w:r w:rsidRPr="00332B4E">
        <w:t xml:space="preserve"> studying at Level 4 or 5 in 2016/17 (excluding apprenticeships), compared with approximately 1.14 million learners at Level 6 [bachelor degrees and degree apprenticeships]</w:t>
      </w:r>
      <w:r w:rsidR="00E469E1">
        <w:t>’</w:t>
      </w:r>
      <w:r w:rsidRPr="00332B4E">
        <w:t xml:space="preserve"> (Post-18 Education and Funding Review Panel 2019, p.34). This has led to skill gaps at the technician level in England. Suggestions </w:t>
      </w:r>
      <w:r w:rsidR="00EC08EA" w:rsidRPr="00332B4E">
        <w:t xml:space="preserve">stemming from the review </w:t>
      </w:r>
      <w:r w:rsidRPr="00332B4E">
        <w:t>to improve the quality of level 4 and 5 education include: introducing fee caps</w:t>
      </w:r>
      <w:r w:rsidR="00EC08EA">
        <w:t>;</w:t>
      </w:r>
      <w:r w:rsidRPr="00332B4E">
        <w:t xml:space="preserve"> a single lifelong learning allowance</w:t>
      </w:r>
      <w:r w:rsidR="00EC08EA">
        <w:t>;</w:t>
      </w:r>
      <w:r w:rsidRPr="00332B4E">
        <w:t xml:space="preserve"> and a national regulator for all non-apprenticeship provision at levels 4 and above (Foster 2019). A further recommendation from consultations by the Department </w:t>
      </w:r>
      <w:r w:rsidR="006B3020">
        <w:t>for</w:t>
      </w:r>
      <w:r w:rsidRPr="00332B4E">
        <w:t xml:space="preserve"> Education is to align level 4 and 5 qualifications with employer-set occupational standards and rename them as higher technical qualifications, with the goal </w:t>
      </w:r>
      <w:r w:rsidR="006B3020">
        <w:t>of their being</w:t>
      </w:r>
      <w:r w:rsidRPr="00332B4E">
        <w:t xml:space="preserve"> available from 2022 when the first T Level students complete. These suggestions </w:t>
      </w:r>
      <w:r w:rsidR="00717D48">
        <w:t>have</w:t>
      </w:r>
      <w:r w:rsidRPr="00332B4E">
        <w:t xml:space="preserve"> yet to </w:t>
      </w:r>
      <w:r w:rsidR="00717D48">
        <w:t>receive a</w:t>
      </w:r>
      <w:r w:rsidRPr="00332B4E">
        <w:t xml:space="preserve"> respon</w:t>
      </w:r>
      <w:r w:rsidR="00717D48">
        <w:t>se</w:t>
      </w:r>
      <w:r w:rsidRPr="00332B4E">
        <w:t xml:space="preserve"> </w:t>
      </w:r>
      <w:r w:rsidR="00717D48">
        <w:t>from g</w:t>
      </w:r>
      <w:r w:rsidRPr="00332B4E">
        <w:t xml:space="preserve">overnment or </w:t>
      </w:r>
      <w:r w:rsidR="00717D48">
        <w:t xml:space="preserve">be </w:t>
      </w:r>
      <w:r w:rsidRPr="00332B4E">
        <w:t>implemented (Foster 2019).</w:t>
      </w:r>
    </w:p>
    <w:p w14:paraId="5220E403" w14:textId="77777777" w:rsidR="00E9690C" w:rsidRDefault="00E9690C" w:rsidP="00E9690C">
      <w:pPr>
        <w:pStyle w:val="Heading3"/>
      </w:pPr>
    </w:p>
    <w:p w14:paraId="52D82FB0" w14:textId="77777777" w:rsidR="00E9690C" w:rsidRDefault="00E9690C" w:rsidP="00E9690C">
      <w:pPr>
        <w:pStyle w:val="Heading3"/>
      </w:pPr>
      <w:r>
        <w:lastRenderedPageBreak/>
        <w:t>Institutional architecture</w:t>
      </w:r>
    </w:p>
    <w:p w14:paraId="4AAA62A8" w14:textId="77777777" w:rsidR="00E9690C" w:rsidRDefault="00E9690C" w:rsidP="00E9690C">
      <w:pPr>
        <w:pStyle w:val="Text"/>
      </w:pPr>
      <w:r>
        <w:t>There are four main bodies involved in the T Level Routes. These are:</w:t>
      </w:r>
    </w:p>
    <w:p w14:paraId="05979A35" w14:textId="489F64C7" w:rsidR="00E9690C" w:rsidRDefault="00717D48" w:rsidP="00E9690C">
      <w:pPr>
        <w:pStyle w:val="Dotpoint1"/>
      </w:pPr>
      <w:r>
        <w:t>t</w:t>
      </w:r>
      <w:r w:rsidR="00E9690C">
        <w:t xml:space="preserve">he Institute for Apprenticeships and Technical </w:t>
      </w:r>
      <w:r w:rsidR="00D82B7B">
        <w:t>E</w:t>
      </w:r>
      <w:r w:rsidR="00E9690C">
        <w:t>ducation</w:t>
      </w:r>
      <w:r>
        <w:t>,</w:t>
      </w:r>
      <w:r w:rsidR="00E9690C">
        <w:t xml:space="preserve"> wh</w:t>
      </w:r>
      <w:r w:rsidR="00701761">
        <w:t>ich</w:t>
      </w:r>
      <w:r w:rsidR="00E9690C">
        <w:t xml:space="preserve"> </w:t>
      </w:r>
      <w:r>
        <w:t>is</w:t>
      </w:r>
      <w:r w:rsidR="00E9690C">
        <w:t xml:space="preserve"> responsible for the procurement and management of the Technical Qualifications (TQ)</w:t>
      </w:r>
    </w:p>
    <w:p w14:paraId="24038832" w14:textId="6B58EA54" w:rsidR="00E9690C" w:rsidRDefault="00717D48" w:rsidP="00E9690C">
      <w:pPr>
        <w:pStyle w:val="Dotpoint1"/>
      </w:pPr>
      <w:r>
        <w:t>t</w:t>
      </w:r>
      <w:r w:rsidR="00E9690C">
        <w:t>he Department for Education</w:t>
      </w:r>
      <w:r>
        <w:t>, which</w:t>
      </w:r>
      <w:r w:rsidR="00E9690C">
        <w:t xml:space="preserve"> manages the industry placements and some of the liaison with providers</w:t>
      </w:r>
    </w:p>
    <w:p w14:paraId="368CAEB2" w14:textId="61B5DED9" w:rsidR="00E9690C" w:rsidRDefault="00717D48" w:rsidP="00E9690C">
      <w:pPr>
        <w:pStyle w:val="Dotpoint1"/>
      </w:pPr>
      <w:r>
        <w:t>t</w:t>
      </w:r>
      <w:r w:rsidR="00E9690C">
        <w:t>he Education and Skills Funding Agency</w:t>
      </w:r>
      <w:r>
        <w:t>, which</w:t>
      </w:r>
      <w:r w:rsidR="00E9690C">
        <w:t xml:space="preserve"> also liaises with providers </w:t>
      </w:r>
    </w:p>
    <w:p w14:paraId="4E16B5E9" w14:textId="477E7F67" w:rsidR="00E9690C" w:rsidRDefault="00717D48" w:rsidP="00E9690C">
      <w:pPr>
        <w:pStyle w:val="Dotpoint1"/>
      </w:pPr>
      <w:r>
        <w:t xml:space="preserve">the </w:t>
      </w:r>
      <w:r w:rsidR="00E9690C" w:rsidRPr="00B40884">
        <w:t>Office of Qualifications and Examinations Regulation (</w:t>
      </w:r>
      <w:proofErr w:type="spellStart"/>
      <w:r w:rsidR="00E9690C" w:rsidRPr="00B40884">
        <w:t>Ofqual</w:t>
      </w:r>
      <w:proofErr w:type="spellEnd"/>
      <w:r w:rsidR="00E9690C" w:rsidRPr="00B40884">
        <w:t>)</w:t>
      </w:r>
      <w:r>
        <w:t>, which</w:t>
      </w:r>
      <w:r w:rsidR="00E9690C">
        <w:t xml:space="preserve"> administers the accreditation and regulation of qualifications (Institute for Apprenticeships and Technical Education 2020b).</w:t>
      </w:r>
    </w:p>
    <w:p w14:paraId="584D7DEA" w14:textId="0FD35DF0" w:rsidR="00E9690C" w:rsidRDefault="00E9690C" w:rsidP="00E9690C">
      <w:pPr>
        <w:pStyle w:val="Text"/>
      </w:pPr>
      <w:r>
        <w:t xml:space="preserve">As part of </w:t>
      </w:r>
      <w:r w:rsidR="00013562">
        <w:t>its</w:t>
      </w:r>
      <w:r>
        <w:t xml:space="preserve"> role, the Institute for Apprenticeships and Technical Education has T Level panels, which are </w:t>
      </w:r>
      <w:r w:rsidR="00013562">
        <w:t>com</w:t>
      </w:r>
      <w:r w:rsidR="00C25917">
        <w:t>p</w:t>
      </w:r>
      <w:r w:rsidR="00013562">
        <w:t>rised</w:t>
      </w:r>
      <w:r>
        <w:t xml:space="preserve"> of employers and industry experts. These panels </w:t>
      </w:r>
      <w:r w:rsidR="00F270CC">
        <w:t>articulate</w:t>
      </w:r>
      <w:r>
        <w:t xml:space="preserve"> the content outline for the core and occupational part of qualifications. The </w:t>
      </w:r>
      <w:r w:rsidR="00683BDC">
        <w:t xml:space="preserve">content </w:t>
      </w:r>
      <w:r>
        <w:t xml:space="preserve">outline is also open for public consultation. Once the content is finalised, </w:t>
      </w:r>
      <w:r w:rsidR="00C25917">
        <w:t xml:space="preserve">awarding organisations </w:t>
      </w:r>
      <w:r>
        <w:t>are able to bid to develop the content (Institute for Apprenticeships and Technical Education 2020b).</w:t>
      </w:r>
    </w:p>
    <w:p w14:paraId="2FE464C8" w14:textId="77777777" w:rsidR="00E9690C" w:rsidRDefault="00E9690C" w:rsidP="00E9690C">
      <w:pPr>
        <w:pStyle w:val="Heading2"/>
      </w:pPr>
      <w:bookmarkStart w:id="38" w:name="_Toc33020160"/>
      <w:bookmarkStart w:id="39" w:name="_Toc42605483"/>
      <w:r>
        <w:t>Reviews of system</w:t>
      </w:r>
      <w:bookmarkEnd w:id="38"/>
      <w:bookmarkEnd w:id="39"/>
    </w:p>
    <w:p w14:paraId="67FB2046" w14:textId="3FC634BA" w:rsidR="00E9690C" w:rsidRDefault="00E9690C" w:rsidP="00E9690C">
      <w:pPr>
        <w:pStyle w:val="Text"/>
      </w:pPr>
      <w:r w:rsidRPr="00A55E74">
        <w:t>Whil</w:t>
      </w:r>
      <w:r w:rsidR="00740452">
        <w:t>e</w:t>
      </w:r>
      <w:r w:rsidRPr="00A55E74">
        <w:t xml:space="preserve"> delivery of the first T Level routes only beg</w:t>
      </w:r>
      <w:r w:rsidR="00887185">
        <w:t>an</w:t>
      </w:r>
      <w:r w:rsidRPr="00A55E74">
        <w:t xml:space="preserve"> in 2020, </w:t>
      </w:r>
      <w:r>
        <w:t>a review of the approach</w:t>
      </w:r>
      <w:r w:rsidR="00F270CC">
        <w:t xml:space="preserve"> has already been undertaken</w:t>
      </w:r>
      <w:r>
        <w:t xml:space="preserve"> (see Richmond 2018). Overall, Richmond (2018) is supportive of T Level routes but believes </w:t>
      </w:r>
      <w:r w:rsidR="00740452">
        <w:t xml:space="preserve">that </w:t>
      </w:r>
      <w:r>
        <w:t xml:space="preserve">the </w:t>
      </w:r>
      <w:r w:rsidR="00740452">
        <w:t>g</w:t>
      </w:r>
      <w:r>
        <w:t xml:space="preserve">overnment needs to be more ambitious in what they can achieve. </w:t>
      </w:r>
      <w:r w:rsidR="00B47E89">
        <w:t>The s</w:t>
      </w:r>
      <w:r>
        <w:t xml:space="preserve">pecific areas Richmond would like to see addressed </w:t>
      </w:r>
      <w:r w:rsidR="00B47E89">
        <w:t>encompass the following</w:t>
      </w:r>
      <w:r w:rsidR="007B7454">
        <w:t>:</w:t>
      </w:r>
    </w:p>
    <w:p w14:paraId="2812128B" w14:textId="3AC76AAD" w:rsidR="00E9690C" w:rsidRDefault="00E9690C" w:rsidP="00E9690C">
      <w:pPr>
        <w:pStyle w:val="Dotpoint1"/>
      </w:pPr>
      <w:r>
        <w:t>In the past</w:t>
      </w:r>
      <w:r w:rsidR="00D82B7B">
        <w:t>,</w:t>
      </w:r>
      <w:r>
        <w:t xml:space="preserve"> the number of students taking on standalone technical qualifications has been limited</w:t>
      </w:r>
      <w:r w:rsidR="001233C5">
        <w:t>,</w:t>
      </w:r>
      <w:r>
        <w:t xml:space="preserve"> and providers will be under no obligation to offer T Level courses if there is no learner demand.</w:t>
      </w:r>
    </w:p>
    <w:p w14:paraId="585E34AA" w14:textId="7F3AA178" w:rsidR="00E9690C" w:rsidRDefault="00E9690C" w:rsidP="00E9690C">
      <w:pPr>
        <w:pStyle w:val="Dotpoint1"/>
      </w:pPr>
      <w:r>
        <w:t>Compulsory work placements of at least 45 days is an implementation challenge</w:t>
      </w:r>
      <w:r w:rsidR="007B7454">
        <w:t>,</w:t>
      </w:r>
      <w:r>
        <w:t xml:space="preserve"> as only around 8% of employers offer placements of that duration. </w:t>
      </w:r>
    </w:p>
    <w:p w14:paraId="31173341" w14:textId="1279FD35" w:rsidR="00E9690C" w:rsidRDefault="00E9690C" w:rsidP="00E9690C">
      <w:pPr>
        <w:pStyle w:val="Dotpoint1"/>
      </w:pPr>
      <w:r>
        <w:t xml:space="preserve">T Levels are </w:t>
      </w:r>
      <w:r w:rsidR="001233C5">
        <w:t>intended</w:t>
      </w:r>
      <w:r>
        <w:t xml:space="preserve"> to allow progression to a higher/degree apprenticeship, higher-level technical qualifications and university degrees. The progression to university degrees is meant to be supplemented by a bridging provision</w:t>
      </w:r>
      <w:r w:rsidR="007B7454">
        <w:t>,</w:t>
      </w:r>
      <w:r>
        <w:t xml:space="preserve"> but there have been no details on this. Universities are uncertain </w:t>
      </w:r>
      <w:r w:rsidR="007B7454">
        <w:t>whether</w:t>
      </w:r>
      <w:r>
        <w:t xml:space="preserve"> T Levels will appropriately prepare students for university study.</w:t>
      </w:r>
    </w:p>
    <w:p w14:paraId="621601C1" w14:textId="77777777" w:rsidR="00E9690C" w:rsidRDefault="00E9690C" w:rsidP="00E9690C">
      <w:pPr>
        <w:pStyle w:val="Dotpoint1"/>
      </w:pPr>
      <w:r>
        <w:t xml:space="preserve">There needs to be a clearly defined purpose for T Levels and other forms of qualifications to differentiate their purpose and characteristics. Currently they contain overlapping information. </w:t>
      </w:r>
    </w:p>
    <w:p w14:paraId="014E2B59" w14:textId="23F97526" w:rsidR="00E9690C" w:rsidRDefault="00E9690C" w:rsidP="00E9690C">
      <w:pPr>
        <w:pStyle w:val="Dotpoint1"/>
      </w:pPr>
      <w:r>
        <w:t xml:space="preserve">In order to prepare properly, </w:t>
      </w:r>
      <w:r w:rsidR="00AE4C80">
        <w:t>ensure</w:t>
      </w:r>
      <w:r>
        <w:t xml:space="preserve"> their students </w:t>
      </w:r>
      <w:r w:rsidR="00AE4C80">
        <w:t>have reached the required standards</w:t>
      </w:r>
      <w:r>
        <w:t xml:space="preserve"> and make parents aware of T Levels, teachers require new T Level specifications and supporting materials 15 months before they are to start teaching them. The current implementation timeline does not allow for this.</w:t>
      </w:r>
    </w:p>
    <w:p w14:paraId="2EE1ADD4" w14:textId="77777777" w:rsidR="00E9690C" w:rsidRDefault="00E9690C" w:rsidP="00E9690C">
      <w:pPr>
        <w:pStyle w:val="Titlepagesubtitle"/>
        <w:rPr>
          <w:color w:val="000000"/>
        </w:rPr>
      </w:pPr>
      <w:r>
        <w:br w:type="page"/>
      </w:r>
    </w:p>
    <w:p w14:paraId="22D67636" w14:textId="77777777" w:rsidR="00E9690C" w:rsidRDefault="00E9690C" w:rsidP="00E9690C">
      <w:pPr>
        <w:pStyle w:val="Heading1"/>
      </w:pPr>
      <w:bookmarkStart w:id="40" w:name="_Toc33020161"/>
      <w:bookmarkStart w:id="41" w:name="_Toc42605484"/>
      <w:r>
        <w:lastRenderedPageBreak/>
        <w:t>New Zealand</w:t>
      </w:r>
      <w:bookmarkEnd w:id="40"/>
      <w:bookmarkEnd w:id="41"/>
    </w:p>
    <w:p w14:paraId="1881AC94" w14:textId="77777777" w:rsidR="00E9690C" w:rsidRDefault="00E9690C" w:rsidP="00E9690C">
      <w:pPr>
        <w:pStyle w:val="Heading2"/>
      </w:pPr>
      <w:bookmarkStart w:id="42" w:name="_Toc33020162"/>
      <w:bookmarkStart w:id="43" w:name="_Toc42605485"/>
      <w:r>
        <w:t>Rationalisation of qualifications</w:t>
      </w:r>
      <w:bookmarkEnd w:id="42"/>
      <w:bookmarkEnd w:id="43"/>
    </w:p>
    <w:p w14:paraId="41C67961" w14:textId="77777777" w:rsidR="00E9690C" w:rsidRDefault="00E9690C" w:rsidP="00E9690C">
      <w:pPr>
        <w:pStyle w:val="Heading3"/>
      </w:pPr>
      <w:r>
        <w:t>Reason for reducing qualifications</w:t>
      </w:r>
    </w:p>
    <w:p w14:paraId="762B44A1" w14:textId="31677B5D" w:rsidR="00E9690C" w:rsidRDefault="00E9690C" w:rsidP="00E9690C">
      <w:pPr>
        <w:pStyle w:val="Text"/>
      </w:pPr>
      <w:r>
        <w:t>In 2008</w:t>
      </w:r>
      <w:r w:rsidR="004C4A5D">
        <w:t>,</w:t>
      </w:r>
      <w:r>
        <w:t xml:space="preserve"> New Zealand’s Ministry of Education, </w:t>
      </w:r>
      <w:r w:rsidR="00AE42B7">
        <w:t xml:space="preserve">the </w:t>
      </w:r>
      <w:r>
        <w:t xml:space="preserve">New Zealand Qualifications Authority (NZQA), </w:t>
      </w:r>
      <w:r w:rsidR="00AE42B7">
        <w:t xml:space="preserve">the </w:t>
      </w:r>
      <w:r>
        <w:t xml:space="preserve">Tertiary Education Commission and </w:t>
      </w:r>
      <w:r w:rsidR="00AE42B7">
        <w:t xml:space="preserve">the </w:t>
      </w:r>
      <w:r>
        <w:t xml:space="preserve">Department of Labour commenced </w:t>
      </w:r>
      <w:r w:rsidR="005D7226">
        <w:t xml:space="preserve">the planning of </w:t>
      </w:r>
      <w:r>
        <w:t xml:space="preserve">a targeted review of the qualifications system in response to industry concerns </w:t>
      </w:r>
      <w:r w:rsidR="00AE42B7">
        <w:t>over</w:t>
      </w:r>
      <w:r>
        <w:t xml:space="preserve"> the clarity and relevance of qualifications, </w:t>
      </w:r>
      <w:r w:rsidR="00736352">
        <w:t xml:space="preserve">the system’s </w:t>
      </w:r>
      <w:r>
        <w:t xml:space="preserve">lack of user-friendliness and duplication of qualifications. </w:t>
      </w:r>
    </w:p>
    <w:p w14:paraId="74F4DA75" w14:textId="3A2CF54B" w:rsidR="00E9690C" w:rsidRDefault="00E9690C" w:rsidP="00E9690C">
      <w:pPr>
        <w:pStyle w:val="Text"/>
      </w:pPr>
      <w:r>
        <w:t xml:space="preserve">Seven changes recommended by this review were approved by the NZQA for implementation. </w:t>
      </w:r>
      <w:r w:rsidR="00AE42B7">
        <w:t>The k</w:t>
      </w:r>
      <w:r>
        <w:t>ey changes affecting qualifications were</w:t>
      </w:r>
      <w:r w:rsidR="00AE42B7">
        <w:t>:</w:t>
      </w:r>
      <w:r>
        <w:t xml:space="preserve"> to establish a unified New Zealand Qualifications Framework (NZQF)</w:t>
      </w:r>
      <w:r w:rsidR="00EE54D1">
        <w:t>; to</w:t>
      </w:r>
      <w:r>
        <w:t xml:space="preserve"> require mandatory periodic reviews of qualifications</w:t>
      </w:r>
      <w:r w:rsidR="00EE54D1">
        <w:t>;</w:t>
      </w:r>
      <w:r>
        <w:t xml:space="preserve"> and to reduce the volume of qualifications</w:t>
      </w:r>
      <w:r>
        <w:rPr>
          <w:noProof/>
          <w:lang w:val="en-US"/>
        </w:rPr>
        <w:t xml:space="preserve"> (New Zealand Qualification Authority 2017</w:t>
      </w:r>
      <w:r w:rsidRPr="00332B4E">
        <w:rPr>
          <w:noProof/>
          <w:lang w:val="en-US"/>
        </w:rPr>
        <w:t>)</w:t>
      </w:r>
      <w:r w:rsidRPr="00332B4E">
        <w:t>. The NZQF applies to vocational education delivered in New Zealand both in school and as adult education.</w:t>
      </w:r>
      <w:r>
        <w:t xml:space="preserve"> </w:t>
      </w:r>
    </w:p>
    <w:p w14:paraId="706DB203" w14:textId="77777777" w:rsidR="00E9690C" w:rsidRDefault="00E9690C" w:rsidP="00E9690C">
      <w:pPr>
        <w:pStyle w:val="Heading3"/>
      </w:pPr>
      <w:r>
        <w:t>Approach taken</w:t>
      </w:r>
    </w:p>
    <w:p w14:paraId="3B531281" w14:textId="77777777" w:rsidR="00E9690C" w:rsidRDefault="00E9690C" w:rsidP="00E9690C">
      <w:pPr>
        <w:pStyle w:val="Text"/>
      </w:pPr>
      <w:r>
        <w:t>A qualification review process was developed by NZQA and undertaken in collaboration with the qualification developers and their stakeholders. NZQA was responsible for:</w:t>
      </w:r>
    </w:p>
    <w:p w14:paraId="7CF9AA9D" w14:textId="77777777" w:rsidR="00E9690C" w:rsidRDefault="00E9690C" w:rsidP="00E9690C">
      <w:pPr>
        <w:pStyle w:val="Dotpoint1"/>
      </w:pPr>
      <w:r>
        <w:t xml:space="preserve">developing the schedule for qualification review </w:t>
      </w:r>
    </w:p>
    <w:p w14:paraId="11133B61" w14:textId="77777777" w:rsidR="00E9690C" w:rsidRDefault="00E9690C" w:rsidP="00E9690C">
      <w:pPr>
        <w:pStyle w:val="Dotpoint1"/>
      </w:pPr>
      <w:r>
        <w:t>tracking progress</w:t>
      </w:r>
    </w:p>
    <w:p w14:paraId="29D9B2E9" w14:textId="77777777" w:rsidR="00E9690C" w:rsidRDefault="00E9690C" w:rsidP="00E9690C">
      <w:pPr>
        <w:pStyle w:val="Dotpoint1"/>
      </w:pPr>
      <w:r>
        <w:t>liaising with qualification developers</w:t>
      </w:r>
    </w:p>
    <w:p w14:paraId="1FB150BD" w14:textId="77777777" w:rsidR="00E9690C" w:rsidRDefault="00E9690C" w:rsidP="00E9690C">
      <w:pPr>
        <w:pStyle w:val="Dotpoint1"/>
      </w:pPr>
      <w:r>
        <w:t>reviewing qualification review plans</w:t>
      </w:r>
    </w:p>
    <w:p w14:paraId="7073300F" w14:textId="77777777" w:rsidR="00E9690C" w:rsidRDefault="00E9690C" w:rsidP="00E9690C">
      <w:pPr>
        <w:pStyle w:val="Dotpoint1"/>
      </w:pPr>
      <w:r>
        <w:t>considering and approving recommendations for changes to qualifications</w:t>
      </w:r>
    </w:p>
    <w:p w14:paraId="0E07A1A5" w14:textId="77777777" w:rsidR="00E9690C" w:rsidRDefault="00E9690C" w:rsidP="00E9690C">
      <w:pPr>
        <w:pStyle w:val="Dotpoint1"/>
      </w:pPr>
      <w:r>
        <w:t xml:space="preserve">supporting review capability. </w:t>
      </w:r>
    </w:p>
    <w:p w14:paraId="55D0E386" w14:textId="77777777" w:rsidR="00E9690C" w:rsidRDefault="00E9690C" w:rsidP="00E9690C">
      <w:r>
        <w:t>Qualification developers were responsible for:</w:t>
      </w:r>
    </w:p>
    <w:p w14:paraId="49B56871" w14:textId="52F2B65A" w:rsidR="00E9690C" w:rsidRDefault="00E9690C" w:rsidP="00E9690C">
      <w:pPr>
        <w:pStyle w:val="Dotpoint1"/>
      </w:pPr>
      <w:r>
        <w:t xml:space="preserve">planning and conducting </w:t>
      </w:r>
      <w:r w:rsidR="00E469E1">
        <w:t xml:space="preserve">the initial </w:t>
      </w:r>
      <w:r>
        <w:t>review and periodic reviews</w:t>
      </w:r>
    </w:p>
    <w:p w14:paraId="4F748BF2" w14:textId="77777777" w:rsidR="00E9690C" w:rsidRDefault="00E9690C" w:rsidP="00E9690C">
      <w:pPr>
        <w:pStyle w:val="Dotpoint1"/>
      </w:pPr>
      <w:r>
        <w:t xml:space="preserve">submitting the review plan to NZQA </w:t>
      </w:r>
    </w:p>
    <w:p w14:paraId="45299509" w14:textId="77777777" w:rsidR="00E9690C" w:rsidRDefault="00E9690C" w:rsidP="00E9690C">
      <w:pPr>
        <w:pStyle w:val="Dotpoint1"/>
      </w:pPr>
      <w:r>
        <w:t>coordinating and communicating with relevant stakeholders</w:t>
      </w:r>
    </w:p>
    <w:p w14:paraId="6747571B" w14:textId="77777777" w:rsidR="00E9690C" w:rsidRDefault="00E9690C" w:rsidP="00E9690C">
      <w:pPr>
        <w:pStyle w:val="Dotpoint1"/>
      </w:pPr>
      <w:r>
        <w:t>notifying NZQA if any mandatory stakeholder chose not to participate</w:t>
      </w:r>
    </w:p>
    <w:p w14:paraId="36E582AC" w14:textId="2ACFBA75" w:rsidR="00E9690C" w:rsidRDefault="00E9690C" w:rsidP="00E9690C">
      <w:pPr>
        <w:pStyle w:val="Dotpoint1"/>
      </w:pPr>
      <w:r>
        <w:t xml:space="preserve">reporting </w:t>
      </w:r>
      <w:r w:rsidR="002A6A9D">
        <w:t xml:space="preserve">the </w:t>
      </w:r>
      <w:r>
        <w:t xml:space="preserve">outcomes of </w:t>
      </w:r>
      <w:r w:rsidR="002A6A9D">
        <w:t xml:space="preserve">the </w:t>
      </w:r>
      <w:r>
        <w:t>review to NZQA</w:t>
      </w:r>
    </w:p>
    <w:p w14:paraId="1DD2CE7D" w14:textId="77777777" w:rsidR="00E9690C" w:rsidRDefault="00E9690C" w:rsidP="00E9690C">
      <w:pPr>
        <w:pStyle w:val="Dotpoint1"/>
      </w:pPr>
      <w:r>
        <w:t>implementing approved recommendations</w:t>
      </w:r>
    </w:p>
    <w:p w14:paraId="3B484842" w14:textId="77777777" w:rsidR="00E9690C" w:rsidRDefault="00E9690C" w:rsidP="00E9690C">
      <w:pPr>
        <w:pStyle w:val="Dotpoint1"/>
      </w:pPr>
      <w:r>
        <w:t>agreeing to accept outcomes of reviews</w:t>
      </w:r>
    </w:p>
    <w:p w14:paraId="5F08E451" w14:textId="3714E5E6" w:rsidR="00E9690C" w:rsidRDefault="00E9690C" w:rsidP="00E9690C">
      <w:pPr>
        <w:pStyle w:val="Dotpoint1"/>
      </w:pPr>
      <w:r>
        <w:t xml:space="preserve">nominating </w:t>
      </w:r>
      <w:r w:rsidR="002A6A9D">
        <w:t xml:space="preserve">a </w:t>
      </w:r>
      <w:r>
        <w:t>delegate if developer chose not to participate</w:t>
      </w:r>
    </w:p>
    <w:p w14:paraId="732BD72E" w14:textId="77777777" w:rsidR="00E9690C" w:rsidRDefault="00E9690C" w:rsidP="00E9690C">
      <w:pPr>
        <w:pStyle w:val="Dotpoint1"/>
      </w:pPr>
      <w:r>
        <w:t>bearing the costs of reviews</w:t>
      </w:r>
      <w:r>
        <w:rPr>
          <w:noProof/>
          <w:lang w:val="en-US"/>
        </w:rPr>
        <w:t xml:space="preserve"> (New Zealand Qualifications Authority 2011)</w:t>
      </w:r>
      <w:r>
        <w:t xml:space="preserve">. </w:t>
      </w:r>
    </w:p>
    <w:p w14:paraId="73EB0528" w14:textId="47BAC5C7" w:rsidR="00E9690C" w:rsidRDefault="00E9690C" w:rsidP="00E9690C">
      <w:pPr>
        <w:pStyle w:val="Text"/>
      </w:pPr>
      <w:r>
        <w:t xml:space="preserve">Qualification developers were given six months to undertake a review, beginning </w:t>
      </w:r>
      <w:r w:rsidR="004C4A5D">
        <w:t>on</w:t>
      </w:r>
      <w:r>
        <w:t xml:space="preserve"> a NZQA</w:t>
      </w:r>
      <w:r>
        <w:noBreakHyphen/>
        <w:t>stipulated date. Qualifications that failed to meet the deadline were updated to ‘</w:t>
      </w:r>
      <w:r w:rsidRPr="00CD753A">
        <w:t>expiring</w:t>
      </w:r>
      <w:r>
        <w:t>’</w:t>
      </w:r>
      <w:r w:rsidRPr="00CD753A">
        <w:t xml:space="preserve"> </w:t>
      </w:r>
      <w:r>
        <w:t>status on the NZQF list. The t</w:t>
      </w:r>
      <w:r w:rsidRPr="009B2E78">
        <w:t>hree</w:t>
      </w:r>
      <w:r>
        <w:t>-stage review process to review the 4610 qualifications (levels 1—6) commenced in 2011</w:t>
      </w:r>
      <w:r>
        <w:rPr>
          <w:noProof/>
          <w:lang w:val="en-US"/>
        </w:rPr>
        <w:t xml:space="preserve"> (New </w:t>
      </w:r>
      <w:r>
        <w:rPr>
          <w:noProof/>
          <w:lang w:val="en-US"/>
        </w:rPr>
        <w:lastRenderedPageBreak/>
        <w:t>Zealand Qualifications Authority 2011)</w:t>
      </w:r>
      <w:r w:rsidR="005D7226">
        <w:rPr>
          <w:noProof/>
          <w:lang w:val="en-US"/>
        </w:rPr>
        <w:t xml:space="preserve"> and was completed in 2018 (</w:t>
      </w:r>
      <w:r w:rsidR="005D7226" w:rsidRPr="00FC2CF2">
        <w:t>New Zealand Qualifications Authority 2019</w:t>
      </w:r>
      <w:r w:rsidR="001E7484">
        <w:t>a</w:t>
      </w:r>
      <w:r w:rsidR="005D7226">
        <w:t>)</w:t>
      </w:r>
      <w:r>
        <w:t>.</w:t>
      </w:r>
    </w:p>
    <w:p w14:paraId="1A31BCB4" w14:textId="6342436D" w:rsidR="00E9690C" w:rsidRDefault="00E9690C" w:rsidP="00E9690C">
      <w:pPr>
        <w:pStyle w:val="Dotpoint1"/>
      </w:pPr>
      <w:r>
        <w:t>Stage 1: NZQA published a schedule of qualifications to be reviewed</w:t>
      </w:r>
      <w:r w:rsidR="001E7484">
        <w:t>,</w:t>
      </w:r>
      <w:r>
        <w:t xml:space="preserve"> based on the review date specified on the NZQF and/or one or more of the following:</w:t>
      </w:r>
    </w:p>
    <w:p w14:paraId="012111E6" w14:textId="77777777" w:rsidR="00E9690C" w:rsidRDefault="00E9690C" w:rsidP="00E9690C">
      <w:pPr>
        <w:pStyle w:val="Dotpoint2"/>
      </w:pPr>
      <w:r>
        <w:t>duplication and proliferation</w:t>
      </w:r>
    </w:p>
    <w:p w14:paraId="6CB8431F" w14:textId="5A185EE6" w:rsidR="00E9690C" w:rsidRDefault="00E9690C" w:rsidP="00E9690C">
      <w:pPr>
        <w:pStyle w:val="Dotpoint2"/>
      </w:pPr>
      <w:r>
        <w:t>workforce changes or social, industry and tech</w:t>
      </w:r>
      <w:r w:rsidR="00996B40">
        <w:t>nological</w:t>
      </w:r>
      <w:r>
        <w:t xml:space="preserve"> shifts</w:t>
      </w:r>
    </w:p>
    <w:p w14:paraId="73F400A9" w14:textId="77777777" w:rsidR="00E9690C" w:rsidRDefault="00E9690C" w:rsidP="00E9690C">
      <w:pPr>
        <w:pStyle w:val="Dotpoint2"/>
      </w:pPr>
      <w:r>
        <w:t>changes in legislation or government policy</w:t>
      </w:r>
    </w:p>
    <w:p w14:paraId="72CA3745" w14:textId="59601632" w:rsidR="00E9690C" w:rsidRDefault="00E9690C" w:rsidP="00E9690C">
      <w:pPr>
        <w:pStyle w:val="Dotpoint2"/>
      </w:pPr>
      <w:r>
        <w:t>lack of use of a qualification</w:t>
      </w:r>
      <w:r w:rsidR="001E7484">
        <w:t xml:space="preserve">, for example, </w:t>
      </w:r>
      <w:r>
        <w:t>after two years</w:t>
      </w:r>
    </w:p>
    <w:p w14:paraId="52B75737" w14:textId="77777777" w:rsidR="00E9690C" w:rsidRDefault="00E9690C" w:rsidP="00E9690C">
      <w:pPr>
        <w:pStyle w:val="Dotpoint2"/>
      </w:pPr>
      <w:r>
        <w:t>a request from a developer.</w:t>
      </w:r>
    </w:p>
    <w:p w14:paraId="5E99AA47" w14:textId="4114B4D4" w:rsidR="00E9690C" w:rsidRDefault="00E9690C" w:rsidP="00E9690C">
      <w:pPr>
        <w:pStyle w:val="Dotpoint1"/>
      </w:pPr>
      <w:r>
        <w:t xml:space="preserve">Stage 2: </w:t>
      </w:r>
      <w:r w:rsidR="009813E4">
        <w:t>representatives from</w:t>
      </w:r>
      <w:r w:rsidR="00CC52CF">
        <w:t xml:space="preserve"> </w:t>
      </w:r>
      <w:r w:rsidR="00D175E3">
        <w:t>members of</w:t>
      </w:r>
      <w:r w:rsidR="009813E4">
        <w:t xml:space="preserve"> review working groups</w:t>
      </w:r>
      <w:r>
        <w:t xml:space="preserve"> developed a plan with timelines and </w:t>
      </w:r>
      <w:r w:rsidR="009813E4">
        <w:t xml:space="preserve">an </w:t>
      </w:r>
      <w:r>
        <w:t xml:space="preserve">approach, conducted the review and submitted a review outcome report to NZQA with recommendations for change. Review </w:t>
      </w:r>
      <w:r w:rsidR="009813E4">
        <w:t>working groups</w:t>
      </w:r>
      <w:r>
        <w:t xml:space="preserve"> comprised industry training organisations (ITOs), relevant industry bodies, standard setting bodies, education and training providers, and other representatives.</w:t>
      </w:r>
    </w:p>
    <w:p w14:paraId="482642B4" w14:textId="0DE6FFAD" w:rsidR="00E9690C" w:rsidRDefault="00E9690C" w:rsidP="00E9690C">
      <w:pPr>
        <w:pStyle w:val="Dotpoint1"/>
      </w:pPr>
      <w:r>
        <w:t xml:space="preserve">Stage 3: developers implemented the agreed recommendations and submitted any new or revised qualifications to NZQA for approval, </w:t>
      </w:r>
      <w:r w:rsidR="00EB7A42">
        <w:t>following which</w:t>
      </w:r>
      <w:r>
        <w:t xml:space="preserve"> a regular qualification review process commenced</w:t>
      </w:r>
      <w:r>
        <w:rPr>
          <w:noProof/>
          <w:lang w:val="en-US"/>
        </w:rPr>
        <w:t xml:space="preserve"> (Korero Matauranga 2019)</w:t>
      </w:r>
      <w:r>
        <w:t>.</w:t>
      </w:r>
    </w:p>
    <w:p w14:paraId="7ED9D638" w14:textId="111B3FE9" w:rsidR="00E9690C" w:rsidRPr="00405A86" w:rsidRDefault="00E9690C" w:rsidP="00E9690C">
      <w:pPr>
        <w:pStyle w:val="Text"/>
      </w:pPr>
      <w:r w:rsidRPr="00332C0B">
        <w:rPr>
          <w:i/>
          <w:iCs/>
        </w:rPr>
        <w:t>Outcome of this review</w:t>
      </w:r>
      <w:r>
        <w:t>: reduced duplication and proliferation of qualifications, taking qualification numbers from 4610 in 2011 to 909 in 2020</w:t>
      </w:r>
      <w:r>
        <w:rPr>
          <w:noProof/>
          <w:lang w:val="en-US"/>
        </w:rPr>
        <w:t xml:space="preserve"> (New Zealand Qualifications Authority 2019</w:t>
      </w:r>
      <w:r w:rsidR="00332C0B">
        <w:rPr>
          <w:noProof/>
          <w:lang w:val="en-US"/>
        </w:rPr>
        <w:t>a</w:t>
      </w:r>
      <w:r>
        <w:rPr>
          <w:noProof/>
          <w:lang w:val="en-US"/>
        </w:rPr>
        <w:t>)</w:t>
      </w:r>
      <w:r w:rsidR="00510765">
        <w:t>;</w:t>
      </w:r>
      <w:r>
        <w:t xml:space="preserve"> </w:t>
      </w:r>
      <w:r w:rsidR="00510765">
        <w:t>s</w:t>
      </w:r>
      <w:r>
        <w:t>implified access to qualifications by consolidating all New Zealand qualifications into one list o</w:t>
      </w:r>
      <w:r w:rsidR="00510765">
        <w:t xml:space="preserve">n the </w:t>
      </w:r>
      <w:r>
        <w:t>NZQF.</w:t>
      </w:r>
    </w:p>
    <w:p w14:paraId="05FC1297" w14:textId="77777777" w:rsidR="00E9690C" w:rsidRDefault="00E9690C" w:rsidP="00E9690C">
      <w:pPr>
        <w:pStyle w:val="Text"/>
      </w:pPr>
      <w:r w:rsidRPr="00510765">
        <w:rPr>
          <w:i/>
          <w:iCs/>
        </w:rPr>
        <w:t>Challenges in this review process</w:t>
      </w:r>
      <w:r>
        <w:t>: ensuring qualification development is evidence-based, maintaining the ability to take a fresh look at existing qualifications; planning and governance; consultation with stakeholders; and communication and information dissemination.</w:t>
      </w:r>
    </w:p>
    <w:p w14:paraId="3261E23B" w14:textId="77777777" w:rsidR="00E9690C" w:rsidRDefault="00E9690C" w:rsidP="00E9690C">
      <w:pPr>
        <w:pStyle w:val="Heading2"/>
      </w:pPr>
      <w:bookmarkStart w:id="44" w:name="_Toc33020163"/>
      <w:bookmarkStart w:id="45" w:name="_Toc42605486"/>
      <w:r>
        <w:t>Impact on qualification development</w:t>
      </w:r>
      <w:bookmarkEnd w:id="44"/>
      <w:bookmarkEnd w:id="45"/>
    </w:p>
    <w:p w14:paraId="7030ADD3" w14:textId="77777777" w:rsidR="00E9690C" w:rsidRDefault="00E9690C" w:rsidP="00E9690C">
      <w:pPr>
        <w:pStyle w:val="Heading3"/>
      </w:pPr>
      <w:r w:rsidRPr="00BF1907">
        <w:t>Structure</w:t>
      </w:r>
      <w:r>
        <w:t xml:space="preserve"> of qualifications</w:t>
      </w:r>
      <w:r w:rsidRPr="00BF1907">
        <w:t xml:space="preserve"> </w:t>
      </w:r>
    </w:p>
    <w:p w14:paraId="168960EE" w14:textId="32BCABB0" w:rsidR="00E9690C" w:rsidRDefault="00B51B27" w:rsidP="00E9690C">
      <w:pPr>
        <w:pStyle w:val="Text"/>
      </w:pPr>
      <w:r>
        <w:t>As part of the r</w:t>
      </w:r>
      <w:r w:rsidR="00E9690C">
        <w:t>ationalis</w:t>
      </w:r>
      <w:r>
        <w:t>ation</w:t>
      </w:r>
      <w:r w:rsidR="00E9690C">
        <w:t xml:space="preserve"> </w:t>
      </w:r>
      <w:r>
        <w:t xml:space="preserve">of </w:t>
      </w:r>
      <w:r w:rsidR="00E9690C">
        <w:t>qualifications in New Zealand</w:t>
      </w:r>
      <w:r>
        <w:t xml:space="preserve">, </w:t>
      </w:r>
      <w:r w:rsidR="00E9690C">
        <w:t xml:space="preserve">a regular review </w:t>
      </w:r>
      <w:r w:rsidR="00E9690C" w:rsidRPr="00A801BB">
        <w:t>schedule</w:t>
      </w:r>
      <w:r>
        <w:t xml:space="preserve"> has been </w:t>
      </w:r>
      <w:r w:rsidR="005953EA">
        <w:t>established</w:t>
      </w:r>
      <w:r>
        <w:t xml:space="preserve"> to</w:t>
      </w:r>
      <w:r w:rsidR="00E9690C">
        <w:t xml:space="preserve"> ensur</w:t>
      </w:r>
      <w:r>
        <w:t>e</w:t>
      </w:r>
      <w:r w:rsidR="00E9690C">
        <w:t xml:space="preserve"> </w:t>
      </w:r>
      <w:r w:rsidR="005953EA">
        <w:t xml:space="preserve">that </w:t>
      </w:r>
      <w:r w:rsidR="00E9690C">
        <w:t xml:space="preserve">qualifications maintain relevance. The policy requirement that new qualifications do not duplicate existing qualifications will also contribute to keeping qualification numbers low over time. </w:t>
      </w:r>
    </w:p>
    <w:p w14:paraId="2F5845E1" w14:textId="77777777" w:rsidR="00E9690C" w:rsidRDefault="00E9690C" w:rsidP="00E9690C">
      <w:pPr>
        <w:pStyle w:val="Text"/>
      </w:pPr>
      <w:r>
        <w:t>New p</w:t>
      </w:r>
      <w:r w:rsidRPr="009B2E78">
        <w:t>rinciples</w:t>
      </w:r>
      <w:r>
        <w:t xml:space="preserve"> now underpin qualification design:</w:t>
      </w:r>
    </w:p>
    <w:p w14:paraId="687DA426" w14:textId="77777777" w:rsidR="00E9690C" w:rsidRDefault="00E9690C" w:rsidP="00E9690C">
      <w:pPr>
        <w:pStyle w:val="Dotpoint1"/>
      </w:pPr>
      <w:r>
        <w:t>based on needs</w:t>
      </w:r>
    </w:p>
    <w:p w14:paraId="370F36B9" w14:textId="77777777" w:rsidR="00E9690C" w:rsidRDefault="00E9690C" w:rsidP="00E9690C">
      <w:pPr>
        <w:pStyle w:val="Dotpoint1"/>
      </w:pPr>
      <w:r>
        <w:t>clear graduate, education and employment outcomes</w:t>
      </w:r>
    </w:p>
    <w:p w14:paraId="5DB326C8" w14:textId="5F261FAF" w:rsidR="00E9690C" w:rsidRDefault="00E9690C" w:rsidP="00E9690C">
      <w:pPr>
        <w:pStyle w:val="Dotpoint1"/>
      </w:pPr>
      <w:r>
        <w:t>flexibility</w:t>
      </w:r>
      <w:r w:rsidR="005953EA">
        <w:t xml:space="preserve"> </w:t>
      </w:r>
      <w:r>
        <w:t>—</w:t>
      </w:r>
      <w:r w:rsidR="005953EA">
        <w:t xml:space="preserve"> </w:t>
      </w:r>
      <w:r w:rsidR="00D175E3">
        <w:t>programs lead to the award of qualifications</w:t>
      </w:r>
    </w:p>
    <w:p w14:paraId="3CE39CC0" w14:textId="77777777" w:rsidR="00E9690C" w:rsidRDefault="00E9690C" w:rsidP="00E9690C">
      <w:pPr>
        <w:pStyle w:val="Dotpoint1"/>
      </w:pPr>
      <w:r>
        <w:t>collaborative development</w:t>
      </w:r>
    </w:p>
    <w:p w14:paraId="03014047" w14:textId="77777777" w:rsidR="00E9690C" w:rsidRPr="00704ABC" w:rsidRDefault="00E9690C" w:rsidP="00E9690C">
      <w:pPr>
        <w:pStyle w:val="Dotpoint1"/>
      </w:pPr>
      <w:r>
        <w:t>accountability and improvement</w:t>
      </w:r>
      <w:r>
        <w:rPr>
          <w:noProof/>
          <w:lang w:val="en-US"/>
        </w:rPr>
        <w:t xml:space="preserve"> (New Zealand Qualifications Authority 2014)</w:t>
      </w:r>
      <w:r>
        <w:t xml:space="preserve">. </w:t>
      </w:r>
    </w:p>
    <w:p w14:paraId="591144BA" w14:textId="77777777" w:rsidR="008B6B50" w:rsidRDefault="008B6B50" w:rsidP="00E9690C">
      <w:pPr>
        <w:pStyle w:val="Heading3"/>
      </w:pPr>
    </w:p>
    <w:p w14:paraId="620BA50E" w14:textId="7136A97E" w:rsidR="00E9690C" w:rsidRDefault="00E9690C" w:rsidP="00E9690C">
      <w:pPr>
        <w:pStyle w:val="Heading3"/>
      </w:pPr>
      <w:r>
        <w:lastRenderedPageBreak/>
        <w:t>Institutional architecture</w:t>
      </w:r>
    </w:p>
    <w:p w14:paraId="73C7EBF1" w14:textId="44367B2B" w:rsidR="00E9690C" w:rsidRPr="00CA6A8F" w:rsidRDefault="001A1193" w:rsidP="00E9690C">
      <w:pPr>
        <w:pStyle w:val="Text"/>
      </w:pPr>
      <w:r>
        <w:t>S</w:t>
      </w:r>
      <w:r w:rsidR="00E9690C">
        <w:t xml:space="preserve">everal bodies </w:t>
      </w:r>
      <w:r>
        <w:t xml:space="preserve">are </w:t>
      </w:r>
      <w:r w:rsidR="00E9690C">
        <w:t>involved in the New Zealand qualifications development:</w:t>
      </w:r>
    </w:p>
    <w:p w14:paraId="57B375EF" w14:textId="3BD37CC9" w:rsidR="00E9690C" w:rsidRDefault="001A1193" w:rsidP="00E9690C">
      <w:pPr>
        <w:pStyle w:val="Text"/>
        <w:numPr>
          <w:ilvl w:val="0"/>
          <w:numId w:val="38"/>
        </w:numPr>
        <w:ind w:right="0"/>
      </w:pPr>
      <w:r>
        <w:t xml:space="preserve">The </w:t>
      </w:r>
      <w:r w:rsidR="00E9690C">
        <w:t>New Zealand Qualification</w:t>
      </w:r>
      <w:r w:rsidR="00623C83">
        <w:t>s</w:t>
      </w:r>
      <w:r w:rsidR="00E9690C">
        <w:t xml:space="preserve"> Authority (administering the New Zealand Qualifications Framework) sets the guidelines for qualification development and approves qualifications.</w:t>
      </w:r>
    </w:p>
    <w:p w14:paraId="1AC0358E" w14:textId="0D1A339F" w:rsidR="00E9690C" w:rsidRDefault="00E9690C" w:rsidP="00E9690C">
      <w:pPr>
        <w:pStyle w:val="Text"/>
        <w:numPr>
          <w:ilvl w:val="0"/>
          <w:numId w:val="38"/>
        </w:numPr>
        <w:ind w:right="0"/>
      </w:pPr>
      <w:r>
        <w:t>Qualification developers manage the review of qualifications with selected stakeholders and can be any of the following entities: ITOs</w:t>
      </w:r>
      <w:r w:rsidRPr="00E707BE">
        <w:t>, institutes of technology and polytechnics, private training establishments, wananga</w:t>
      </w:r>
      <w:r w:rsidR="00210BE5">
        <w:rPr>
          <w:rStyle w:val="FootnoteReference"/>
        </w:rPr>
        <w:footnoteReference w:id="1"/>
      </w:r>
      <w:r w:rsidRPr="00E707BE">
        <w:t>, government training enterprises,</w:t>
      </w:r>
      <w:r>
        <w:t xml:space="preserve"> and</w:t>
      </w:r>
      <w:r w:rsidRPr="00E707BE">
        <w:t xml:space="preserve"> universities.</w:t>
      </w:r>
      <w:r>
        <w:t xml:space="preserve"> </w:t>
      </w:r>
    </w:p>
    <w:p w14:paraId="5AD3595B" w14:textId="77777777" w:rsidR="00E9690C" w:rsidRPr="00652259" w:rsidRDefault="00E9690C" w:rsidP="00E9690C">
      <w:pPr>
        <w:pStyle w:val="Text"/>
      </w:pPr>
      <w:r>
        <w:t xml:space="preserve">Qualification developers invite mandatory and relevant stakeholders to contribute to the review of qualifications. </w:t>
      </w:r>
    </w:p>
    <w:p w14:paraId="7917F0EA" w14:textId="77777777" w:rsidR="00E9690C" w:rsidRDefault="00E9690C" w:rsidP="00E9690C">
      <w:pPr>
        <w:pStyle w:val="Heading2"/>
      </w:pPr>
      <w:bookmarkStart w:id="46" w:name="_Toc33020164"/>
      <w:bookmarkStart w:id="47" w:name="_Toc42605487"/>
      <w:r>
        <w:t>Reviews of system</w:t>
      </w:r>
      <w:bookmarkEnd w:id="46"/>
      <w:bookmarkEnd w:id="47"/>
    </w:p>
    <w:p w14:paraId="268240B0" w14:textId="64A55A05" w:rsidR="00E9690C" w:rsidRDefault="00E9690C" w:rsidP="00E9690C">
      <w:pPr>
        <w:pStyle w:val="Text"/>
      </w:pPr>
      <w:r>
        <w:t>Following the</w:t>
      </w:r>
      <w:r w:rsidR="005D7226">
        <w:t xml:space="preserve"> completion of the</w:t>
      </w:r>
      <w:r>
        <w:t xml:space="preserve"> targeted review of qualifications in 20</w:t>
      </w:r>
      <w:r w:rsidR="005D7226">
        <w:t>18</w:t>
      </w:r>
      <w:r>
        <w:t xml:space="preserve">, </w:t>
      </w:r>
      <w:r w:rsidR="005D7226">
        <w:t>a</w:t>
      </w:r>
      <w:r w:rsidR="00996B40">
        <w:t>n evaluation</w:t>
      </w:r>
      <w:r>
        <w:t xml:space="preserve"> of the </w:t>
      </w:r>
      <w:r w:rsidR="005D7226">
        <w:t xml:space="preserve">review outcomes was commissioned </w:t>
      </w:r>
      <w:r>
        <w:t>in 2019. This review</w:t>
      </w:r>
      <w:r w:rsidR="005D7226">
        <w:t xml:space="preserve"> project</w:t>
      </w:r>
      <w:r>
        <w:t xml:space="preserve"> is </w:t>
      </w:r>
      <w:r w:rsidR="005D7226">
        <w:t>still underway</w:t>
      </w:r>
      <w:r>
        <w:t>, but a consultation paper released in July 2019 outlined eight proposals to further enhance the qualifications framework, including increased embedding of transferable competencies. Some respondents to this proposal expressed concern about proliferation of qualifications following the recent work to reduce numbers</w:t>
      </w:r>
      <w:r w:rsidR="005A2085">
        <w:t>.</w:t>
      </w:r>
      <w:r>
        <w:t xml:space="preserve"> </w:t>
      </w:r>
      <w:r w:rsidR="005A2085">
        <w:t>However,</w:t>
      </w:r>
      <w:r>
        <w:t xml:space="preserve"> many supported the proposal, if quality</w:t>
      </w:r>
      <w:r w:rsidR="005A2085">
        <w:t>-</w:t>
      </w:r>
      <w:r>
        <w:t xml:space="preserve">assured, as they </w:t>
      </w:r>
      <w:r w:rsidR="008634CC">
        <w:t>considered that</w:t>
      </w:r>
      <w:r>
        <w:t xml:space="preserve"> it would promote flexibility and greater employment opportunities for graduates</w:t>
      </w:r>
      <w:r>
        <w:rPr>
          <w:noProof/>
          <w:lang w:val="en-US"/>
        </w:rPr>
        <w:t xml:space="preserve"> (New Zealand Qualifications Authority 2019</w:t>
      </w:r>
      <w:r w:rsidR="00623C83">
        <w:rPr>
          <w:noProof/>
          <w:lang w:val="en-US"/>
        </w:rPr>
        <w:t>b</w:t>
      </w:r>
      <w:r>
        <w:rPr>
          <w:noProof/>
          <w:lang w:val="en-US"/>
        </w:rPr>
        <w:t>)</w:t>
      </w:r>
      <w:r>
        <w:t>.</w:t>
      </w:r>
      <w:r w:rsidR="005D7226">
        <w:t xml:space="preserve"> A final report responding to feedback to the discussion paper is yet to be released. </w:t>
      </w:r>
    </w:p>
    <w:p w14:paraId="6DF86731" w14:textId="295CAC40" w:rsidR="00E9690C" w:rsidRDefault="00996B40" w:rsidP="00E9690C">
      <w:pPr>
        <w:pStyle w:val="Heading2"/>
      </w:pPr>
      <w:bookmarkStart w:id="48" w:name="_Toc33020165"/>
      <w:bookmarkStart w:id="49" w:name="_Toc42605488"/>
      <w:r>
        <w:t>O</w:t>
      </w:r>
      <w:r w:rsidR="00E9690C">
        <w:t>ccupational clustering</w:t>
      </w:r>
      <w:bookmarkEnd w:id="48"/>
      <w:bookmarkEnd w:id="49"/>
    </w:p>
    <w:p w14:paraId="6D9BB909" w14:textId="7DED983D" w:rsidR="00E9690C" w:rsidRDefault="00E9690C" w:rsidP="00E9690C">
      <w:pPr>
        <w:pStyle w:val="Text"/>
      </w:pPr>
      <w:r>
        <w:t xml:space="preserve">As a side note, in 2012 the New Zealand </w:t>
      </w:r>
      <w:r w:rsidR="008634CC">
        <w:t>G</w:t>
      </w:r>
      <w:r>
        <w:t xml:space="preserve">overnment implemented Vocational Pathways for schools, which maps six industries to assessment standards in </w:t>
      </w:r>
      <w:r w:rsidR="00F429C9">
        <w:t>l</w:t>
      </w:r>
      <w:r>
        <w:t>evel</w:t>
      </w:r>
      <w:r w:rsidR="00F429C9">
        <w:t>s</w:t>
      </w:r>
      <w:r>
        <w:t xml:space="preserve"> 1—3 of the National Certificate of Educational Achievement (NCEA). The aim of this activity was to help students </w:t>
      </w:r>
      <w:r w:rsidR="008634CC">
        <w:t>to understand</w:t>
      </w:r>
      <w:r>
        <w:t xml:space="preserve"> how the skills they were acquiring through NCEA applied to the world of work and the qualifications and skills required by industry. An early review of this program showed promising results</w:t>
      </w:r>
      <w:r w:rsidR="00095D22">
        <w:t>,</w:t>
      </w:r>
      <w:r>
        <w:t xml:space="preserve"> with the number of students achieving a Vocational Pathways Award doubling </w:t>
      </w:r>
      <w:r w:rsidR="00095D22">
        <w:t>between</w:t>
      </w:r>
      <w:r>
        <w:t xml:space="preserve"> 2012 </w:t>
      </w:r>
      <w:r w:rsidR="00095D22">
        <w:t>and</w:t>
      </w:r>
      <w:r>
        <w:t xml:space="preserve"> 2013</w:t>
      </w:r>
      <w:r>
        <w:rPr>
          <w:noProof/>
          <w:lang w:val="en-US"/>
        </w:rPr>
        <w:t xml:space="preserve"> (New Zealand Ministry of Education </w:t>
      </w:r>
      <w:r w:rsidR="0022703A">
        <w:rPr>
          <w:noProof/>
          <w:lang w:val="en-US"/>
        </w:rPr>
        <w:t>&amp;</w:t>
      </w:r>
      <w:r>
        <w:rPr>
          <w:noProof/>
          <w:lang w:val="en-US"/>
        </w:rPr>
        <w:t xml:space="preserve"> Industry Training Federation 2014)</w:t>
      </w:r>
      <w:r>
        <w:t xml:space="preserve">. No later review of the pathways approach has been published. Further information about the pathways can be found </w:t>
      </w:r>
      <w:r w:rsidR="0022703A">
        <w:t>at</w:t>
      </w:r>
      <w:r>
        <w:t xml:space="preserve">: </w:t>
      </w:r>
      <w:r w:rsidR="0022703A">
        <w:t>&lt;</w:t>
      </w:r>
      <w:hyperlink r:id="rId18" w:history="1">
        <w:r>
          <w:rPr>
            <w:rStyle w:val="Hyperlink"/>
          </w:rPr>
          <w:t>http://youthguarantee.education.govt.nz/</w:t>
        </w:r>
      </w:hyperlink>
      <w:r w:rsidR="0022703A">
        <w:rPr>
          <w:rStyle w:val="Hyperlink"/>
        </w:rPr>
        <w:t>&gt;</w:t>
      </w:r>
      <w:r>
        <w:t>.</w:t>
      </w:r>
    </w:p>
    <w:p w14:paraId="0A168064" w14:textId="77777777" w:rsidR="00E9690C" w:rsidRDefault="00E9690C" w:rsidP="00E9690C">
      <w:pPr>
        <w:pStyle w:val="Dotpoint1"/>
        <w:numPr>
          <w:ilvl w:val="0"/>
          <w:numId w:val="0"/>
        </w:numPr>
        <w:ind w:left="284"/>
      </w:pPr>
    </w:p>
    <w:p w14:paraId="1C482205" w14:textId="77777777" w:rsidR="00E9690C" w:rsidRDefault="00E9690C" w:rsidP="00E9690C">
      <w:pPr>
        <w:pStyle w:val="Titlepagesubtitle"/>
        <w:rPr>
          <w:color w:val="000000"/>
        </w:rPr>
      </w:pPr>
      <w:r>
        <w:br w:type="page"/>
      </w:r>
    </w:p>
    <w:p w14:paraId="164DDB4E" w14:textId="77777777" w:rsidR="00E9690C" w:rsidRDefault="00E9690C" w:rsidP="00E9690C">
      <w:pPr>
        <w:pStyle w:val="Heading1"/>
      </w:pPr>
      <w:bookmarkStart w:id="50" w:name="_Toc33020166"/>
      <w:bookmarkStart w:id="51" w:name="_Toc42605489"/>
      <w:r>
        <w:lastRenderedPageBreak/>
        <w:t>The Netherlands</w:t>
      </w:r>
      <w:bookmarkEnd w:id="50"/>
      <w:bookmarkEnd w:id="51"/>
    </w:p>
    <w:p w14:paraId="43E30FBC" w14:textId="77777777" w:rsidR="00E9690C" w:rsidRDefault="00E9690C" w:rsidP="00E9690C">
      <w:pPr>
        <w:pStyle w:val="Heading2"/>
      </w:pPr>
      <w:bookmarkStart w:id="52" w:name="_Toc33020167"/>
      <w:bookmarkStart w:id="53" w:name="_Toc42605490"/>
      <w:r>
        <w:t>Rationalisation of qualifications</w:t>
      </w:r>
      <w:bookmarkEnd w:id="52"/>
      <w:bookmarkEnd w:id="53"/>
    </w:p>
    <w:p w14:paraId="78DF7550" w14:textId="77777777" w:rsidR="00E9690C" w:rsidRDefault="00E9690C" w:rsidP="00E9690C">
      <w:pPr>
        <w:pStyle w:val="Heading3"/>
      </w:pPr>
      <w:r>
        <w:t>Reason for reducing qualifications</w:t>
      </w:r>
    </w:p>
    <w:p w14:paraId="2FA46BFC" w14:textId="34AE6319" w:rsidR="00E9690C" w:rsidRDefault="00E9690C" w:rsidP="00E9690C">
      <w:pPr>
        <w:pStyle w:val="Text"/>
      </w:pPr>
      <w:r>
        <w:t xml:space="preserve">A new qualification system for upper secondary VET in the Netherlands was introduced in August 2016 to allow for better transparency and functionality of qualifications (Smulders, Cox &amp; </w:t>
      </w:r>
      <w:proofErr w:type="spellStart"/>
      <w:r>
        <w:t>Westerhuis</w:t>
      </w:r>
      <w:proofErr w:type="spellEnd"/>
      <w:r>
        <w:t xml:space="preserve"> 2019). This led to a reduction in </w:t>
      </w:r>
      <w:r w:rsidR="002B118B">
        <w:t xml:space="preserve">the number of </w:t>
      </w:r>
      <w:r>
        <w:t>VET qualifications by 30% (</w:t>
      </w:r>
      <w:proofErr w:type="spellStart"/>
      <w:r>
        <w:t>Cedefop</w:t>
      </w:r>
      <w:proofErr w:type="spellEnd"/>
      <w:r>
        <w:t xml:space="preserve"> 2018).</w:t>
      </w:r>
    </w:p>
    <w:p w14:paraId="51CF6801" w14:textId="211C94B8" w:rsidR="00E9690C" w:rsidRPr="00055575" w:rsidRDefault="00E9690C" w:rsidP="00E9690C">
      <w:pPr>
        <w:pStyle w:val="Text"/>
      </w:pPr>
      <w:r w:rsidRPr="00332B4E">
        <w:t>These changes do not apply to post-school VET qualifications</w:t>
      </w:r>
      <w:r w:rsidR="002B118B">
        <w:t>,</w:t>
      </w:r>
      <w:r w:rsidRPr="00332B4E">
        <w:t xml:space="preserve"> where curriculum development and assessment of professionally oriented higher VET qualifications is the responsibility of the universities of applied science (</w:t>
      </w:r>
      <w:proofErr w:type="spellStart"/>
      <w:r w:rsidRPr="00332B4E">
        <w:t>Cedefop</w:t>
      </w:r>
      <w:proofErr w:type="spellEnd"/>
      <w:r w:rsidRPr="00332B4E">
        <w:t xml:space="preserve"> 2018). </w:t>
      </w:r>
    </w:p>
    <w:p w14:paraId="1CD5D6D1" w14:textId="77777777" w:rsidR="00E9690C" w:rsidRDefault="00E9690C" w:rsidP="00E9690C">
      <w:pPr>
        <w:pStyle w:val="Heading3"/>
      </w:pPr>
      <w:r>
        <w:t>Approach taken</w:t>
      </w:r>
    </w:p>
    <w:p w14:paraId="529ECB58" w14:textId="0F543052" w:rsidR="00E9690C" w:rsidRDefault="00E9690C" w:rsidP="00E9690C">
      <w:pPr>
        <w:pStyle w:val="Text"/>
      </w:pPr>
      <w:r>
        <w:t>Limited information can be found on the approach taken to reduce the number of qualifications (</w:t>
      </w:r>
      <w:r w:rsidR="002B118B">
        <w:t>that is,</w:t>
      </w:r>
      <w:r>
        <w:t xml:space="preserve"> did they rework the </w:t>
      </w:r>
      <w:r w:rsidR="00876669">
        <w:t xml:space="preserve">existing </w:t>
      </w:r>
      <w:r>
        <w:t xml:space="preserve">qualifications </w:t>
      </w:r>
      <w:r w:rsidR="002B118B">
        <w:t>as did</w:t>
      </w:r>
      <w:r>
        <w:t xml:space="preserve"> </w:t>
      </w:r>
      <w:r w:rsidR="00683BDC">
        <w:t>Finland</w:t>
      </w:r>
      <w:r w:rsidR="0004052B">
        <w:t>,</w:t>
      </w:r>
      <w:r>
        <w:t xml:space="preserve"> or did they draft new qualifications </w:t>
      </w:r>
      <w:r w:rsidR="00CE54A1">
        <w:t>as did</w:t>
      </w:r>
      <w:r>
        <w:t xml:space="preserve"> England?), </w:t>
      </w:r>
      <w:r w:rsidR="00CE54A1">
        <w:t>although it is known</w:t>
      </w:r>
      <w:r>
        <w:t xml:space="preserve"> that qualifications are now clustered (Smulders, Cox &amp; </w:t>
      </w:r>
      <w:proofErr w:type="spellStart"/>
      <w:r>
        <w:t>Westerhuis</w:t>
      </w:r>
      <w:proofErr w:type="spellEnd"/>
      <w:r>
        <w:t xml:space="preserve"> 2019).</w:t>
      </w:r>
    </w:p>
    <w:p w14:paraId="30EBCA62" w14:textId="6392C7B1" w:rsidR="00E9690C" w:rsidRDefault="00E9690C" w:rsidP="00E9690C">
      <w:pPr>
        <w:pStyle w:val="Text"/>
      </w:pPr>
      <w:r>
        <w:t xml:space="preserve">In terms of developing the content for qualifications, panels of industry and teaching experts are convened by the Cooperation Organisation for Vocational Education, Training and the Labour Market (SBB) to draft the expected knowledge, skills and behaviours for each vocational/occupational standard in their market segment (currently 34 market segments) (SBB 2020b; Smulders, Cox &amp; </w:t>
      </w:r>
      <w:proofErr w:type="spellStart"/>
      <w:r>
        <w:t>Westerhuis</w:t>
      </w:r>
      <w:proofErr w:type="spellEnd"/>
      <w:r>
        <w:t xml:space="preserve"> 2019; </w:t>
      </w:r>
      <w:r w:rsidRPr="00F96D81">
        <w:t>Independent Panel on Technical Education 2016</w:t>
      </w:r>
      <w:r>
        <w:t xml:space="preserve">). Qualification profiles (educational standards) are then drafted by social partner and VET representatives </w:t>
      </w:r>
      <w:r w:rsidR="0025575D">
        <w:t>from</w:t>
      </w:r>
      <w:r>
        <w:t xml:space="preserve"> the nine sector chambers and are adopted by the education ministry (Smulders, Cox &amp; </w:t>
      </w:r>
      <w:proofErr w:type="spellStart"/>
      <w:r>
        <w:t>Westerhuis</w:t>
      </w:r>
      <w:proofErr w:type="spellEnd"/>
      <w:r>
        <w:t xml:space="preserve"> 2019). The curricula are then developed by VET colleges and training firms</w:t>
      </w:r>
      <w:r w:rsidR="008144D9">
        <w:t>,</w:t>
      </w:r>
      <w:r>
        <w:t xml:space="preserve"> based on these qualification profiles (Smulders, Cox &amp; </w:t>
      </w:r>
      <w:proofErr w:type="spellStart"/>
      <w:r>
        <w:t>Westerhuis</w:t>
      </w:r>
      <w:proofErr w:type="spellEnd"/>
      <w:r>
        <w:t xml:space="preserve"> 2019).</w:t>
      </w:r>
    </w:p>
    <w:p w14:paraId="60BFDC27" w14:textId="77777777" w:rsidR="00E9690C" w:rsidRPr="0024595C" w:rsidRDefault="00E9690C" w:rsidP="00E9690C">
      <w:pPr>
        <w:pStyle w:val="Text"/>
      </w:pPr>
      <w:r>
        <w:t xml:space="preserve">Additionally, from 2018, VET colleges have been able to tailor national qualifications in cooperation with the regional business community to help address regional needs. At least 60% of the teaching time of these new qualifications should be based on the national qualifications (Smulders, Cox &amp; </w:t>
      </w:r>
      <w:proofErr w:type="spellStart"/>
      <w:r>
        <w:t>Westerhuis</w:t>
      </w:r>
      <w:proofErr w:type="spellEnd"/>
      <w:r>
        <w:t xml:space="preserve"> 2019).</w:t>
      </w:r>
    </w:p>
    <w:p w14:paraId="3B6DBA1B" w14:textId="77777777" w:rsidR="00E9690C" w:rsidRDefault="00E9690C" w:rsidP="00E9690C">
      <w:pPr>
        <w:pStyle w:val="Heading2"/>
      </w:pPr>
      <w:bookmarkStart w:id="54" w:name="_Toc33020168"/>
      <w:bookmarkStart w:id="55" w:name="_Toc42605491"/>
      <w:r>
        <w:t>Impact on qualification development</w:t>
      </w:r>
      <w:bookmarkEnd w:id="54"/>
      <w:bookmarkEnd w:id="55"/>
    </w:p>
    <w:p w14:paraId="7B8973E6" w14:textId="77777777" w:rsidR="00E9690C" w:rsidRDefault="00E9690C" w:rsidP="00E9690C">
      <w:pPr>
        <w:pStyle w:val="Heading3"/>
      </w:pPr>
      <w:r>
        <w:t>Structure of qualifications</w:t>
      </w:r>
    </w:p>
    <w:p w14:paraId="63303371" w14:textId="670E2A84" w:rsidR="00E9690C" w:rsidRDefault="00E9690C" w:rsidP="00E9690C">
      <w:pPr>
        <w:pStyle w:val="Text"/>
      </w:pPr>
      <w:r>
        <w:t xml:space="preserve">Qualifications are competence-based and consist of a </w:t>
      </w:r>
      <w:r w:rsidR="00E469E1">
        <w:t>‘</w:t>
      </w:r>
      <w:r>
        <w:t>general part (language-, numeracy-, citizenship- and career management skills), a basic vocational part</w:t>
      </w:r>
      <w:r w:rsidR="00431F38">
        <w:t>,</w:t>
      </w:r>
      <w:r>
        <w:t xml:space="preserve"> applicable for all occupations in the qualification, several profile modules (specific for the profile within the occupation) and optional modules</w:t>
      </w:r>
      <w:r w:rsidR="00E469E1">
        <w:t>’</w:t>
      </w:r>
      <w:r>
        <w:t xml:space="preserve"> (Smulders, Cox &amp; </w:t>
      </w:r>
      <w:proofErr w:type="spellStart"/>
      <w:r>
        <w:t>Westerhuis</w:t>
      </w:r>
      <w:proofErr w:type="spellEnd"/>
      <w:r>
        <w:t xml:space="preserve"> 2019, p.43). </w:t>
      </w:r>
    </w:p>
    <w:p w14:paraId="4B325DAD" w14:textId="1B47916F" w:rsidR="00E9690C" w:rsidRDefault="00E9690C" w:rsidP="00E9690C">
      <w:pPr>
        <w:pStyle w:val="Text"/>
      </w:pPr>
      <w:r>
        <w:t xml:space="preserve">At July 2018, there were 179 qualifications, 491 profiles (specialisation within a qualification) and around 1000 optional modules. The optional modules are relevant for a number of qualifications and are jointly developed by companies and educational institutions to </w:t>
      </w:r>
      <w:r w:rsidR="00431F38">
        <w:t>enable</w:t>
      </w:r>
      <w:r>
        <w:t xml:space="preserve"> </w:t>
      </w:r>
      <w:r w:rsidR="004E127A">
        <w:t xml:space="preserve">a </w:t>
      </w:r>
      <w:r>
        <w:t>rapid</w:t>
      </w:r>
      <w:r w:rsidR="00926C38">
        <w:t xml:space="preserve"> response</w:t>
      </w:r>
      <w:r>
        <w:t xml:space="preserve"> to emerging needs in their region. They </w:t>
      </w:r>
      <w:r w:rsidR="00926C38">
        <w:t>have the capacity to be</w:t>
      </w:r>
      <w:r>
        <w:t xml:space="preserve"> defined every three months and delivered to students immediately (Smulders, Cox &amp; </w:t>
      </w:r>
      <w:proofErr w:type="spellStart"/>
      <w:r>
        <w:t>Westerhuis</w:t>
      </w:r>
      <w:proofErr w:type="spellEnd"/>
      <w:r>
        <w:t xml:space="preserve"> 2019).</w:t>
      </w:r>
    </w:p>
    <w:p w14:paraId="664097B4" w14:textId="77777777" w:rsidR="00E9690C" w:rsidRDefault="00E9690C" w:rsidP="00E9690C">
      <w:pPr>
        <w:pStyle w:val="Heading3"/>
      </w:pPr>
      <w:r>
        <w:lastRenderedPageBreak/>
        <w:t>Institutional architecture</w:t>
      </w:r>
    </w:p>
    <w:p w14:paraId="5708B6C5" w14:textId="77777777" w:rsidR="00E9690C" w:rsidRPr="00F96D81" w:rsidRDefault="00E9690C" w:rsidP="00E9690C">
      <w:pPr>
        <w:pStyle w:val="Text"/>
      </w:pPr>
      <w:r>
        <w:t>The following groups are the main bodies involved in developing VET qualifications in the Netherlands:</w:t>
      </w:r>
    </w:p>
    <w:p w14:paraId="0458905E" w14:textId="77777777" w:rsidR="00E9690C" w:rsidRDefault="00E9690C" w:rsidP="00E9690C">
      <w:pPr>
        <w:pStyle w:val="Dotpoint1"/>
      </w:pPr>
      <w:r>
        <w:t>The Ministry of Education, Culture and Science governs the national system for qualifications (</w:t>
      </w:r>
      <w:r w:rsidRPr="00F96D81">
        <w:t>Independent Panel on Technical Education 2016</w:t>
      </w:r>
      <w:r>
        <w:t>).</w:t>
      </w:r>
    </w:p>
    <w:p w14:paraId="54A70FBC" w14:textId="402721B1" w:rsidR="00E9690C" w:rsidRDefault="00E9690C" w:rsidP="00E9690C">
      <w:pPr>
        <w:pStyle w:val="Dotpoint1"/>
      </w:pPr>
      <w:r>
        <w:t>The Cooperation Organisation for Vocational Education, Training and the Labour Market works with VET schools and the labour market on executing the following legal tasks:</w:t>
      </w:r>
    </w:p>
    <w:p w14:paraId="281371DF" w14:textId="77777777" w:rsidR="00E9690C" w:rsidRDefault="00E9690C" w:rsidP="00E9690C">
      <w:pPr>
        <w:pStyle w:val="Dotpoint2"/>
      </w:pPr>
      <w:r>
        <w:t>advise, accredit and coach work placement companies</w:t>
      </w:r>
    </w:p>
    <w:p w14:paraId="0D0431EF" w14:textId="77777777" w:rsidR="00E9690C" w:rsidRDefault="00E9690C" w:rsidP="00E9690C">
      <w:pPr>
        <w:pStyle w:val="Dotpoint2"/>
      </w:pPr>
      <w:r>
        <w:t>develop and maintain the qualification structure</w:t>
      </w:r>
    </w:p>
    <w:p w14:paraId="74FC60F5" w14:textId="6CC0536B" w:rsidR="00E9690C" w:rsidRDefault="00E9690C" w:rsidP="00E9690C">
      <w:pPr>
        <w:pStyle w:val="Dotpoint2"/>
      </w:pPr>
      <w:r>
        <w:t>provide research and information on the labour market, work placement and efficiency of VET</w:t>
      </w:r>
      <w:r w:rsidR="00926C38">
        <w:t xml:space="preserve"> </w:t>
      </w:r>
      <w:r>
        <w:t>programs</w:t>
      </w:r>
    </w:p>
    <w:p w14:paraId="11208D9E" w14:textId="77777777" w:rsidR="00E9690C" w:rsidRDefault="00E9690C" w:rsidP="00E9690C">
      <w:pPr>
        <w:pStyle w:val="Dotpoint1"/>
        <w:numPr>
          <w:ilvl w:val="0"/>
          <w:numId w:val="0"/>
        </w:numPr>
        <w:ind w:left="284"/>
      </w:pPr>
      <w:r>
        <w:t>They also advise on linking VET and the job market to the Minister of Education, Culture and Science (SBB 2020a).</w:t>
      </w:r>
    </w:p>
    <w:p w14:paraId="28E5AE8E" w14:textId="0D820510" w:rsidR="00E9690C" w:rsidRDefault="00E9690C" w:rsidP="00E9690C">
      <w:pPr>
        <w:pStyle w:val="Dotpoint1"/>
      </w:pPr>
      <w:r>
        <w:t xml:space="preserve">Additionally, there are nine sector chambers within SBB who help to develop the occupational profiles (Smulders, Cox &amp; </w:t>
      </w:r>
      <w:proofErr w:type="spellStart"/>
      <w:r>
        <w:t>Westerhuis</w:t>
      </w:r>
      <w:proofErr w:type="spellEnd"/>
      <w:r>
        <w:t xml:space="preserve"> 2019). The sector chambers cover: </w:t>
      </w:r>
      <w:r w:rsidR="000717F0">
        <w:t>t</w:t>
      </w:r>
      <w:r>
        <w:t xml:space="preserve">echnology and built environment; </w:t>
      </w:r>
      <w:r w:rsidR="000717F0">
        <w:t>m</w:t>
      </w:r>
      <w:r>
        <w:t xml:space="preserve">obility, transport, logistics and maritime; </w:t>
      </w:r>
      <w:r w:rsidR="000717F0">
        <w:t>h</w:t>
      </w:r>
      <w:r>
        <w:t xml:space="preserve">ealthcare, welfare and sport; </w:t>
      </w:r>
      <w:r w:rsidR="000717F0">
        <w:t>t</w:t>
      </w:r>
      <w:r>
        <w:t xml:space="preserve">rade; IT and creative industry; </w:t>
      </w:r>
      <w:r w:rsidR="000717F0">
        <w:t>f</w:t>
      </w:r>
      <w:r>
        <w:t xml:space="preserve">ood, greenery and hospitality; </w:t>
      </w:r>
      <w:r w:rsidR="000717F0">
        <w:t>business services and safety; specialist craftsmanship; and, entr</w:t>
      </w:r>
      <w:r>
        <w:t>ance (SBB 2020b).</w:t>
      </w:r>
    </w:p>
    <w:p w14:paraId="0E66545B" w14:textId="77777777" w:rsidR="00E9690C" w:rsidRDefault="00E9690C" w:rsidP="00E9690C">
      <w:pPr>
        <w:pStyle w:val="Heading2"/>
      </w:pPr>
      <w:bookmarkStart w:id="56" w:name="_Toc33020169"/>
      <w:bookmarkStart w:id="57" w:name="_Toc42605492"/>
      <w:r>
        <w:t>Reviews of system</w:t>
      </w:r>
      <w:bookmarkEnd w:id="56"/>
      <w:bookmarkEnd w:id="57"/>
    </w:p>
    <w:p w14:paraId="06BEE793" w14:textId="77777777" w:rsidR="00E9690C" w:rsidRPr="000A68A7" w:rsidRDefault="00E9690C" w:rsidP="00E9690C">
      <w:pPr>
        <w:pStyle w:val="Text"/>
      </w:pPr>
      <w:r>
        <w:t>No relevant information could be found at this time.</w:t>
      </w:r>
    </w:p>
    <w:p w14:paraId="64C6B4F0" w14:textId="77777777" w:rsidR="00E9690C" w:rsidRDefault="00E9690C" w:rsidP="00E9690C">
      <w:pPr>
        <w:spacing w:before="0" w:line="240" w:lineRule="auto"/>
      </w:pPr>
    </w:p>
    <w:p w14:paraId="3618406B" w14:textId="77777777" w:rsidR="00E9690C" w:rsidRDefault="00E9690C" w:rsidP="00E9690C">
      <w:pPr>
        <w:pStyle w:val="Titlepagesubtitle"/>
      </w:pPr>
    </w:p>
    <w:p w14:paraId="5B6C0B8E" w14:textId="77777777" w:rsidR="00E9690C" w:rsidRDefault="00E9690C" w:rsidP="00E9690C">
      <w:pPr>
        <w:pStyle w:val="Titlepagesubtitle"/>
      </w:pPr>
      <w:r>
        <w:br w:type="page"/>
      </w:r>
    </w:p>
    <w:p w14:paraId="5B0439C0" w14:textId="77777777" w:rsidR="00E9690C" w:rsidRDefault="00E9690C" w:rsidP="00E9690C">
      <w:pPr>
        <w:pStyle w:val="Heading1"/>
      </w:pPr>
      <w:bookmarkStart w:id="58" w:name="_Toc33020170"/>
      <w:bookmarkStart w:id="59" w:name="_Toc42605493"/>
      <w:r>
        <w:lastRenderedPageBreak/>
        <w:t>Norway</w:t>
      </w:r>
      <w:bookmarkEnd w:id="58"/>
      <w:bookmarkEnd w:id="59"/>
    </w:p>
    <w:p w14:paraId="4C285B8F" w14:textId="77777777" w:rsidR="00E9690C" w:rsidRPr="00B03691" w:rsidRDefault="00E9690C" w:rsidP="00E9690C">
      <w:pPr>
        <w:pStyle w:val="Heading2"/>
      </w:pPr>
      <w:bookmarkStart w:id="60" w:name="_Toc33020171"/>
      <w:bookmarkStart w:id="61" w:name="_Toc42605494"/>
      <w:r>
        <w:t>Rationalisation of qualifications</w:t>
      </w:r>
      <w:bookmarkEnd w:id="60"/>
      <w:bookmarkEnd w:id="61"/>
    </w:p>
    <w:p w14:paraId="434D4A80" w14:textId="77777777" w:rsidR="00E9690C" w:rsidRDefault="00E9690C" w:rsidP="00E9690C">
      <w:pPr>
        <w:pStyle w:val="Heading3"/>
      </w:pPr>
      <w:r>
        <w:t>Reason for reducing qualifications</w:t>
      </w:r>
    </w:p>
    <w:p w14:paraId="072FEA45" w14:textId="7D3E9BEA" w:rsidR="00E9690C" w:rsidRDefault="00E9690C" w:rsidP="00E9690C">
      <w:pPr>
        <w:pStyle w:val="Text"/>
      </w:pPr>
      <w:r>
        <w:t>In 2015, changing skills and knowledge requirements in scientific disciplines and in working life</w:t>
      </w:r>
      <w:r w:rsidR="0047090B">
        <w:t>,</w:t>
      </w:r>
      <w:r>
        <w:t xml:space="preserve"> as well as emerging knowledge fields</w:t>
      </w:r>
      <w:r w:rsidR="0047090B">
        <w:t>,</w:t>
      </w:r>
      <w:r>
        <w:t xml:space="preserve"> were cited as reasons for the Norwegian Directorate for Education and Training to commence a review of vocational subjects and competencies. Ultimately, the review made several reform recommendations, including to reduce and make more uniform the number of competency objectives and to develop a national strategy for content development</w:t>
      </w:r>
      <w:r>
        <w:rPr>
          <w:noProof/>
          <w:lang w:val="en-US"/>
        </w:rPr>
        <w:t xml:space="preserve"> (</w:t>
      </w:r>
      <w:r w:rsidR="0024796B">
        <w:rPr>
          <w:noProof/>
          <w:lang w:val="en-US"/>
        </w:rPr>
        <w:t xml:space="preserve">Norway </w:t>
      </w:r>
      <w:r>
        <w:rPr>
          <w:noProof/>
          <w:lang w:val="en-US"/>
        </w:rPr>
        <w:t>Ministry of Education and Research 2015</w:t>
      </w:r>
      <w:r w:rsidRPr="00332B4E">
        <w:rPr>
          <w:noProof/>
          <w:lang w:val="en-US"/>
        </w:rPr>
        <w:t>)</w:t>
      </w:r>
      <w:r w:rsidRPr="00332B4E">
        <w:t xml:space="preserve">. These efforts </w:t>
      </w:r>
      <w:r w:rsidR="0024796B">
        <w:t xml:space="preserve">were </w:t>
      </w:r>
      <w:r w:rsidRPr="00332B4E">
        <w:t xml:space="preserve">focused mainly on </w:t>
      </w:r>
      <w:r w:rsidR="003F13ED">
        <w:t xml:space="preserve">the </w:t>
      </w:r>
      <w:r w:rsidRPr="00332B4E">
        <w:t>VET pathways available to secondary school students, although the standards may be applied to adult education too.</w:t>
      </w:r>
      <w:r>
        <w:t xml:space="preserve"> </w:t>
      </w:r>
    </w:p>
    <w:p w14:paraId="543AFD68" w14:textId="1ABF2E0A" w:rsidR="00E9690C" w:rsidRDefault="00E9690C" w:rsidP="00E9690C">
      <w:pPr>
        <w:pStyle w:val="Text"/>
      </w:pPr>
      <w:r>
        <w:t xml:space="preserve">Furthermore, a later white paper </w:t>
      </w:r>
      <w:r w:rsidR="00660DE9">
        <w:t xml:space="preserve">(2017) </w:t>
      </w:r>
      <w:r>
        <w:t xml:space="preserve">on senior vocational college education recommended that local businesses and industries must be represented </w:t>
      </w:r>
      <w:r w:rsidR="00660DE9">
        <w:t>o</w:t>
      </w:r>
      <w:r>
        <w:t>n college boards and contribute to academic priorities</w:t>
      </w:r>
      <w:r>
        <w:rPr>
          <w:noProof/>
          <w:lang w:val="en-US"/>
        </w:rPr>
        <w:t xml:space="preserve"> (</w:t>
      </w:r>
      <w:r w:rsidR="0024796B">
        <w:rPr>
          <w:noProof/>
          <w:lang w:val="en-US"/>
        </w:rPr>
        <w:t xml:space="preserve">Norway </w:t>
      </w:r>
      <w:r>
        <w:rPr>
          <w:noProof/>
          <w:lang w:val="en-US"/>
        </w:rPr>
        <w:t>Ministry of Education and Research 2017)</w:t>
      </w:r>
      <w:r>
        <w:t xml:space="preserve">. </w:t>
      </w:r>
    </w:p>
    <w:p w14:paraId="76185C4A" w14:textId="21854639" w:rsidR="00E9690C" w:rsidRDefault="00E9690C" w:rsidP="00E9690C">
      <w:pPr>
        <w:pStyle w:val="Text"/>
      </w:pPr>
      <w:r>
        <w:t>The Norwegian Qualifications Framework (NKR) has seven program levels</w:t>
      </w:r>
      <w:r w:rsidR="00C30181">
        <w:t>, each of which</w:t>
      </w:r>
      <w:r>
        <w:t xml:space="preserve"> describe</w:t>
      </w:r>
      <w:r w:rsidR="00C30181">
        <w:t>s</w:t>
      </w:r>
      <w:r>
        <w:t xml:space="preserve"> three areas of competence: knowledge, skills and general competency</w:t>
      </w:r>
      <w:r>
        <w:rPr>
          <w:noProof/>
          <w:lang w:val="en-US"/>
        </w:rPr>
        <w:t xml:space="preserve"> (Reegård &amp; Rogstad 2019)</w:t>
      </w:r>
      <w:r>
        <w:t xml:space="preserve">. Qualifications that are mapped to the NKR benefit from comparability </w:t>
      </w:r>
      <w:r w:rsidR="00575C8C">
        <w:t>with</w:t>
      </w:r>
      <w:r>
        <w:t xml:space="preserve"> other Norwegian and European qualifications. Much of the review work on the NKR in recent years has focused on ‘referencing’ to the European Qualifications Framework (EQF)</w:t>
      </w:r>
      <w:r>
        <w:rPr>
          <w:noProof/>
          <w:lang w:val="en-US"/>
        </w:rPr>
        <w:t xml:space="preserve"> (Cedefop 2019b)</w:t>
      </w:r>
      <w:r>
        <w:t xml:space="preserve">. </w:t>
      </w:r>
    </w:p>
    <w:p w14:paraId="1F997719" w14:textId="3C4B5DE3" w:rsidR="00E9690C" w:rsidRDefault="00E9690C" w:rsidP="00E9690C">
      <w:pPr>
        <w:pStyle w:val="Text"/>
      </w:pPr>
      <w:r>
        <w:t>The NKR framework itself states: ‘The Norwegian education … is simple and transparent and has relatively recently undergone changes that have resulted in greater coherence and simplification. The NQF has therefore not been developed in order to reform the system’</w:t>
      </w:r>
      <w:r>
        <w:rPr>
          <w:noProof/>
          <w:lang w:val="en-US"/>
        </w:rPr>
        <w:t xml:space="preserve"> (</w:t>
      </w:r>
      <w:r w:rsidR="005C7AD4">
        <w:rPr>
          <w:noProof/>
          <w:lang w:val="en-US"/>
        </w:rPr>
        <w:t xml:space="preserve">Norway </w:t>
      </w:r>
      <w:r>
        <w:rPr>
          <w:noProof/>
          <w:lang w:val="en-US"/>
        </w:rPr>
        <w:t>Ministry of Education and Research 2014).</w:t>
      </w:r>
    </w:p>
    <w:p w14:paraId="5D7AC96E" w14:textId="77777777" w:rsidR="00E9690C" w:rsidRPr="008C1E1F" w:rsidRDefault="00E9690C" w:rsidP="00E9690C">
      <w:pPr>
        <w:pStyle w:val="Heading3"/>
      </w:pPr>
      <w:r>
        <w:t>Approach taken</w:t>
      </w:r>
    </w:p>
    <w:p w14:paraId="4A8E6883" w14:textId="29185C62" w:rsidR="00E9690C" w:rsidRDefault="00E9690C" w:rsidP="00E9690C">
      <w:pPr>
        <w:pStyle w:val="Text"/>
      </w:pPr>
      <w:r>
        <w:t>The approach to clustering vocational education was not undertaken at the qualification level. Rather, reform activity focused on a learning outcomes approach by integrating key interdisciplinary topics</w:t>
      </w:r>
      <w:r w:rsidR="005C7AD4">
        <w:t xml:space="preserve"> —</w:t>
      </w:r>
      <w:r>
        <w:t xml:space="preserve"> sustainable </w:t>
      </w:r>
      <w:r w:rsidRPr="009000E0">
        <w:t>development</w:t>
      </w:r>
      <w:r>
        <w:t xml:space="preserve">; multicultural society; and public health and wellbeing </w:t>
      </w:r>
      <w:r w:rsidR="00C20CA8">
        <w:t xml:space="preserve">— </w:t>
      </w:r>
      <w:r>
        <w:t>into subject matter training delivery. Additionally, the curriculum embeds cross-curricular core elements based on four areas of competency:</w:t>
      </w:r>
    </w:p>
    <w:p w14:paraId="544C447A" w14:textId="77777777" w:rsidR="00E9690C" w:rsidRPr="009000E0" w:rsidRDefault="00E9690C" w:rsidP="00E9690C">
      <w:pPr>
        <w:pStyle w:val="Dotpoint1"/>
      </w:pPr>
      <w:r w:rsidRPr="009000E0">
        <w:t>subject-specific competence</w:t>
      </w:r>
    </w:p>
    <w:p w14:paraId="0CEBE2D3" w14:textId="77777777" w:rsidR="00E9690C" w:rsidRPr="009000E0" w:rsidRDefault="00E9690C" w:rsidP="00E9690C">
      <w:pPr>
        <w:pStyle w:val="Dotpoint1"/>
      </w:pPr>
      <w:r w:rsidRPr="009000E0">
        <w:t>competence in learning</w:t>
      </w:r>
    </w:p>
    <w:p w14:paraId="50697EB6" w14:textId="77777777" w:rsidR="00E9690C" w:rsidRPr="009000E0" w:rsidRDefault="00E9690C" w:rsidP="00E9690C">
      <w:pPr>
        <w:pStyle w:val="Dotpoint1"/>
      </w:pPr>
      <w:r w:rsidRPr="009000E0">
        <w:t>competence in communicating, interacting and participating</w:t>
      </w:r>
    </w:p>
    <w:p w14:paraId="7A2EDF96" w14:textId="4EB72AA9" w:rsidR="00E9690C" w:rsidRDefault="00E9690C" w:rsidP="00E9690C">
      <w:pPr>
        <w:pStyle w:val="Dotpoint1"/>
      </w:pPr>
      <w:r w:rsidRPr="009000E0">
        <w:t>competence in exploring and creating</w:t>
      </w:r>
      <w:r>
        <w:rPr>
          <w:noProof/>
        </w:rPr>
        <w:t xml:space="preserve"> </w:t>
      </w:r>
      <w:r w:rsidRPr="00671658">
        <w:rPr>
          <w:noProof/>
        </w:rPr>
        <w:t>(</w:t>
      </w:r>
      <w:r w:rsidR="00C20CA8">
        <w:rPr>
          <w:noProof/>
        </w:rPr>
        <w:t xml:space="preserve">Norway </w:t>
      </w:r>
      <w:r w:rsidRPr="00671658">
        <w:rPr>
          <w:noProof/>
        </w:rPr>
        <w:t>Ministry of Education and Research 2015)</w:t>
      </w:r>
      <w:r w:rsidRPr="009000E0">
        <w:t>.</w:t>
      </w:r>
    </w:p>
    <w:p w14:paraId="734464AA" w14:textId="77777777" w:rsidR="00E9690C" w:rsidRPr="00C11F95" w:rsidRDefault="00E9690C" w:rsidP="00E9690C">
      <w:pPr>
        <w:pStyle w:val="Text"/>
      </w:pPr>
      <w:r>
        <w:t>Education and training stakeholders and labour market representatives were involved in all stages of the development process</w:t>
      </w:r>
      <w:r>
        <w:rPr>
          <w:noProof/>
          <w:lang w:val="en-US"/>
        </w:rPr>
        <w:t xml:space="preserve"> (Cedefop 2019b)</w:t>
      </w:r>
      <w:r>
        <w:t xml:space="preserve">. </w:t>
      </w:r>
    </w:p>
    <w:p w14:paraId="21D6D29C" w14:textId="77777777" w:rsidR="00E9690C" w:rsidRDefault="00E9690C" w:rsidP="00E9690C">
      <w:pPr>
        <w:pStyle w:val="Heading2"/>
      </w:pPr>
    </w:p>
    <w:p w14:paraId="495A6018" w14:textId="77777777" w:rsidR="00E9690C" w:rsidRDefault="00E9690C" w:rsidP="00E9690C">
      <w:pPr>
        <w:pStyle w:val="Heading2"/>
      </w:pPr>
      <w:bookmarkStart w:id="62" w:name="_Toc33020172"/>
      <w:bookmarkStart w:id="63" w:name="_Toc42605495"/>
      <w:r>
        <w:t>Impact on qualification development</w:t>
      </w:r>
      <w:bookmarkEnd w:id="62"/>
      <w:bookmarkEnd w:id="63"/>
    </w:p>
    <w:p w14:paraId="2B25661E" w14:textId="77777777" w:rsidR="00E9690C" w:rsidRDefault="00E9690C" w:rsidP="00E9690C">
      <w:pPr>
        <w:pStyle w:val="Heading3"/>
      </w:pPr>
      <w:r>
        <w:t>Structure of qualifications</w:t>
      </w:r>
    </w:p>
    <w:p w14:paraId="54CB47DE" w14:textId="292C8E6D" w:rsidR="00E9690C" w:rsidRDefault="00E9690C" w:rsidP="00E9690C">
      <w:pPr>
        <w:pStyle w:val="Text"/>
      </w:pPr>
      <w:r>
        <w:t>Norway’s vocational education system is highly decentralised</w:t>
      </w:r>
      <w:r w:rsidR="0065699B">
        <w:t>,</w:t>
      </w:r>
      <w:r>
        <w:t xml:space="preserve"> and VET, including apprenticeships, is fully integrated into the upper secondary education system and accessed by approximately half of all those entering upper secondary education</w:t>
      </w:r>
      <w:r>
        <w:rPr>
          <w:noProof/>
          <w:lang w:val="en-US"/>
        </w:rPr>
        <w:t xml:space="preserve"> (Reegård &amp; Rogstad 2019)</w:t>
      </w:r>
      <w:r>
        <w:t xml:space="preserve">. Due to </w:t>
      </w:r>
      <w:r w:rsidR="00E55245">
        <w:t>its</w:t>
      </w:r>
      <w:r>
        <w:t xml:space="preserve"> integration </w:t>
      </w:r>
      <w:r w:rsidR="00E55245">
        <w:t xml:space="preserve">with </w:t>
      </w:r>
      <w:r>
        <w:t>schooling, the content of VET teaching is influenced by the national education curriculum and mapped to the NKR for validation. Higher vocational education is a level above secondary education</w:t>
      </w:r>
      <w:r w:rsidR="0065699B">
        <w:t>;</w:t>
      </w:r>
      <w:r>
        <w:t xml:space="preserve"> the program content </w:t>
      </w:r>
      <w:r w:rsidR="0065699B">
        <w:t xml:space="preserve">is </w:t>
      </w:r>
      <w:r>
        <w:t xml:space="preserve">managed </w:t>
      </w:r>
      <w:r w:rsidR="00E55245">
        <w:t xml:space="preserve">largely </w:t>
      </w:r>
      <w:r>
        <w:t>by individual college boards and may be mapped to the NKR if they choose to benefit from mutual recognition and mapping to the European Qualifications Framework.</w:t>
      </w:r>
    </w:p>
    <w:p w14:paraId="1590E79E" w14:textId="49BA0DB7" w:rsidR="00E9690C" w:rsidRDefault="00E9690C" w:rsidP="00E9690C">
      <w:pPr>
        <w:pStyle w:val="Text"/>
      </w:pPr>
      <w:r>
        <w:t>Eight broadly composed vocational programs provide the entry point to vocational education from senior secondary school. The first year delivers general education and introductory knowledge</w:t>
      </w:r>
      <w:r w:rsidR="00E86AC1">
        <w:t xml:space="preserve">, divided </w:t>
      </w:r>
      <w:r>
        <w:t xml:space="preserve">into three categories: ‘common core </w:t>
      </w:r>
      <w:r w:rsidRPr="009000E0">
        <w:t>subjects’</w:t>
      </w:r>
      <w:r>
        <w:t xml:space="preserve"> are the same for all programs; ‘common programme subjects’ cover trade</w:t>
      </w:r>
      <w:r w:rsidR="00B530B1">
        <w:t>-</w:t>
      </w:r>
      <w:r>
        <w:t>specific theory and practice; and ‘vocational specialisation’ allows pupils to move between school and the workplace.</w:t>
      </w:r>
      <w:r w:rsidRPr="00E85DE9">
        <w:t xml:space="preserve"> </w:t>
      </w:r>
      <w:r>
        <w:t>In the second year, further specialisation competencies are delivered, steering the student towards an apprenticeship in a specialised area in year three</w:t>
      </w:r>
      <w:r>
        <w:rPr>
          <w:noProof/>
          <w:lang w:val="en-US"/>
        </w:rPr>
        <w:t xml:space="preserve"> (Haukås &amp; Skjervheim 2018)</w:t>
      </w:r>
      <w:r>
        <w:t xml:space="preserve">. </w:t>
      </w:r>
    </w:p>
    <w:p w14:paraId="73125550" w14:textId="77777777" w:rsidR="00E9690C" w:rsidRDefault="00E9690C" w:rsidP="00E9690C">
      <w:pPr>
        <w:pStyle w:val="Heading3"/>
      </w:pPr>
      <w:r w:rsidRPr="001D4365">
        <w:t>Institutional</w:t>
      </w:r>
      <w:r>
        <w:t xml:space="preserve"> architecture</w:t>
      </w:r>
    </w:p>
    <w:p w14:paraId="215FD1C1" w14:textId="5D7FAB46" w:rsidR="00E9690C" w:rsidRPr="00A60FEB" w:rsidRDefault="00E9690C" w:rsidP="00E9690C">
      <w:pPr>
        <w:pStyle w:val="Text"/>
      </w:pPr>
      <w:r>
        <w:t xml:space="preserve">Several agencies play a role in developing and maintaining the qualifications framework and </w:t>
      </w:r>
      <w:r w:rsidR="00A325D9">
        <w:t xml:space="preserve">in the </w:t>
      </w:r>
      <w:r>
        <w:t>development of subject curricula:</w:t>
      </w:r>
    </w:p>
    <w:p w14:paraId="73FE9DF8" w14:textId="3DB54706" w:rsidR="00E9690C" w:rsidRDefault="00E9690C" w:rsidP="00E9690C">
      <w:pPr>
        <w:pStyle w:val="Dotpoint1"/>
      </w:pPr>
      <w:r>
        <w:t>Norway Qualifications Framework</w:t>
      </w:r>
    </w:p>
    <w:p w14:paraId="09FF3087" w14:textId="13727246" w:rsidR="00E9690C" w:rsidRDefault="00F0199A" w:rsidP="00E9690C">
      <w:pPr>
        <w:pStyle w:val="Dotpoint1"/>
      </w:pPr>
      <w:r>
        <w:t xml:space="preserve">Norway </w:t>
      </w:r>
      <w:r w:rsidR="00E9690C">
        <w:t>Ministry of Education and Research</w:t>
      </w:r>
      <w:r>
        <w:t>, which</w:t>
      </w:r>
      <w:r w:rsidR="00E9690C">
        <w:t xml:space="preserve"> regulate</w:t>
      </w:r>
      <w:r>
        <w:t>s</w:t>
      </w:r>
      <w:r w:rsidR="00E9690C">
        <w:t xml:space="preserve"> the NKR</w:t>
      </w:r>
    </w:p>
    <w:p w14:paraId="1DF56138" w14:textId="241600A4" w:rsidR="00E9690C" w:rsidRDefault="00E9690C" w:rsidP="00E9690C">
      <w:pPr>
        <w:pStyle w:val="Dotpoint1"/>
      </w:pPr>
      <w:r>
        <w:t>Norwegian Agency for Quality Assurance in Education (NOKUT)</w:t>
      </w:r>
      <w:r w:rsidR="00F0199A">
        <w:t>, which</w:t>
      </w:r>
      <w:r>
        <w:t xml:space="preserve"> performs quality assurance of tertiary vocational schools and is the secretariat for the NKR</w:t>
      </w:r>
    </w:p>
    <w:p w14:paraId="699F6155" w14:textId="2F3E4AA7" w:rsidR="00E9690C" w:rsidRDefault="00E9690C" w:rsidP="00E9690C">
      <w:pPr>
        <w:pStyle w:val="Dotpoint1"/>
      </w:pPr>
      <w:r w:rsidRPr="00F33985">
        <w:t>National Council for Tertiary Vocational Education</w:t>
      </w:r>
      <w:r w:rsidR="00F0199A">
        <w:t>, which</w:t>
      </w:r>
      <w:r>
        <w:t xml:space="preserve"> liaises with social partners to develop higher vocational education standards</w:t>
      </w:r>
    </w:p>
    <w:p w14:paraId="2265D85E" w14:textId="4541DC09" w:rsidR="00E9690C" w:rsidRDefault="00E9690C" w:rsidP="00E9690C">
      <w:pPr>
        <w:pStyle w:val="Dotpoint1"/>
      </w:pPr>
      <w:r>
        <w:t>VET advisory bodies</w:t>
      </w:r>
      <w:r w:rsidR="00FF0CBA">
        <w:t>,</w:t>
      </w:r>
      <w:r>
        <w:t xml:space="preserve"> comprising business, industry, unions and the public sector representatives</w:t>
      </w:r>
      <w:r w:rsidR="00A3295B">
        <w:t>,</w:t>
      </w:r>
      <w:r w:rsidR="00FF0CBA">
        <w:t xml:space="preserve"> which</w:t>
      </w:r>
      <w:r>
        <w:t xml:space="preserve"> inform NKR development.</w:t>
      </w:r>
    </w:p>
    <w:p w14:paraId="382A4380" w14:textId="77777777" w:rsidR="00E9690C" w:rsidRDefault="00E9690C" w:rsidP="00E9690C">
      <w:pPr>
        <w:pStyle w:val="Heading2"/>
      </w:pPr>
      <w:bookmarkStart w:id="64" w:name="_Toc33020173"/>
      <w:bookmarkStart w:id="65" w:name="_Toc42605496"/>
      <w:r>
        <w:t>Reviews of system</w:t>
      </w:r>
      <w:bookmarkEnd w:id="64"/>
      <w:bookmarkEnd w:id="65"/>
    </w:p>
    <w:p w14:paraId="486C4590" w14:textId="7CED4805" w:rsidR="00E9690C" w:rsidRPr="00040409" w:rsidRDefault="00E9690C" w:rsidP="00E9690C">
      <w:pPr>
        <w:pStyle w:val="Text"/>
      </w:pPr>
      <w:r>
        <w:t xml:space="preserve">The Norwegian </w:t>
      </w:r>
      <w:r w:rsidR="00FF0CBA">
        <w:t>G</w:t>
      </w:r>
      <w:r>
        <w:t>overnment had planned an exercise mapping the implementation of the NKR for 2019</w:t>
      </w:r>
      <w:r>
        <w:rPr>
          <w:noProof/>
          <w:lang w:val="en-US"/>
        </w:rPr>
        <w:t xml:space="preserve"> (Cedefop 2019b)</w:t>
      </w:r>
      <w:r>
        <w:t>. No results from this review are available at present.</w:t>
      </w:r>
    </w:p>
    <w:p w14:paraId="7CB58AC3" w14:textId="77777777" w:rsidR="00E9690C" w:rsidRDefault="00E9690C" w:rsidP="00E9690C">
      <w:pPr>
        <w:pStyle w:val="Dotpoint1"/>
        <w:numPr>
          <w:ilvl w:val="0"/>
          <w:numId w:val="0"/>
        </w:numPr>
        <w:ind w:left="284"/>
      </w:pPr>
    </w:p>
    <w:p w14:paraId="5B9958CB" w14:textId="77777777" w:rsidR="00E9690C" w:rsidRPr="005B2053" w:rsidRDefault="00E9690C" w:rsidP="00E9690C">
      <w:pPr>
        <w:spacing w:before="0" w:line="240" w:lineRule="auto"/>
        <w:rPr>
          <w:rFonts w:ascii="Arial" w:hAnsi="Arial" w:cs="Tahoma"/>
          <w:color w:val="000000"/>
          <w:kern w:val="28"/>
          <w:sz w:val="48"/>
          <w:szCs w:val="56"/>
        </w:rPr>
      </w:pPr>
      <w:r>
        <w:br w:type="page"/>
      </w:r>
    </w:p>
    <w:p w14:paraId="24F04AA0" w14:textId="7FDBC0EC" w:rsidR="00E9690C" w:rsidRDefault="00996B40" w:rsidP="00E9690C">
      <w:pPr>
        <w:pStyle w:val="Heading1"/>
      </w:pPr>
      <w:bookmarkStart w:id="66" w:name="_Toc42605497"/>
      <w:r>
        <w:lastRenderedPageBreak/>
        <w:t>Occupational clustering in other systems</w:t>
      </w:r>
      <w:bookmarkEnd w:id="66"/>
    </w:p>
    <w:p w14:paraId="316B9EAA" w14:textId="77777777" w:rsidR="00E9690C" w:rsidRDefault="00E9690C" w:rsidP="00E9690C">
      <w:pPr>
        <w:pStyle w:val="Text"/>
      </w:pPr>
      <w:r>
        <w:t>Information on the following countries has been provided as they have introduced some form of occupational clustering to their qualifications but not necessarily with the aim of reducing the number of VET qualifications.</w:t>
      </w:r>
    </w:p>
    <w:p w14:paraId="08B29EA0" w14:textId="77777777" w:rsidR="00E9690C" w:rsidRDefault="00E9690C" w:rsidP="00E9690C">
      <w:pPr>
        <w:pStyle w:val="Heading2"/>
      </w:pPr>
      <w:bookmarkStart w:id="67" w:name="_Toc33020175"/>
      <w:bookmarkStart w:id="68" w:name="_Toc42605498"/>
      <w:r>
        <w:t>United States</w:t>
      </w:r>
      <w:bookmarkEnd w:id="67"/>
      <w:bookmarkEnd w:id="68"/>
    </w:p>
    <w:p w14:paraId="477C22D0" w14:textId="442E662E" w:rsidR="00E9690C" w:rsidRDefault="00E9690C" w:rsidP="00E9690C">
      <w:pPr>
        <w:pStyle w:val="Text"/>
      </w:pPr>
      <w:r>
        <w:t xml:space="preserve">Information on the approach taken in the United States was not as readily available as some of the other countries, particularly as it differs by </w:t>
      </w:r>
      <w:r w:rsidR="00FF0CBA">
        <w:t>s</w:t>
      </w:r>
      <w:r>
        <w:t xml:space="preserve">tate. Post-secondary </w:t>
      </w:r>
      <w:r w:rsidR="001E2719">
        <w:t xml:space="preserve">career and technical education </w:t>
      </w:r>
      <w:r>
        <w:t>(CTE) (equivalent to VET)</w:t>
      </w:r>
      <w:r w:rsidR="00FF0CBA">
        <w:t>,</w:t>
      </w:r>
      <w:r>
        <w:t xml:space="preserve"> delivered in community colleges</w:t>
      </w:r>
      <w:r w:rsidR="00FF0CBA">
        <w:t>,</w:t>
      </w:r>
      <w:r>
        <w:t xml:space="preserve"> tends to serve two main purposes</w:t>
      </w:r>
      <w:r w:rsidR="00FF0CBA">
        <w:t>:</w:t>
      </w:r>
      <w:r>
        <w:t xml:space="preserve"> transfer into a 4-year college degree or preparation for work (Schwartz &amp; Hoffman 2019). The main structuring framework is based around 16 career clusters</w:t>
      </w:r>
      <w:r w:rsidR="00E55245">
        <w:t xml:space="preserve">, which are designed to </w:t>
      </w:r>
      <w:r>
        <w:t>provid</w:t>
      </w:r>
      <w:r w:rsidR="00E55245">
        <w:t>e</w:t>
      </w:r>
      <w:r>
        <w:t xml:space="preserve"> pathways rather than reduc</w:t>
      </w:r>
      <w:r w:rsidR="00E55245">
        <w:t>e</w:t>
      </w:r>
      <w:r>
        <w:t xml:space="preserve"> qualifications. </w:t>
      </w:r>
      <w:r w:rsidR="00E55245">
        <w:t>Q</w:t>
      </w:r>
      <w:r>
        <w:t xml:space="preserve">ualification development differs by </w:t>
      </w:r>
      <w:r w:rsidR="00810709">
        <w:t>s</w:t>
      </w:r>
      <w:r>
        <w:t>tate</w:t>
      </w:r>
      <w:r w:rsidR="00E55245">
        <w:t xml:space="preserve"> and there is no information available on this</w:t>
      </w:r>
      <w:r>
        <w:t>.</w:t>
      </w:r>
    </w:p>
    <w:p w14:paraId="0050525E" w14:textId="77777777" w:rsidR="00E9690C" w:rsidRDefault="00E9690C" w:rsidP="00E9690C">
      <w:pPr>
        <w:pStyle w:val="Heading3"/>
      </w:pPr>
      <w:r>
        <w:t>National Career Clusters Framework</w:t>
      </w:r>
    </w:p>
    <w:p w14:paraId="24749A98" w14:textId="14D0DDE8" w:rsidR="00E9690C" w:rsidRDefault="00E9690C" w:rsidP="00E9690C">
      <w:pPr>
        <w:pStyle w:val="Text"/>
      </w:pPr>
      <w:r>
        <w:t xml:space="preserve">The National Career Clusters Framework is a tool used for organising CTE programs, curriculum design and instruction and is </w:t>
      </w:r>
      <w:r w:rsidR="00810709">
        <w:t>used</w:t>
      </w:r>
      <w:r>
        <w:t xml:space="preserve"> across most </w:t>
      </w:r>
      <w:r w:rsidR="00810709">
        <w:t>s</w:t>
      </w:r>
      <w:r>
        <w:t>tates (</w:t>
      </w:r>
      <w:proofErr w:type="spellStart"/>
      <w:r>
        <w:t>Greenbatch</w:t>
      </w:r>
      <w:proofErr w:type="spellEnd"/>
      <w:r>
        <w:t xml:space="preserve"> &amp; Tate 2019). There are 16 </w:t>
      </w:r>
      <w:r w:rsidR="00DB02F7">
        <w:t>c</w:t>
      </w:r>
      <w:r>
        <w:t xml:space="preserve">areer clusters and 79 </w:t>
      </w:r>
      <w:r w:rsidR="00DB02F7">
        <w:t>career pathways</w:t>
      </w:r>
      <w:r>
        <w:t>. Each cluster contains occupations that are in the same field of work or require similar skills</w:t>
      </w:r>
      <w:r w:rsidR="008D3BA6">
        <w:t>,</w:t>
      </w:r>
      <w:r>
        <w:t xml:space="preserve"> and their goal is to provide students with the knowledge and skills for a variety of jobs within an occupational area (</w:t>
      </w:r>
      <w:proofErr w:type="spellStart"/>
      <w:r>
        <w:t>Greenbatch</w:t>
      </w:r>
      <w:proofErr w:type="spellEnd"/>
      <w:r>
        <w:t xml:space="preserve"> &amp; Tate 2019). The 16 </w:t>
      </w:r>
      <w:r w:rsidR="00DB02F7">
        <w:t xml:space="preserve">career clusters </w:t>
      </w:r>
      <w:r>
        <w:t>are:</w:t>
      </w:r>
    </w:p>
    <w:p w14:paraId="285B86C6" w14:textId="7634E42E" w:rsidR="00E9690C" w:rsidRDefault="00DB02F7" w:rsidP="00E9690C">
      <w:pPr>
        <w:pStyle w:val="Dotpoint1"/>
      </w:pPr>
      <w:r>
        <w:t>agriculture, food &amp; natural resources</w:t>
      </w:r>
    </w:p>
    <w:p w14:paraId="5A4E1BB7" w14:textId="0AB3BA47" w:rsidR="00E9690C" w:rsidRDefault="00DB02F7" w:rsidP="00E9690C">
      <w:pPr>
        <w:pStyle w:val="Dotpoint1"/>
      </w:pPr>
      <w:r>
        <w:t>architecture &amp; construction</w:t>
      </w:r>
    </w:p>
    <w:p w14:paraId="018A27C2" w14:textId="010290C1" w:rsidR="00E9690C" w:rsidRDefault="00DB02F7" w:rsidP="00E9690C">
      <w:pPr>
        <w:pStyle w:val="Dotpoint1"/>
      </w:pPr>
      <w:r>
        <w:t>arts</w:t>
      </w:r>
      <w:r w:rsidR="00E9690C">
        <w:t xml:space="preserve">, A/V </w:t>
      </w:r>
      <w:r>
        <w:t>technology &amp; communications</w:t>
      </w:r>
    </w:p>
    <w:p w14:paraId="2C23DCA6" w14:textId="45CAAA0E" w:rsidR="00E9690C" w:rsidRDefault="00DB02F7" w:rsidP="00E9690C">
      <w:pPr>
        <w:pStyle w:val="Dotpoint1"/>
      </w:pPr>
      <w:r>
        <w:t>business management &amp; administration</w:t>
      </w:r>
    </w:p>
    <w:p w14:paraId="76D4955C" w14:textId="6970B6AA" w:rsidR="00E9690C" w:rsidRDefault="00DB02F7" w:rsidP="00E9690C">
      <w:pPr>
        <w:pStyle w:val="Dotpoint1"/>
      </w:pPr>
      <w:r>
        <w:t>education &amp; training</w:t>
      </w:r>
    </w:p>
    <w:p w14:paraId="5472D395" w14:textId="749A7118" w:rsidR="00E9690C" w:rsidRDefault="00DB02F7" w:rsidP="00E9690C">
      <w:pPr>
        <w:pStyle w:val="Dotpoint1"/>
      </w:pPr>
      <w:r>
        <w:t>finance</w:t>
      </w:r>
    </w:p>
    <w:p w14:paraId="542BE59A" w14:textId="452FC63F" w:rsidR="00E9690C" w:rsidRDefault="00DB02F7" w:rsidP="00E9690C">
      <w:pPr>
        <w:pStyle w:val="Dotpoint1"/>
      </w:pPr>
      <w:r>
        <w:t>government &amp; public administration</w:t>
      </w:r>
    </w:p>
    <w:p w14:paraId="3314230E" w14:textId="1044C7E5" w:rsidR="00E9690C" w:rsidRDefault="00DB02F7" w:rsidP="00E9690C">
      <w:pPr>
        <w:pStyle w:val="Dotpoint1"/>
      </w:pPr>
      <w:r>
        <w:t>health science</w:t>
      </w:r>
    </w:p>
    <w:p w14:paraId="2691AF52" w14:textId="7E50672D" w:rsidR="00E9690C" w:rsidRDefault="00DB02F7" w:rsidP="00E9690C">
      <w:pPr>
        <w:pStyle w:val="Dotpoint1"/>
      </w:pPr>
      <w:r>
        <w:t>hospitality &amp; tourism</w:t>
      </w:r>
    </w:p>
    <w:p w14:paraId="3DFFB175" w14:textId="3E2A2086" w:rsidR="00E9690C" w:rsidRDefault="00DB02F7" w:rsidP="00E9690C">
      <w:pPr>
        <w:pStyle w:val="Dotpoint1"/>
      </w:pPr>
      <w:r>
        <w:t>human services</w:t>
      </w:r>
    </w:p>
    <w:p w14:paraId="1547B916" w14:textId="21FBD78B" w:rsidR="00E9690C" w:rsidRDefault="00DB02F7" w:rsidP="00E9690C">
      <w:pPr>
        <w:pStyle w:val="Dotpoint1"/>
      </w:pPr>
      <w:r>
        <w:t>information technology</w:t>
      </w:r>
    </w:p>
    <w:p w14:paraId="7B9443D3" w14:textId="1B530FBD" w:rsidR="00E9690C" w:rsidRDefault="00DB02F7" w:rsidP="00E9690C">
      <w:pPr>
        <w:pStyle w:val="Dotpoint1"/>
      </w:pPr>
      <w:r>
        <w:t>law, public safety, corrections &amp; security</w:t>
      </w:r>
    </w:p>
    <w:p w14:paraId="01FAF6C2" w14:textId="0A93BDF2" w:rsidR="00E9690C" w:rsidRDefault="00DB02F7" w:rsidP="00E9690C">
      <w:pPr>
        <w:pStyle w:val="Dotpoint1"/>
      </w:pPr>
      <w:r>
        <w:t>manufacturing</w:t>
      </w:r>
    </w:p>
    <w:p w14:paraId="13D922C2" w14:textId="25627F21" w:rsidR="00E9690C" w:rsidRDefault="00DB02F7" w:rsidP="00E9690C">
      <w:pPr>
        <w:pStyle w:val="Dotpoint1"/>
      </w:pPr>
      <w:r>
        <w:t>marketing</w:t>
      </w:r>
    </w:p>
    <w:p w14:paraId="0C171B63" w14:textId="65C484DF" w:rsidR="00E9690C" w:rsidRDefault="00DB02F7" w:rsidP="00E9690C">
      <w:pPr>
        <w:pStyle w:val="Dotpoint1"/>
      </w:pPr>
      <w:r>
        <w:t>science, technology, engineering &amp; mathematics</w:t>
      </w:r>
    </w:p>
    <w:p w14:paraId="6D826434" w14:textId="22B8DFC5" w:rsidR="00E9690C" w:rsidRDefault="00DB02F7" w:rsidP="00E9690C">
      <w:pPr>
        <w:pStyle w:val="Dotpoint1"/>
      </w:pPr>
      <w:r>
        <w:lastRenderedPageBreak/>
        <w:t>transportation, distribution &amp; logisti</w:t>
      </w:r>
      <w:r w:rsidRPr="00853FFF">
        <w:t xml:space="preserve">cs </w:t>
      </w:r>
      <w:r w:rsidR="00E9690C" w:rsidRPr="00853FFF">
        <w:t>(Advance CTE: State Leaders Connecting Learning to Work 2020a)</w:t>
      </w:r>
    </w:p>
    <w:p w14:paraId="3E4B046B" w14:textId="7604BAF7" w:rsidR="00E9690C" w:rsidRDefault="00E9690C" w:rsidP="00E9690C">
      <w:pPr>
        <w:pStyle w:val="Text"/>
      </w:pPr>
      <w:r>
        <w:t>Employer and post-secondary validated standards were developed for the clusters. These consisted of ‘foundation standards’</w:t>
      </w:r>
      <w:r w:rsidR="00AF006A">
        <w:t>,</w:t>
      </w:r>
      <w:r>
        <w:t xml:space="preserve"> with the shared knowledge and skills for all occupations in a cluster</w:t>
      </w:r>
      <w:r w:rsidR="00AF006A">
        <w:t>,</w:t>
      </w:r>
      <w:r>
        <w:t xml:space="preserve"> and ‘pathways standards’</w:t>
      </w:r>
      <w:r w:rsidR="00AF006A">
        <w:t>,</w:t>
      </w:r>
      <w:r>
        <w:t xml:space="preserve"> with the specific knowledge and skills for particular careers with</w:t>
      </w:r>
      <w:r w:rsidR="008D3BA6">
        <w:t>in</w:t>
      </w:r>
      <w:r>
        <w:t xml:space="preserve"> the cluster (</w:t>
      </w:r>
      <w:r w:rsidRPr="00C6334C">
        <w:t>United States Department of Education</w:t>
      </w:r>
      <w:r w:rsidR="0054111F">
        <w:t>,</w:t>
      </w:r>
      <w:r w:rsidRPr="00C6334C">
        <w:t xml:space="preserve"> Office of Career, Technical, and Adult Education 2015</w:t>
      </w:r>
      <w:r>
        <w:t>). These have now been replaced by the Common Career Technical Core (CCTC)</w:t>
      </w:r>
      <w:r w:rsidR="00E55245">
        <w:t>, which</w:t>
      </w:r>
      <w:r>
        <w:t xml:space="preserve"> w</w:t>
      </w:r>
      <w:r w:rsidR="0054111F">
        <w:t xml:space="preserve">as </w:t>
      </w:r>
      <w:r>
        <w:t>informed by state and industry standards and developed by a diverse group of teachers, business and industry experts, administrators and researchers from 42 states and the District of Columbia and Palau (</w:t>
      </w:r>
      <w:r w:rsidRPr="00853FFF">
        <w:t>Advance CTE: State Leaders Connecting Learning to Work 2020</w:t>
      </w:r>
      <w:r>
        <w:t>b).</w:t>
      </w:r>
    </w:p>
    <w:p w14:paraId="5EF55B81" w14:textId="77777777" w:rsidR="00E9690C" w:rsidRDefault="00E9690C" w:rsidP="00E9690C">
      <w:pPr>
        <w:pStyle w:val="Heading2"/>
      </w:pPr>
      <w:bookmarkStart w:id="69" w:name="_Toc33020176"/>
      <w:bookmarkStart w:id="70" w:name="_Toc42605499"/>
      <w:r>
        <w:t>Singapore</w:t>
      </w:r>
      <w:bookmarkEnd w:id="69"/>
      <w:bookmarkEnd w:id="70"/>
    </w:p>
    <w:p w14:paraId="05C44D84" w14:textId="4409018A" w:rsidR="00E9690C" w:rsidRPr="00BF7030" w:rsidRDefault="00E9690C" w:rsidP="00E9690C">
      <w:pPr>
        <w:pStyle w:val="Text"/>
      </w:pPr>
      <w:r>
        <w:t>Work to reduce or prevent the proliferation of qualifications has not been a focus in the Singapore vocational education system due to its system structure</w:t>
      </w:r>
      <w:r w:rsidR="00F42E86">
        <w:t>, which</w:t>
      </w:r>
      <w:r>
        <w:t xml:space="preserve"> places economic drivers at the heart of training standards development. Instead, the Singapore </w:t>
      </w:r>
      <w:r w:rsidR="00E55245">
        <w:t>G</w:t>
      </w:r>
      <w:r>
        <w:t xml:space="preserve">overnment’s agenda to promote workforce flexibility, creativity and innovation has driven the development of industry clusters and </w:t>
      </w:r>
      <w:r w:rsidR="00A650F5">
        <w:t xml:space="preserve">the </w:t>
      </w:r>
      <w:r>
        <w:t>inclusion of innovation modules in training delivery under its SkillsFuture initiative</w:t>
      </w:r>
      <w:r>
        <w:rPr>
          <w:noProof/>
          <w:lang w:val="en-US"/>
        </w:rPr>
        <w:t xml:space="preserve"> (Tucker 2019</w:t>
      </w:r>
      <w:r w:rsidRPr="00332B4E">
        <w:rPr>
          <w:noProof/>
          <w:lang w:val="en-US"/>
        </w:rPr>
        <w:t>)</w:t>
      </w:r>
      <w:r w:rsidRPr="00332B4E">
        <w:t>. Both secondary school and adult students are captured by the qualification framework.</w:t>
      </w:r>
      <w:r>
        <w:t xml:space="preserve"> </w:t>
      </w:r>
    </w:p>
    <w:p w14:paraId="56DE78C6" w14:textId="77777777" w:rsidR="00E9690C" w:rsidRDefault="00E9690C" w:rsidP="00E9690C">
      <w:pPr>
        <w:pStyle w:val="Heading3"/>
      </w:pPr>
      <w:r>
        <w:t>SkillsFuture</w:t>
      </w:r>
    </w:p>
    <w:p w14:paraId="2FCC2A22" w14:textId="2FB0CDF1" w:rsidR="00E9690C" w:rsidRDefault="00E9690C" w:rsidP="00E9690C">
      <w:pPr>
        <w:pStyle w:val="Text"/>
      </w:pPr>
      <w:r>
        <w:t xml:space="preserve">The Singapore </w:t>
      </w:r>
      <w:r w:rsidR="00E55245">
        <w:t>G</w:t>
      </w:r>
      <w:r>
        <w:t xml:space="preserve">overnment has designed a system that tightly links qualification development and review to economic policy, </w:t>
      </w:r>
      <w:r w:rsidR="00362109">
        <w:t>a system</w:t>
      </w:r>
      <w:r w:rsidR="000D5ED6">
        <w:t xml:space="preserve"> also </w:t>
      </w:r>
      <w:r>
        <w:t>informed by industry. The Ministry of Manpower gathers information from economic agencies on critical industry needs</w:t>
      </w:r>
      <w:r w:rsidR="00971C7A">
        <w:t>, which</w:t>
      </w:r>
      <w:r>
        <w:t xml:space="preserve"> is used to inform not only the development of </w:t>
      </w:r>
      <w:r w:rsidRPr="00A801BB">
        <w:t>qualifications</w:t>
      </w:r>
      <w:r>
        <w:t xml:space="preserve"> but also the number of training places offered in pre-employment training and continuing education and training</w:t>
      </w:r>
      <w:r>
        <w:rPr>
          <w:noProof/>
          <w:lang w:val="en-US"/>
        </w:rPr>
        <w:t xml:space="preserve"> (World Bank 2015)</w:t>
      </w:r>
      <w:r>
        <w:t xml:space="preserve">. </w:t>
      </w:r>
    </w:p>
    <w:p w14:paraId="46792AE6" w14:textId="1EF790A8" w:rsidR="00E9690C" w:rsidRPr="00C914D0" w:rsidRDefault="00E9690C" w:rsidP="00E9690C">
      <w:pPr>
        <w:pStyle w:val="Text"/>
      </w:pPr>
      <w:r>
        <w:t>Through its industry transformation maps (ITM) strategy</w:t>
      </w:r>
      <w:r w:rsidR="00E55245">
        <w:t>,</w:t>
      </w:r>
      <w:r>
        <w:t xml:space="preserve"> the </w:t>
      </w:r>
      <w:r w:rsidR="00971C7A">
        <w:t>g</w:t>
      </w:r>
      <w:r>
        <w:t>overnment produces 23 industry-specific roadmaps</w:t>
      </w:r>
      <w:r w:rsidR="00971C7A">
        <w:t>, which</w:t>
      </w:r>
      <w:r>
        <w:t xml:space="preserve"> are organised into six industry clusters to encourage collaboration between like sectors</w:t>
      </w:r>
      <w:r>
        <w:rPr>
          <w:noProof/>
          <w:lang w:val="en-US"/>
        </w:rPr>
        <w:t xml:space="preserve"> (Min 2018)</w:t>
      </w:r>
      <w:r>
        <w:t>. Th</w:t>
      </w:r>
      <w:r w:rsidR="00E55245">
        <w:t>e</w:t>
      </w:r>
      <w:r>
        <w:t xml:space="preserve">se clusters are </w:t>
      </w:r>
      <w:r w:rsidR="00FA2B6B">
        <w:t xml:space="preserve">mapped to a skills framework </w:t>
      </w:r>
      <w:r w:rsidR="00B349F9" w:rsidRPr="00330487">
        <w:t xml:space="preserve">developed </w:t>
      </w:r>
      <w:r w:rsidR="00B349F9">
        <w:t xml:space="preserve">by </w:t>
      </w:r>
      <w:r w:rsidR="00FA2B6B" w:rsidRPr="00330487">
        <w:t xml:space="preserve">the </w:t>
      </w:r>
      <w:r w:rsidR="00FA2B6B">
        <w:t>g</w:t>
      </w:r>
      <w:r w:rsidR="00FA2B6B" w:rsidRPr="00330487">
        <w:t xml:space="preserve">overnment </w:t>
      </w:r>
      <w:r w:rsidRPr="00330487">
        <w:t>in partnership with employers, industry associations, unions and professional bodies.</w:t>
      </w:r>
      <w:r>
        <w:t xml:space="preserve"> The framework enables individuals to seek </w:t>
      </w:r>
      <w:r w:rsidRPr="00330487">
        <w:t xml:space="preserve">information on employment, pathways, occupations, job </w:t>
      </w:r>
      <w:r w:rsidRPr="00A801BB">
        <w:t>roles</w:t>
      </w:r>
      <w:r w:rsidRPr="00330487">
        <w:t>, existing and emerging skills and competencies, as well as relevant education and training programs</w:t>
      </w:r>
      <w:r>
        <w:rPr>
          <w:noProof/>
          <w:lang w:val="en-US"/>
        </w:rPr>
        <w:t xml:space="preserve"> (SkillsFuture Singapore 2019b)</w:t>
      </w:r>
      <w:r>
        <w:t>.</w:t>
      </w:r>
    </w:p>
    <w:p w14:paraId="316F9D83" w14:textId="77777777" w:rsidR="00E9690C" w:rsidRDefault="00E9690C" w:rsidP="00E9690C">
      <w:pPr>
        <w:pStyle w:val="Heading4"/>
      </w:pPr>
      <w:r>
        <w:t>Structure of qualifications</w:t>
      </w:r>
    </w:p>
    <w:p w14:paraId="21FA69E8" w14:textId="01DEC0B4" w:rsidR="00E9690C" w:rsidRDefault="00E9690C" w:rsidP="00E9690C">
      <w:pPr>
        <w:pStyle w:val="Text"/>
      </w:pPr>
      <w:r w:rsidRPr="00330487">
        <w:t>The Singapore Workforce Skills Qualifications (WSQ</w:t>
      </w:r>
      <w:r w:rsidR="0069593F">
        <w:t>s</w:t>
      </w:r>
      <w:r w:rsidRPr="00330487">
        <w:t xml:space="preserve">) is </w:t>
      </w:r>
      <w:r>
        <w:t>the</w:t>
      </w:r>
      <w:r w:rsidRPr="00330487">
        <w:t xml:space="preserve"> national </w:t>
      </w:r>
      <w:r>
        <w:t>accreditation</w:t>
      </w:r>
      <w:r w:rsidRPr="00330487">
        <w:t xml:space="preserve"> system </w:t>
      </w:r>
      <w:r w:rsidR="007B1851">
        <w:t xml:space="preserve">and is </w:t>
      </w:r>
      <w:r>
        <w:t>based on standards developed by the Workforce Development Agency (WDA). It describes six levels of competency across approximately 34 industry frameworks</w:t>
      </w:r>
      <w:r w:rsidRPr="00330487">
        <w:t>.</w:t>
      </w:r>
      <w:r>
        <w:t xml:space="preserve"> WSQs stipulate workforce skills standards: foundational and cross-industry skills</w:t>
      </w:r>
      <w:r w:rsidR="007B1851">
        <w:t>;</w:t>
      </w:r>
      <w:r>
        <w:t xml:space="preserve"> and industry-specific and occupation-specific competencies.</w:t>
      </w:r>
      <w:r w:rsidRPr="00330487">
        <w:t xml:space="preserve"> </w:t>
      </w:r>
      <w:r w:rsidRPr="006D4007">
        <w:t>WSQ</w:t>
      </w:r>
      <w:r>
        <w:t>s</w:t>
      </w:r>
      <w:r w:rsidRPr="006D4007">
        <w:t xml:space="preserve"> </w:t>
      </w:r>
      <w:r>
        <w:t>comprise</w:t>
      </w:r>
      <w:r w:rsidRPr="006D4007">
        <w:t xml:space="preserve"> </w:t>
      </w:r>
      <w:r>
        <w:t>short</w:t>
      </w:r>
      <w:r w:rsidRPr="006D4007">
        <w:t xml:space="preserve"> training modules to </w:t>
      </w:r>
      <w:r>
        <w:t>facilitate</w:t>
      </w:r>
      <w:r w:rsidRPr="006D4007">
        <w:t xml:space="preserve"> </w:t>
      </w:r>
      <w:r>
        <w:t xml:space="preserve">self-paced </w:t>
      </w:r>
      <w:r w:rsidRPr="006D4007">
        <w:t>learning</w:t>
      </w:r>
      <w:r>
        <w:rPr>
          <w:noProof/>
          <w:lang w:val="en-US"/>
        </w:rPr>
        <w:t xml:space="preserve"> (SkillsFuture Singapore 2019a)</w:t>
      </w:r>
      <w:r w:rsidRPr="006D4007">
        <w:t>. Statement</w:t>
      </w:r>
      <w:r>
        <w:t>s</w:t>
      </w:r>
      <w:r w:rsidRPr="006D4007">
        <w:t xml:space="preserve"> of </w:t>
      </w:r>
      <w:r>
        <w:t>a</w:t>
      </w:r>
      <w:r w:rsidRPr="006D4007">
        <w:t>ttainment</w:t>
      </w:r>
      <w:r>
        <w:t xml:space="preserve"> (SOA)</w:t>
      </w:r>
      <w:r w:rsidRPr="006D4007">
        <w:t xml:space="preserve"> </w:t>
      </w:r>
      <w:r>
        <w:t>are</w:t>
      </w:r>
      <w:r w:rsidRPr="006D4007">
        <w:t xml:space="preserve"> awarded</w:t>
      </w:r>
      <w:r>
        <w:t>, and r</w:t>
      </w:r>
      <w:r w:rsidRPr="006D4007">
        <w:t xml:space="preserve">elevant SOAs can be </w:t>
      </w:r>
      <w:r>
        <w:t>combined</w:t>
      </w:r>
      <w:r w:rsidRPr="006D4007">
        <w:t xml:space="preserve"> to achieve </w:t>
      </w:r>
      <w:r>
        <w:t xml:space="preserve">a </w:t>
      </w:r>
      <w:r w:rsidRPr="006D4007">
        <w:t xml:space="preserve">full WSQ </w:t>
      </w:r>
      <w:r>
        <w:t>q</w:t>
      </w:r>
      <w:r w:rsidRPr="006D4007">
        <w:t xml:space="preserve">ualification. </w:t>
      </w:r>
      <w:r>
        <w:t>WSQs are aligned to the</w:t>
      </w:r>
      <w:r w:rsidRPr="00330487">
        <w:t xml:space="preserve"> Skills Framework</w:t>
      </w:r>
      <w:r>
        <w:rPr>
          <w:noProof/>
          <w:lang w:val="en-US"/>
        </w:rPr>
        <w:t xml:space="preserve"> (World Bank 2015)</w:t>
      </w:r>
      <w:r>
        <w:t>.</w:t>
      </w:r>
    </w:p>
    <w:p w14:paraId="1EBDAF6B" w14:textId="3932D631" w:rsidR="00E9690C" w:rsidRDefault="00E9690C" w:rsidP="00E9690C">
      <w:pPr>
        <w:pStyle w:val="Text"/>
      </w:pPr>
      <w:r>
        <w:t xml:space="preserve">Three fundamental principles guide the design of WSQ qualifications: relevance, flexibility and consistency. Feedback on </w:t>
      </w:r>
      <w:r w:rsidR="00225494">
        <w:t xml:space="preserve">the </w:t>
      </w:r>
      <w:r w:rsidR="00225494" w:rsidRPr="00BF7030">
        <w:t>relevance</w:t>
      </w:r>
      <w:r w:rsidR="00225494">
        <w:t xml:space="preserve"> and suitability of </w:t>
      </w:r>
      <w:r>
        <w:t>qualifications is gathered from employers twice a year, and every five years the quality assurance framework itself is reviewed</w:t>
      </w:r>
      <w:r>
        <w:rPr>
          <w:noProof/>
          <w:lang w:val="en-US"/>
        </w:rPr>
        <w:t xml:space="preserve"> (Renold et al. 2016)</w:t>
      </w:r>
      <w:r>
        <w:t>.</w:t>
      </w:r>
    </w:p>
    <w:p w14:paraId="6DFF4FF2" w14:textId="36EFE025" w:rsidR="00E9690C" w:rsidRDefault="00E9690C" w:rsidP="00E9690C">
      <w:pPr>
        <w:pStyle w:val="Text"/>
      </w:pPr>
      <w:r>
        <w:lastRenderedPageBreak/>
        <w:t>The Institute of Technical Education (ITE) offers courses that are grouped into the six clusters identified through the ITM.</w:t>
      </w:r>
      <w:r w:rsidRPr="00CA0700">
        <w:t xml:space="preserve"> </w:t>
      </w:r>
      <w:r>
        <w:t>Although the ITE do</w:t>
      </w:r>
      <w:r w:rsidR="00E931C3">
        <w:t>es</w:t>
      </w:r>
      <w:r>
        <w:t xml:space="preserve"> not use the WSQ standards</w:t>
      </w:r>
      <w:r w:rsidR="00E931C3">
        <w:t>, it</w:t>
      </w:r>
      <w:r>
        <w:t xml:space="preserve"> </w:t>
      </w:r>
      <w:r w:rsidR="00E931C3">
        <w:t>has</w:t>
      </w:r>
      <w:r>
        <w:t xml:space="preserve"> established mutual recognition </w:t>
      </w:r>
      <w:r w:rsidR="00E931C3">
        <w:t>to enable</w:t>
      </w:r>
      <w:r>
        <w:t xml:space="preserve"> individuals </w:t>
      </w:r>
      <w:r w:rsidR="00E931C3">
        <w:t>to</w:t>
      </w:r>
      <w:r>
        <w:t xml:space="preserve"> pursue recognition for their achievements</w:t>
      </w:r>
      <w:r>
        <w:rPr>
          <w:noProof/>
          <w:lang w:val="en-US"/>
        </w:rPr>
        <w:t xml:space="preserve"> (World Bank 2015)</w:t>
      </w:r>
      <w:r>
        <w:t>. In the ITE, academic advisory committees</w:t>
      </w:r>
      <w:r w:rsidR="00E931C3">
        <w:t>,</w:t>
      </w:r>
      <w:r>
        <w:t xml:space="preserve"> comprising employer representatives, professionals and specialists </w:t>
      </w:r>
      <w:r w:rsidRPr="00A801BB">
        <w:t>from</w:t>
      </w:r>
      <w:r>
        <w:t xml:space="preserve"> the respective industries</w:t>
      </w:r>
      <w:r w:rsidR="00E931C3">
        <w:t>,</w:t>
      </w:r>
      <w:r>
        <w:t xml:space="preserve"> examine and approve the syllabuses of courses for occupational clusters</w:t>
      </w:r>
      <w:r>
        <w:rPr>
          <w:noProof/>
          <w:lang w:val="en-US"/>
        </w:rPr>
        <w:t xml:space="preserve"> (</w:t>
      </w:r>
      <w:r w:rsidR="00E931C3">
        <w:rPr>
          <w:noProof/>
          <w:lang w:val="en-US"/>
        </w:rPr>
        <w:t xml:space="preserve">Singapore </w:t>
      </w:r>
      <w:r>
        <w:rPr>
          <w:noProof/>
          <w:lang w:val="en-US"/>
        </w:rPr>
        <w:t>Institute of Technical Education 2020)</w:t>
      </w:r>
      <w:r>
        <w:t>. The application of the career clusters allows students to gain a useful qualification yet remain responsive to evolving skills demands</w:t>
      </w:r>
      <w:r>
        <w:rPr>
          <w:noProof/>
          <w:lang w:val="en-US"/>
        </w:rPr>
        <w:t xml:space="preserve"> (Renold et al. 2016)</w:t>
      </w:r>
      <w:r>
        <w:t>.</w:t>
      </w:r>
    </w:p>
    <w:p w14:paraId="76AAD9F7" w14:textId="77777777" w:rsidR="00E9690C" w:rsidRDefault="00E9690C" w:rsidP="00E9690C">
      <w:pPr>
        <w:pStyle w:val="Heading4"/>
      </w:pPr>
      <w:r>
        <w:t>Institutional architecture</w:t>
      </w:r>
    </w:p>
    <w:p w14:paraId="1378DE08" w14:textId="0586D7D3" w:rsidR="00E9690C" w:rsidRPr="00A60FEB" w:rsidRDefault="00E9690C" w:rsidP="00E9690C">
      <w:pPr>
        <w:pStyle w:val="Text"/>
      </w:pPr>
      <w:r>
        <w:t xml:space="preserve">Several </w:t>
      </w:r>
      <w:r w:rsidR="00E74D32">
        <w:t>g</w:t>
      </w:r>
      <w:r>
        <w:t>overnment agencies work together to develop qualification frameworks and standards:</w:t>
      </w:r>
    </w:p>
    <w:p w14:paraId="1EEA91C7" w14:textId="12DE7C44" w:rsidR="00E9690C" w:rsidRDefault="00E74D32" w:rsidP="00E9690C">
      <w:pPr>
        <w:pStyle w:val="Dotpoint1"/>
      </w:pPr>
      <w:r>
        <w:t xml:space="preserve">The </w:t>
      </w:r>
      <w:r w:rsidR="00E9690C">
        <w:t xml:space="preserve">National Manpower Council (headed by </w:t>
      </w:r>
      <w:r>
        <w:t xml:space="preserve">the </w:t>
      </w:r>
      <w:r w:rsidR="00E9690C">
        <w:t>Ministry of Manpower) has members from the ministries of trade and industry, finance, and education. It collects insight</w:t>
      </w:r>
      <w:r w:rsidR="00987BBF">
        <w:t>s</w:t>
      </w:r>
      <w:r w:rsidR="00E9690C">
        <w:t xml:space="preserve"> from across the ministries to inform WSQ development and training places.</w:t>
      </w:r>
    </w:p>
    <w:p w14:paraId="27E753F7" w14:textId="62F09F88" w:rsidR="00E9690C" w:rsidRDefault="00E9690C" w:rsidP="00E9690C">
      <w:pPr>
        <w:pStyle w:val="Dotpoint1"/>
      </w:pPr>
      <w:r w:rsidRPr="006F6D9F">
        <w:t>SkillsFuture Singapore</w:t>
      </w:r>
      <w:r>
        <w:t xml:space="preserve"> provides WSQ funding and quality assurance</w:t>
      </w:r>
      <w:r w:rsidR="006F6D9F">
        <w:t>,</w:t>
      </w:r>
      <w:r w:rsidR="00E74D32">
        <w:t xml:space="preserve"> and</w:t>
      </w:r>
      <w:r w:rsidRPr="005E5CDF">
        <w:t xml:space="preserve"> </w:t>
      </w:r>
      <w:r w:rsidRPr="00330487">
        <w:t>trains, develops</w:t>
      </w:r>
      <w:r w:rsidR="00E74D32">
        <w:t xml:space="preserve"> and</w:t>
      </w:r>
      <w:r w:rsidRPr="00330487">
        <w:t xml:space="preserve"> assesses skills and competencies</w:t>
      </w:r>
      <w:r w:rsidR="00751B54">
        <w:t>, which are</w:t>
      </w:r>
      <w:r>
        <w:t xml:space="preserve"> certified by </w:t>
      </w:r>
      <w:r w:rsidRPr="00330487">
        <w:t>employers, unions and professional bodies</w:t>
      </w:r>
      <w:r>
        <w:t>.</w:t>
      </w:r>
    </w:p>
    <w:p w14:paraId="708CE7F2" w14:textId="468129B9" w:rsidR="00E9690C" w:rsidRDefault="00E74D32" w:rsidP="00E9690C">
      <w:pPr>
        <w:pStyle w:val="Dotpoint1"/>
      </w:pPr>
      <w:r>
        <w:t xml:space="preserve">The </w:t>
      </w:r>
      <w:r w:rsidR="00E9690C">
        <w:t>Singapore Workforce Development Agency quality</w:t>
      </w:r>
      <w:r>
        <w:t>-</w:t>
      </w:r>
      <w:r w:rsidR="00E9690C">
        <w:t>assures the WSQ.</w:t>
      </w:r>
    </w:p>
    <w:p w14:paraId="68AB181C" w14:textId="7094E812" w:rsidR="00E9690C" w:rsidRDefault="00E74D32" w:rsidP="00E9690C">
      <w:pPr>
        <w:pStyle w:val="Dotpoint1"/>
      </w:pPr>
      <w:r>
        <w:t xml:space="preserve">The </w:t>
      </w:r>
      <w:r w:rsidR="00E9690C">
        <w:t>Institute of Technical Education</w:t>
      </w:r>
      <w:r>
        <w:t xml:space="preserve"> </w:t>
      </w:r>
      <w:r w:rsidR="00E9690C">
        <w:t>delivers training and designs curriculum informed by academic advisory councils.</w:t>
      </w:r>
    </w:p>
    <w:p w14:paraId="06C8EB47" w14:textId="34D007EA" w:rsidR="00E9690C" w:rsidRDefault="00E74D32" w:rsidP="00E9690C">
      <w:pPr>
        <w:pStyle w:val="Dotpoint1"/>
      </w:pPr>
      <w:r>
        <w:t xml:space="preserve">The </w:t>
      </w:r>
      <w:r w:rsidR="00E9690C">
        <w:t>Ministry of Education appoints boards of ITEs.</w:t>
      </w:r>
    </w:p>
    <w:p w14:paraId="64F6B4FE" w14:textId="77777777" w:rsidR="00E9690C" w:rsidRDefault="00E9690C" w:rsidP="00E9690C">
      <w:pPr>
        <w:pStyle w:val="Dotpoint1"/>
      </w:pPr>
      <w:r>
        <w:t>Industry partners have memorandum of understanding partnerships with ITE to provide learning and development opportunities for students and ITE staff.</w:t>
      </w:r>
    </w:p>
    <w:p w14:paraId="678A68EF" w14:textId="77777777" w:rsidR="00E9690C" w:rsidRDefault="00E9690C" w:rsidP="00E9690C">
      <w:pPr>
        <w:pStyle w:val="Heading3"/>
      </w:pPr>
      <w:r>
        <w:t xml:space="preserve">Reviews of system </w:t>
      </w:r>
    </w:p>
    <w:p w14:paraId="43E891E9" w14:textId="367EF94D" w:rsidR="00E9690C" w:rsidRPr="007E7C01" w:rsidRDefault="00E9690C" w:rsidP="00E9690C">
      <w:pPr>
        <w:pStyle w:val="Text"/>
      </w:pPr>
      <w:r>
        <w:t xml:space="preserve">The Singapore </w:t>
      </w:r>
      <w:r w:rsidR="00E55245">
        <w:t>G</w:t>
      </w:r>
      <w:r>
        <w:t>overnment has taken a continuous improvement approach to its vocational education system and regular reforms have occurred since the 1990s</w:t>
      </w:r>
      <w:r>
        <w:rPr>
          <w:noProof/>
          <w:lang w:val="en-US"/>
        </w:rPr>
        <w:t xml:space="preserve"> (Tucker 2019)</w:t>
      </w:r>
      <w:r>
        <w:t xml:space="preserve">. It appears there has been no review of the </w:t>
      </w:r>
      <w:r w:rsidRPr="00DC2DA4">
        <w:t>duplication</w:t>
      </w:r>
      <w:r>
        <w:t xml:space="preserve"> or proliferation of qualifications specifically, or on how well qualification clustering by industry has performed. </w:t>
      </w:r>
    </w:p>
    <w:p w14:paraId="4C325F80" w14:textId="77777777" w:rsidR="00E9690C" w:rsidRDefault="00E9690C" w:rsidP="00E9690C">
      <w:pPr>
        <w:pStyle w:val="Heading2"/>
      </w:pPr>
      <w:bookmarkStart w:id="71" w:name="_Toc33020177"/>
      <w:bookmarkStart w:id="72" w:name="_Toc42605500"/>
      <w:r>
        <w:t>Germany</w:t>
      </w:r>
      <w:bookmarkEnd w:id="71"/>
      <w:bookmarkEnd w:id="72"/>
    </w:p>
    <w:p w14:paraId="438692C2" w14:textId="77777777" w:rsidR="00E9690C" w:rsidRDefault="00E9690C" w:rsidP="00E9690C">
      <w:pPr>
        <w:pStyle w:val="Text"/>
      </w:pPr>
      <w:r>
        <w:t>Like Norway, Germany has a vocational education system that is well integrated into the schooling and lifelong learning sectors. In 2012, the government and stakeholders agreed to align all educational standards by including a German Qualifications Framework (DQF) indicator on all certificates</w:t>
      </w:r>
      <w:r w:rsidRPr="00332B4E">
        <w:t>. In 2017, all general school leaving certificates were allocated levels 2—4 from the DQF, with adult education delivering qualifications across all levels.</w:t>
      </w:r>
    </w:p>
    <w:p w14:paraId="1CB8ED7A" w14:textId="3790D395" w:rsidR="00E9690C" w:rsidRPr="00DC2DA4" w:rsidRDefault="00E9690C" w:rsidP="00E9690C">
      <w:pPr>
        <w:pStyle w:val="Text"/>
      </w:pPr>
      <w:r w:rsidRPr="00DC2DA4">
        <w:t>The DQ</w:t>
      </w:r>
      <w:r>
        <w:t>F</w:t>
      </w:r>
      <w:r w:rsidRPr="00DC2DA4">
        <w:t xml:space="preserve"> is </w:t>
      </w:r>
      <w:r>
        <w:t>mapped</w:t>
      </w:r>
      <w:r w:rsidRPr="00DC2DA4">
        <w:t xml:space="preserve"> to the European Qualifications Framework and has eight qualification levels</w:t>
      </w:r>
      <w:r w:rsidR="00B510FC">
        <w:t>, which</w:t>
      </w:r>
      <w:r w:rsidRPr="00DC2DA4">
        <w:t xml:space="preserve"> are described in learning outcomes. The framework is not regulatory and was developed by the federal government in collaboration with trade and industry organisations and academic experts</w:t>
      </w:r>
      <w:r>
        <w:rPr>
          <w:noProof/>
        </w:rPr>
        <w:t xml:space="preserve"> </w:t>
      </w:r>
      <w:r w:rsidRPr="00671658">
        <w:rPr>
          <w:noProof/>
        </w:rPr>
        <w:t>(</w:t>
      </w:r>
      <w:r w:rsidR="00FA10DB">
        <w:rPr>
          <w:noProof/>
        </w:rPr>
        <w:t xml:space="preserve">Germany </w:t>
      </w:r>
      <w:r w:rsidRPr="00671658">
        <w:rPr>
          <w:noProof/>
        </w:rPr>
        <w:t>Federal Institute for Vocational Education 2019)</w:t>
      </w:r>
      <w:r w:rsidRPr="00DC2DA4">
        <w:t>.</w:t>
      </w:r>
    </w:p>
    <w:p w14:paraId="7D7B225B" w14:textId="3818EB67" w:rsidR="00E9690C" w:rsidRDefault="00E9690C" w:rsidP="00E9690C">
      <w:pPr>
        <w:pStyle w:val="Text"/>
      </w:pPr>
      <w:r w:rsidRPr="00DC2DA4">
        <w:t xml:space="preserve">A DQR </w:t>
      </w:r>
      <w:r w:rsidR="00FA10DB" w:rsidRPr="00DC2DA4">
        <w:t>federal government</w:t>
      </w:r>
      <w:r w:rsidR="00FA10DB">
        <w:t>—</w:t>
      </w:r>
      <w:r w:rsidR="00FA10DB" w:rsidRPr="00DC2DA4">
        <w:t>federal state</w:t>
      </w:r>
      <w:r w:rsidR="00FA10DB">
        <w:t xml:space="preserve"> </w:t>
      </w:r>
      <w:r>
        <w:t>coordination group oversee</w:t>
      </w:r>
      <w:r w:rsidR="008E5A41">
        <w:t>s</w:t>
      </w:r>
      <w:r>
        <w:t xml:space="preserve"> a DQR </w:t>
      </w:r>
      <w:r w:rsidR="001E4DFC">
        <w:t xml:space="preserve">working group, </w:t>
      </w:r>
      <w:r>
        <w:t xml:space="preserve">where decisions and resolutions </w:t>
      </w:r>
      <w:r w:rsidR="001E4DFC">
        <w:t>relating to</w:t>
      </w:r>
      <w:r>
        <w:t xml:space="preserve"> the development and implementation of the qualifications are discussed and adopted.</w:t>
      </w:r>
    </w:p>
    <w:p w14:paraId="31CF5B55" w14:textId="77777777" w:rsidR="00E9690C" w:rsidRDefault="00E9690C" w:rsidP="00E9690C">
      <w:pPr>
        <w:pStyle w:val="Heading3"/>
      </w:pPr>
      <w:r>
        <w:lastRenderedPageBreak/>
        <w:t>Qualification structure</w:t>
      </w:r>
    </w:p>
    <w:p w14:paraId="7AEF983A" w14:textId="77777777" w:rsidR="00E9690C" w:rsidRDefault="00E9690C" w:rsidP="00E9690C">
      <w:pPr>
        <w:pStyle w:val="Text"/>
      </w:pPr>
      <w:r>
        <w:t>DQR qualifications span eight levels and describe the competencies required to acquire the qualification. There are two categories of competency: professional competency (knowledge and skills) and personal competency (social competence and autonomy)</w:t>
      </w:r>
      <w:r>
        <w:rPr>
          <w:noProof/>
          <w:lang w:val="en-US"/>
        </w:rPr>
        <w:t xml:space="preserve"> (Schueller 2018)</w:t>
      </w:r>
      <w:r>
        <w:t xml:space="preserve">. </w:t>
      </w:r>
    </w:p>
    <w:p w14:paraId="54AFECCB" w14:textId="77777777" w:rsidR="00E9690C" w:rsidRDefault="00E9690C" w:rsidP="00E9690C">
      <w:pPr>
        <w:pStyle w:val="Heading3"/>
      </w:pPr>
      <w:r>
        <w:t>Reviews of the system</w:t>
      </w:r>
    </w:p>
    <w:p w14:paraId="7C1C0E2B" w14:textId="16C6E841" w:rsidR="00E9690C" w:rsidRPr="002B2AC1" w:rsidRDefault="00E9690C" w:rsidP="00E9690C">
      <w:pPr>
        <w:pStyle w:val="Text"/>
      </w:pPr>
      <w:r>
        <w:t xml:space="preserve">No formal review of the DQR has been carried out since 2012. However, an interim analysis of the impact so far </w:t>
      </w:r>
      <w:r w:rsidR="006E7613">
        <w:t>indicates that</w:t>
      </w:r>
      <w:r>
        <w:t xml:space="preserve"> the changes have increased communication and trust across education sectors, increased transparency and the understanding of qualifications, and increased </w:t>
      </w:r>
      <w:r w:rsidR="006E7613">
        <w:t xml:space="preserve">the </w:t>
      </w:r>
      <w:r>
        <w:t>visibility and esteem of VET</w:t>
      </w:r>
      <w:r>
        <w:rPr>
          <w:noProof/>
          <w:lang w:val="en-US"/>
        </w:rPr>
        <w:t xml:space="preserve"> (Schueller 2018)</w:t>
      </w:r>
      <w:r>
        <w:t>.</w:t>
      </w:r>
    </w:p>
    <w:p w14:paraId="5B589370" w14:textId="77777777" w:rsidR="00E9690C" w:rsidRDefault="00E9690C" w:rsidP="00E9690C">
      <w:pPr>
        <w:pStyle w:val="Heading2"/>
      </w:pPr>
      <w:bookmarkStart w:id="73" w:name="_Toc33020178"/>
      <w:bookmarkStart w:id="74" w:name="_Toc42605501"/>
      <w:r>
        <w:t>Denmark</w:t>
      </w:r>
      <w:bookmarkEnd w:id="73"/>
      <w:bookmarkEnd w:id="74"/>
    </w:p>
    <w:p w14:paraId="701D076D" w14:textId="2BCE6BB1" w:rsidR="00E9690C" w:rsidRPr="00B03691" w:rsidRDefault="00E9690C" w:rsidP="00E9690C">
      <w:pPr>
        <w:pStyle w:val="Text"/>
      </w:pPr>
      <w:r>
        <w:t xml:space="preserve">The Danish vocational education system employs the dual model—industry </w:t>
      </w:r>
      <w:r w:rsidR="0081383B">
        <w:t xml:space="preserve"> </w:t>
      </w:r>
      <w:r>
        <w:t>and employers play a key role in the development of vocational education standards. Nationally recognised qualifications are developed centrally</w:t>
      </w:r>
      <w:r w:rsidR="0081383B">
        <w:t>,</w:t>
      </w:r>
      <w:r>
        <w:t xml:space="preserve"> with input from </w:t>
      </w:r>
      <w:r w:rsidRPr="00B03691">
        <w:t xml:space="preserve">many stakeholders, including vocational institutions and students. However, </w:t>
      </w:r>
      <w:r>
        <w:t>training</w:t>
      </w:r>
      <w:r w:rsidRPr="00B03691">
        <w:t xml:space="preserve"> providers can adapt courses to suit local needs.</w:t>
      </w:r>
    </w:p>
    <w:p w14:paraId="24B2D557" w14:textId="3C2C9913" w:rsidR="00E9690C" w:rsidRDefault="00E9690C" w:rsidP="00E9690C">
      <w:pPr>
        <w:pStyle w:val="Text"/>
      </w:pPr>
      <w:r w:rsidRPr="00B03691">
        <w:t>Qualification development is steered by an advisory council (REU) appointed by the Minister of Education. The Ministry of Education reviews and approves applications for new or updated qualifications. Th</w:t>
      </w:r>
      <w:r w:rsidR="00EA14A6">
        <w:t>e advisory</w:t>
      </w:r>
      <w:r w:rsidRPr="00B03691">
        <w:t xml:space="preserve"> council comprises industry sector</w:t>
      </w:r>
      <w:r w:rsidR="00EA14A6">
        <w:t>s</w:t>
      </w:r>
      <w:r w:rsidRPr="00B03691">
        <w:t>, employer</w:t>
      </w:r>
      <w:r w:rsidR="00EA14A6">
        <w:t>s</w:t>
      </w:r>
      <w:r w:rsidRPr="00B03691">
        <w:t>, teacher</w:t>
      </w:r>
      <w:r w:rsidR="00EA14A6">
        <w:t>s</w:t>
      </w:r>
      <w:r w:rsidRPr="00B03691">
        <w:t xml:space="preserve"> and student representatives. Around 50 trade committees feed </w:t>
      </w:r>
      <w:r w:rsidR="00811594" w:rsidRPr="00B03691">
        <w:t>insight</w:t>
      </w:r>
      <w:r w:rsidR="00811594">
        <w:t>s from</w:t>
      </w:r>
      <w:r w:rsidR="00811594" w:rsidRPr="00B03691">
        <w:t xml:space="preserve"> </w:t>
      </w:r>
      <w:r w:rsidRPr="00B03691">
        <w:t xml:space="preserve">industry </w:t>
      </w:r>
      <w:r w:rsidR="00811594">
        <w:t>in</w:t>
      </w:r>
      <w:r w:rsidRPr="00B03691">
        <w:t>to the council, providing advice on outcomes, assessment methodology and program duration. This is supplemented by skills demand and</w:t>
      </w:r>
      <w:r>
        <w:t xml:space="preserve"> labour supply analys</w:t>
      </w:r>
      <w:r w:rsidR="00811594">
        <w:t>e</w:t>
      </w:r>
      <w:r>
        <w:t>s, but in 2016 a review noted that little was known about how individuals apply VET-acquired transferable skills to different occupations when the market demands</w:t>
      </w:r>
      <w:r w:rsidR="00F766B1">
        <w:t xml:space="preserve"> this</w:t>
      </w:r>
      <w:r>
        <w:rPr>
          <w:noProof/>
          <w:lang w:val="en-US"/>
        </w:rPr>
        <w:t xml:space="preserve"> (Madsen 2016)</w:t>
      </w:r>
      <w:r>
        <w:t xml:space="preserve">. </w:t>
      </w:r>
    </w:p>
    <w:p w14:paraId="7BAF1E14" w14:textId="24DC7F8A" w:rsidR="00E9690C" w:rsidRPr="00B03691" w:rsidRDefault="00E9690C" w:rsidP="00E9690C">
      <w:pPr>
        <w:pStyle w:val="Text"/>
      </w:pPr>
      <w:r>
        <w:t xml:space="preserve">The Danish </w:t>
      </w:r>
      <w:r w:rsidR="00F766B1">
        <w:t>G</w:t>
      </w:r>
      <w:r>
        <w:t>overnment undertook a major reform of VET in 2015, resulting in the system’s approximately 110 qualifications being aligned to four broad vocational routes: care, health and pedagogy; office, trade and business service; food agriculture and experiences; and technology, construction and transportation. The first six months of study in all routes is the same</w:t>
      </w:r>
      <w:r w:rsidR="00C902C2">
        <w:t xml:space="preserve"> and</w:t>
      </w:r>
      <w:r>
        <w:t xml:space="preserve"> allow</w:t>
      </w:r>
      <w:r w:rsidR="00C902C2">
        <w:t>s</w:t>
      </w:r>
      <w:r>
        <w:t xml:space="preserve"> students to change their minds after commencing study and</w:t>
      </w:r>
      <w:r w:rsidR="006E707C">
        <w:t>/or</w:t>
      </w:r>
      <w:r>
        <w:t xml:space="preserve"> to </w:t>
      </w:r>
      <w:r w:rsidR="006E707C">
        <w:t>move</w:t>
      </w:r>
      <w:r>
        <w:t xml:space="preserve"> to the second part of study if they ha</w:t>
      </w:r>
      <w:r w:rsidR="006431AD">
        <w:t>d</w:t>
      </w:r>
      <w:r>
        <w:t xml:space="preserve"> </w:t>
      </w:r>
      <w:r w:rsidR="006431AD">
        <w:t xml:space="preserve">commenced </w:t>
      </w:r>
      <w:r>
        <w:t xml:space="preserve">previously </w:t>
      </w:r>
      <w:r>
        <w:rPr>
          <w:noProof/>
          <w:lang w:val="en-US"/>
        </w:rPr>
        <w:t>(D</w:t>
      </w:r>
      <w:r w:rsidR="00F766B1">
        <w:rPr>
          <w:noProof/>
          <w:lang w:val="en-US"/>
        </w:rPr>
        <w:t>enmark</w:t>
      </w:r>
      <w:r>
        <w:rPr>
          <w:noProof/>
          <w:lang w:val="en-US"/>
        </w:rPr>
        <w:t xml:space="preserve"> Ministry of Education 2014)</w:t>
      </w:r>
      <w:r>
        <w:t xml:space="preserve">. </w:t>
      </w:r>
    </w:p>
    <w:p w14:paraId="0821DD4E" w14:textId="77777777" w:rsidR="00E9690C" w:rsidRDefault="00E9690C" w:rsidP="00E9690C">
      <w:pPr>
        <w:pStyle w:val="Text"/>
      </w:pPr>
    </w:p>
    <w:p w14:paraId="1633AC84" w14:textId="77777777" w:rsidR="00E9690C" w:rsidRDefault="00E9690C" w:rsidP="00E9690C">
      <w:pPr>
        <w:spacing w:before="0" w:line="240" w:lineRule="auto"/>
        <w:rPr>
          <w:rFonts w:ascii="Arial" w:hAnsi="Arial" w:cs="Tahoma"/>
          <w:sz w:val="28"/>
        </w:rPr>
      </w:pPr>
      <w:r>
        <w:br w:type="page"/>
      </w:r>
    </w:p>
    <w:p w14:paraId="576DF9C0" w14:textId="77777777" w:rsidR="00E9690C" w:rsidRDefault="00E9690C" w:rsidP="00E9690C">
      <w:pPr>
        <w:pStyle w:val="Heading1"/>
      </w:pPr>
      <w:bookmarkStart w:id="75" w:name="_Toc33020179"/>
      <w:bookmarkStart w:id="76" w:name="_Toc42605502"/>
      <w:r>
        <w:lastRenderedPageBreak/>
        <w:t>References</w:t>
      </w:r>
      <w:bookmarkEnd w:id="75"/>
      <w:bookmarkEnd w:id="76"/>
      <w:r>
        <w:t xml:space="preserve"> </w:t>
      </w:r>
    </w:p>
    <w:p w14:paraId="311324A0" w14:textId="3CF9C0F5" w:rsidR="00E9690C" w:rsidRDefault="00E9690C" w:rsidP="00932D95">
      <w:pPr>
        <w:pStyle w:val="References"/>
      </w:pPr>
      <w:bookmarkStart w:id="77" w:name="_Toc275543019"/>
      <w:r w:rsidRPr="009617D6">
        <w:t>Advance CTE: State Leaders Connecting Learning to Work</w:t>
      </w:r>
      <w:r>
        <w:t xml:space="preserve"> </w:t>
      </w:r>
      <w:r w:rsidRPr="009617D6">
        <w:t>2020</w:t>
      </w:r>
      <w:r>
        <w:t>a</w:t>
      </w:r>
      <w:r w:rsidR="006E707C">
        <w:t>,</w:t>
      </w:r>
      <w:r>
        <w:t xml:space="preserve"> ‘Career </w:t>
      </w:r>
      <w:r w:rsidR="006E707C">
        <w:t>c</w:t>
      </w:r>
      <w:r>
        <w:t>lusters’, viewed February 2020</w:t>
      </w:r>
      <w:r w:rsidR="006E707C">
        <w:t>,</w:t>
      </w:r>
      <w:r>
        <w:t xml:space="preserve"> &lt;</w:t>
      </w:r>
      <w:r w:rsidRPr="00853FFF">
        <w:t>https://careertech.org/career-clusters</w:t>
      </w:r>
      <w:r>
        <w:t>&gt;.</w:t>
      </w:r>
    </w:p>
    <w:p w14:paraId="4670DADA" w14:textId="2A549C00" w:rsidR="00E9690C" w:rsidRDefault="006E707C" w:rsidP="00932D95">
      <w:pPr>
        <w:pStyle w:val="References"/>
      </w:pPr>
      <w:r>
        <w:t>——</w:t>
      </w:r>
      <w:r w:rsidR="00E9690C" w:rsidRPr="00932D95">
        <w:t>2020b</w:t>
      </w:r>
      <w:r>
        <w:t>,</w:t>
      </w:r>
      <w:r w:rsidR="00E9690C" w:rsidRPr="00932D95">
        <w:t xml:space="preserve"> ‘Common </w:t>
      </w:r>
      <w:r w:rsidRPr="00932D95">
        <w:t>career technical core’</w:t>
      </w:r>
      <w:r w:rsidR="00E9690C" w:rsidRPr="00932D95">
        <w:t>, viewed February 2020</w:t>
      </w:r>
      <w:r>
        <w:t>,</w:t>
      </w:r>
      <w:r w:rsidR="00E9690C" w:rsidRPr="00932D95">
        <w:t xml:space="preserve"> &lt;https://careertech.org/CCTC&gt;.</w:t>
      </w:r>
    </w:p>
    <w:p w14:paraId="2A4E51BE" w14:textId="4DBB0259" w:rsidR="00E256A2" w:rsidRPr="00932D95" w:rsidRDefault="00E256A2" w:rsidP="00E256A2">
      <w:pPr>
        <w:pStyle w:val="References"/>
      </w:pPr>
      <w:bookmarkStart w:id="78" w:name="_Hlk37769150"/>
      <w:r>
        <w:t xml:space="preserve">Australian </w:t>
      </w:r>
      <w:r w:rsidRPr="00932D95">
        <w:t xml:space="preserve">Department of Education, Skills and Employment 2019, </w:t>
      </w:r>
      <w:r w:rsidRPr="00694A90">
        <w:rPr>
          <w:i/>
          <w:iCs/>
        </w:rPr>
        <w:t>Review of the Australian Qualifications Framework</w:t>
      </w:r>
      <w:r w:rsidR="008E29EE">
        <w:rPr>
          <w:i/>
          <w:iCs/>
        </w:rPr>
        <w:t>:</w:t>
      </w:r>
      <w:r w:rsidRPr="00694A90">
        <w:rPr>
          <w:i/>
          <w:iCs/>
        </w:rPr>
        <w:t xml:space="preserve"> final report 2019</w:t>
      </w:r>
      <w:r w:rsidRPr="00932D95">
        <w:t>, Commonwealth of Australia, Canberra, viewed February 2020, &lt;https://docs-edu.govcms.gov.au/node/53081&gt;.</w:t>
      </w:r>
    </w:p>
    <w:bookmarkEnd w:id="78"/>
    <w:p w14:paraId="7288B708" w14:textId="5FCB42E6" w:rsidR="00E9690C" w:rsidRDefault="00E9690C" w:rsidP="00932D95">
      <w:pPr>
        <w:pStyle w:val="References"/>
      </w:pPr>
      <w:r>
        <w:t>Autere, H 2019</w:t>
      </w:r>
      <w:r w:rsidR="006E707C">
        <w:t>,</w:t>
      </w:r>
      <w:r>
        <w:t xml:space="preserve"> ‘New </w:t>
      </w:r>
      <w:r w:rsidR="006E707C">
        <w:t xml:space="preserve">vocational education and training </w:t>
      </w:r>
      <w:r>
        <w:t xml:space="preserve">in Finland’, </w:t>
      </w:r>
      <w:r w:rsidRPr="000A1254">
        <w:t xml:space="preserve">Finnish National Agency for Education </w:t>
      </w:r>
      <w:r>
        <w:t>presentation</w:t>
      </w:r>
      <w:r w:rsidR="006E707C">
        <w:t>, Helsinki</w:t>
      </w:r>
      <w:r>
        <w:t>.</w:t>
      </w:r>
    </w:p>
    <w:p w14:paraId="01E2A5F2" w14:textId="3CA588F4" w:rsidR="00E9690C" w:rsidRPr="00932D95" w:rsidRDefault="00E9690C" w:rsidP="00932D95">
      <w:pPr>
        <w:pStyle w:val="References"/>
      </w:pPr>
      <w:r w:rsidRPr="00932D95">
        <w:t>BBC News 2020</w:t>
      </w:r>
      <w:r w:rsidR="00E256A2">
        <w:t>,</w:t>
      </w:r>
      <w:r w:rsidRPr="00932D95">
        <w:t xml:space="preserve"> ‘Education ministers pull plug on 5,000 post-GCSE qualifications’, 13 February 2020</w:t>
      </w:r>
      <w:r w:rsidR="00D10B23">
        <w:t>, viewed 12 July 2020,</w:t>
      </w:r>
      <w:r w:rsidRPr="00932D95">
        <w:t xml:space="preserve"> &lt;https://www.bbc.com/news/education-51478827&gt;.</w:t>
      </w:r>
    </w:p>
    <w:p w14:paraId="6F04E816" w14:textId="7ECC23B7" w:rsidR="00E9690C" w:rsidRPr="005170DA" w:rsidRDefault="00E9690C" w:rsidP="00932D95">
      <w:pPr>
        <w:pStyle w:val="References"/>
      </w:pPr>
      <w:proofErr w:type="spellStart"/>
      <w:r>
        <w:t>Cedefop</w:t>
      </w:r>
      <w:proofErr w:type="spellEnd"/>
      <w:r>
        <w:t xml:space="preserve"> 2018</w:t>
      </w:r>
      <w:r w:rsidR="00D10B23">
        <w:t>,</w:t>
      </w:r>
      <w:r>
        <w:t xml:space="preserve"> </w:t>
      </w:r>
      <w:r>
        <w:rPr>
          <w:i/>
        </w:rPr>
        <w:t>Developments in vocational education and training policy in 2015</w:t>
      </w:r>
      <w:r w:rsidR="00D10B23">
        <w:rPr>
          <w:i/>
        </w:rPr>
        <w:t>—</w:t>
      </w:r>
      <w:r>
        <w:rPr>
          <w:i/>
        </w:rPr>
        <w:t>2017: the Netherlands</w:t>
      </w:r>
      <w:r>
        <w:t xml:space="preserve">, </w:t>
      </w:r>
      <w:proofErr w:type="spellStart"/>
      <w:r>
        <w:t>Cedefop</w:t>
      </w:r>
      <w:proofErr w:type="spellEnd"/>
      <w:r>
        <w:t xml:space="preserve"> monitoring and analysis of VET policies</w:t>
      </w:r>
      <w:r w:rsidR="00D10B23">
        <w:t>, Publications Office,</w:t>
      </w:r>
      <w:r w:rsidR="00D10B23" w:rsidRPr="00746A93">
        <w:t xml:space="preserve"> Luxembourg</w:t>
      </w:r>
      <w:r>
        <w:t>.</w:t>
      </w:r>
    </w:p>
    <w:p w14:paraId="2A489685" w14:textId="631ED23F" w:rsidR="00E9690C" w:rsidRDefault="00E9690C" w:rsidP="00932D95">
      <w:pPr>
        <w:pStyle w:val="References"/>
      </w:pPr>
      <w:r w:rsidRPr="00D51616">
        <w:t>——</w:t>
      </w:r>
      <w:r w:rsidRPr="00746A93">
        <w:t xml:space="preserve"> 2019</w:t>
      </w:r>
      <w:r>
        <w:t>a</w:t>
      </w:r>
      <w:r w:rsidR="00D10B23">
        <w:t>,</w:t>
      </w:r>
      <w:r w:rsidRPr="00746A93">
        <w:t xml:space="preserve"> </w:t>
      </w:r>
      <w:r w:rsidRPr="00746A93">
        <w:rPr>
          <w:i/>
        </w:rPr>
        <w:t>Vocational education and training in Finland: short description</w:t>
      </w:r>
      <w:r>
        <w:t>, Publications Office,</w:t>
      </w:r>
      <w:r w:rsidRPr="00746A93">
        <w:t xml:space="preserve"> Luxembourg</w:t>
      </w:r>
      <w:r>
        <w:t>.</w:t>
      </w:r>
    </w:p>
    <w:p w14:paraId="3DC346E8" w14:textId="0D8E2D42" w:rsidR="00E9690C" w:rsidRDefault="00E9690C" w:rsidP="00932D95">
      <w:pPr>
        <w:pStyle w:val="References"/>
      </w:pPr>
      <w:r w:rsidRPr="00D51616">
        <w:t>——</w:t>
      </w:r>
      <w:r w:rsidRPr="00671658">
        <w:t xml:space="preserve"> 2019b, </w:t>
      </w:r>
      <w:r w:rsidRPr="00671658">
        <w:rPr>
          <w:i/>
        </w:rPr>
        <w:t xml:space="preserve">Norway </w:t>
      </w:r>
      <w:r w:rsidR="00D10B23">
        <w:rPr>
          <w:i/>
        </w:rPr>
        <w:t>—</w:t>
      </w:r>
      <w:r w:rsidRPr="00671658">
        <w:rPr>
          <w:i/>
        </w:rPr>
        <w:t xml:space="preserve"> European inventory on NQF 2018</w:t>
      </w:r>
      <w:r w:rsidRPr="00671658">
        <w:t xml:space="preserve">, </w:t>
      </w:r>
      <w:r w:rsidR="00A67AFF">
        <w:t xml:space="preserve">Publications Office, </w:t>
      </w:r>
      <w:r w:rsidRPr="00671658">
        <w:t>Luxembourg, viewed February 2020, &lt;https://www.cedefop.europa.eu/it/publications-and-resources/country-reports/norway-european-inventory-nqf-2018&gt;.</w:t>
      </w:r>
    </w:p>
    <w:p w14:paraId="3142782D" w14:textId="01547C46" w:rsidR="00E256A2" w:rsidRDefault="00E256A2" w:rsidP="00932D95">
      <w:pPr>
        <w:pStyle w:val="References"/>
      </w:pPr>
      <w:r w:rsidRPr="0089688A">
        <w:t>D</w:t>
      </w:r>
      <w:r>
        <w:t>enmark</w:t>
      </w:r>
      <w:r w:rsidRPr="0089688A">
        <w:t xml:space="preserve"> Ministry of Education 2014, </w:t>
      </w:r>
      <w:r w:rsidRPr="005C4937">
        <w:rPr>
          <w:i/>
        </w:rPr>
        <w:t xml:space="preserve">Improving vocational education and training </w:t>
      </w:r>
      <w:r>
        <w:rPr>
          <w:i/>
        </w:rPr>
        <w:t>—</w:t>
      </w:r>
      <w:r w:rsidRPr="005C4937">
        <w:rPr>
          <w:i/>
        </w:rPr>
        <w:t xml:space="preserve"> overview of reform of the Danish vocational education system</w:t>
      </w:r>
      <w:r w:rsidRPr="0089688A">
        <w:t>, Danish Ministry of Education, Copenhagen.</w:t>
      </w:r>
    </w:p>
    <w:p w14:paraId="5224A763" w14:textId="549A63AD" w:rsidR="00326F24" w:rsidRPr="005F3841" w:rsidRDefault="00326F24" w:rsidP="00326F24">
      <w:pPr>
        <w:pStyle w:val="References"/>
      </w:pPr>
      <w:bookmarkStart w:id="79" w:name="_Hlk37768967"/>
      <w:r>
        <w:t xml:space="preserve">Finland Ministry of Education and Culture 2016, </w:t>
      </w:r>
      <w:r>
        <w:rPr>
          <w:i/>
        </w:rPr>
        <w:t>Proposal for a new professional degree structure of education</w:t>
      </w:r>
      <w:r>
        <w:t xml:space="preserve">, </w:t>
      </w:r>
      <w:r w:rsidR="008831A3">
        <w:t>i</w:t>
      </w:r>
      <w:r>
        <w:t>nterim report from the professional guidance group to reform the degree structure, Ministry of Education and Culture</w:t>
      </w:r>
      <w:r w:rsidR="00665C1A">
        <w:t xml:space="preserve">, viewed </w:t>
      </w:r>
      <w:r w:rsidR="002C61D9">
        <w:t>February 2020</w:t>
      </w:r>
      <w:r w:rsidR="00665C1A">
        <w:t>,</w:t>
      </w:r>
      <w:r>
        <w:t xml:space="preserve"> &lt;</w:t>
      </w:r>
      <w:r w:rsidRPr="005F3841">
        <w:t>http://julkaisut.valtioneuvosto.fi/bitstream/handle/10024/75335/okm23.pdf</w:t>
      </w:r>
      <w:r>
        <w:t>&gt;.</w:t>
      </w:r>
    </w:p>
    <w:bookmarkEnd w:id="79"/>
    <w:p w14:paraId="6336531F" w14:textId="16639E97" w:rsidR="00326F24" w:rsidRDefault="00326F24" w:rsidP="00326F24">
      <w:pPr>
        <w:pStyle w:val="References"/>
      </w:pPr>
      <w:r w:rsidRPr="00D51616">
        <w:t>——</w:t>
      </w:r>
      <w:r>
        <w:t>2019</w:t>
      </w:r>
      <w:r w:rsidR="008831A3">
        <w:t>,</w:t>
      </w:r>
      <w:r>
        <w:t xml:space="preserve"> </w:t>
      </w:r>
      <w:r>
        <w:rPr>
          <w:i/>
        </w:rPr>
        <w:t xml:space="preserve">Finnish VET in a </w:t>
      </w:r>
      <w:r w:rsidR="00665C1A">
        <w:rPr>
          <w:i/>
        </w:rPr>
        <w:t>n</w:t>
      </w:r>
      <w:r>
        <w:rPr>
          <w:i/>
        </w:rPr>
        <w:t>utshell</w:t>
      </w:r>
      <w:r>
        <w:t>, Ministry of Education and Culture and Finnish National Agency for Education, Helsinki.</w:t>
      </w:r>
    </w:p>
    <w:p w14:paraId="2C0F994E" w14:textId="21E4A461" w:rsidR="00E256A2" w:rsidRDefault="00E256A2" w:rsidP="00E256A2">
      <w:pPr>
        <w:pStyle w:val="References"/>
      </w:pPr>
      <w:r w:rsidRPr="009D32AB">
        <w:t>Finnish National Agency for Education</w:t>
      </w:r>
      <w:r>
        <w:t xml:space="preserve"> 2019, ‘Vocational qualifications in Finland 2019’, Finnish National Agency for Education and Ministry of Education and Culture, Helsinki. </w:t>
      </w:r>
    </w:p>
    <w:p w14:paraId="6D791821" w14:textId="77777777" w:rsidR="00E256A2" w:rsidRPr="003D24B6" w:rsidRDefault="00E256A2" w:rsidP="00E256A2">
      <w:pPr>
        <w:pStyle w:val="References"/>
      </w:pPr>
      <w:r>
        <w:t xml:space="preserve">Foster, D 2019, </w:t>
      </w:r>
      <w:r>
        <w:rPr>
          <w:i/>
          <w:iCs/>
        </w:rPr>
        <w:t>Level 4 and 5 education</w:t>
      </w:r>
      <w:r>
        <w:t>, House of Commons Library briefing paper no. 8732, 4 November 2019, House of Commons Library, London.</w:t>
      </w:r>
    </w:p>
    <w:p w14:paraId="599F9F2D" w14:textId="74AC9DB5" w:rsidR="00E256A2" w:rsidRDefault="00E256A2" w:rsidP="00E256A2">
      <w:pPr>
        <w:pStyle w:val="References"/>
      </w:pPr>
      <w:r w:rsidRPr="0084556A">
        <w:rPr>
          <w:bCs/>
        </w:rPr>
        <w:t>Foster, D</w:t>
      </w:r>
      <w:r w:rsidR="001943D1">
        <w:rPr>
          <w:bCs/>
        </w:rPr>
        <w:t xml:space="preserve"> &amp;</w:t>
      </w:r>
      <w:r w:rsidRPr="0084556A">
        <w:rPr>
          <w:bCs/>
        </w:rPr>
        <w:t xml:space="preserve"> Powell, A 2018, </w:t>
      </w:r>
      <w:r w:rsidRPr="0084556A">
        <w:rPr>
          <w:bCs/>
          <w:i/>
        </w:rPr>
        <w:t>T levels: reforms to technical education</w:t>
      </w:r>
      <w:r w:rsidRPr="0084556A">
        <w:rPr>
          <w:bCs/>
        </w:rPr>
        <w:t>, House of Commons Library briefing paper no. 7951, 30 May 2018, House of Commons Library, London</w:t>
      </w:r>
      <w:r>
        <w:rPr>
          <w:bCs/>
        </w:rPr>
        <w:t>.</w:t>
      </w:r>
    </w:p>
    <w:p w14:paraId="6DBFFC68" w14:textId="1D2B0E95" w:rsidR="00E9690C" w:rsidRPr="00932D95" w:rsidRDefault="00441DBB" w:rsidP="00932D95">
      <w:pPr>
        <w:pStyle w:val="References"/>
      </w:pPr>
      <w:r>
        <w:t xml:space="preserve">Germany </w:t>
      </w:r>
      <w:r w:rsidR="00E9690C" w:rsidRPr="00932D95">
        <w:t>Federal Institute for Vocational Education 2019, ‘The German VET system’, viewed February 2020, &lt;https://www.bibb.de/en/39.php&gt;.</w:t>
      </w:r>
    </w:p>
    <w:p w14:paraId="37690664" w14:textId="0D251FBB" w:rsidR="00E9690C" w:rsidRDefault="00E9690C" w:rsidP="00932D95">
      <w:pPr>
        <w:pStyle w:val="References"/>
      </w:pPr>
      <w:r w:rsidRPr="00853FFF">
        <w:t>Greatbatch, D</w:t>
      </w:r>
      <w:r w:rsidR="00441DBB">
        <w:t xml:space="preserve"> &amp;</w:t>
      </w:r>
      <w:r w:rsidRPr="00853FFF">
        <w:t xml:space="preserve"> Tate, S 2019, </w:t>
      </w:r>
      <w:r w:rsidRPr="00853FFF">
        <w:rPr>
          <w:i/>
        </w:rPr>
        <w:t>International comparisons of post-compulsory education systems</w:t>
      </w:r>
      <w:r>
        <w:rPr>
          <w:i/>
        </w:rPr>
        <w:t xml:space="preserve"> </w:t>
      </w:r>
      <w:r w:rsidR="001943D1">
        <w:rPr>
          <w:i/>
        </w:rPr>
        <w:t>— a</w:t>
      </w:r>
      <w:r w:rsidRPr="00853FFF">
        <w:rPr>
          <w:i/>
        </w:rPr>
        <w:t>ppendices: Country reports</w:t>
      </w:r>
      <w:r w:rsidRPr="00853FFF">
        <w:t>, DfE research report no.DFE-RR864, Department for Education, Manchester</w:t>
      </w:r>
      <w:r>
        <w:t>.</w:t>
      </w:r>
      <w:r w:rsidRPr="00853FFF">
        <w:t xml:space="preserve"> </w:t>
      </w:r>
    </w:p>
    <w:p w14:paraId="53270058" w14:textId="7CF110A3" w:rsidR="00E9690C" w:rsidRDefault="00E9690C" w:rsidP="00932D95">
      <w:pPr>
        <w:pStyle w:val="References"/>
      </w:pPr>
      <w:proofErr w:type="spellStart"/>
      <w:r w:rsidRPr="00FC2CF2">
        <w:t>Haukås</w:t>
      </w:r>
      <w:proofErr w:type="spellEnd"/>
      <w:r w:rsidRPr="00FC2CF2">
        <w:t xml:space="preserve">, M &amp; </w:t>
      </w:r>
      <w:proofErr w:type="spellStart"/>
      <w:r w:rsidRPr="00FC2CF2">
        <w:t>Skjervheim</w:t>
      </w:r>
      <w:proofErr w:type="spellEnd"/>
      <w:r w:rsidRPr="00FC2CF2">
        <w:t xml:space="preserve">, K 2018, </w:t>
      </w:r>
      <w:r w:rsidRPr="00671658">
        <w:rPr>
          <w:i/>
        </w:rPr>
        <w:t>Vocational education and training in Europe</w:t>
      </w:r>
      <w:r w:rsidR="001943D1">
        <w:rPr>
          <w:i/>
        </w:rPr>
        <w:t xml:space="preserve"> —</w:t>
      </w:r>
      <w:r w:rsidRPr="00671658">
        <w:rPr>
          <w:i/>
        </w:rPr>
        <w:t>Norway</w:t>
      </w:r>
      <w:r w:rsidRPr="00FC2CF2">
        <w:t xml:space="preserve">, </w:t>
      </w:r>
      <w:proofErr w:type="spellStart"/>
      <w:r w:rsidRPr="00FC2CF2">
        <w:t>Cedefop</w:t>
      </w:r>
      <w:proofErr w:type="spellEnd"/>
      <w:r w:rsidRPr="00FC2CF2">
        <w:t>, Copenhagen, viewed February 2020, &lt;https://cumulus.cedefop.europa.eu/files/vetelib/2019/Vocational_Education_Training_Europe_Norway_2018_Cedefop_ReferNet.pdf&gt;.</w:t>
      </w:r>
    </w:p>
    <w:p w14:paraId="1A451DE4" w14:textId="18B45F02" w:rsidR="00E9690C" w:rsidRDefault="00E9690C" w:rsidP="00932D95">
      <w:pPr>
        <w:pStyle w:val="References"/>
      </w:pPr>
      <w:r w:rsidRPr="00523945">
        <w:t xml:space="preserve">Independent Panel on Technical Education 2016, </w:t>
      </w:r>
      <w:r w:rsidRPr="00F96D81">
        <w:rPr>
          <w:i/>
        </w:rPr>
        <w:t>Report of the Independent Panel on Technical Education</w:t>
      </w:r>
      <w:r w:rsidR="00511157">
        <w:rPr>
          <w:i/>
        </w:rPr>
        <w:t xml:space="preserve"> (</w:t>
      </w:r>
      <w:r w:rsidRPr="00F96D81">
        <w:rPr>
          <w:i/>
        </w:rPr>
        <w:t xml:space="preserve">Sainsbury </w:t>
      </w:r>
      <w:r w:rsidR="00441DBB">
        <w:rPr>
          <w:i/>
        </w:rPr>
        <w:t>r</w:t>
      </w:r>
      <w:r w:rsidRPr="00F96D81">
        <w:rPr>
          <w:i/>
        </w:rPr>
        <w:t>eview</w:t>
      </w:r>
      <w:r w:rsidR="00BF5334">
        <w:rPr>
          <w:i/>
        </w:rPr>
        <w:t>)</w:t>
      </w:r>
      <w:r w:rsidRPr="00523945">
        <w:t xml:space="preserve">, </w:t>
      </w:r>
      <w:r w:rsidR="00BF5334">
        <w:t xml:space="preserve">UK </w:t>
      </w:r>
      <w:r w:rsidRPr="00523945">
        <w:t>Department for Business, Innovation and Skills, London</w:t>
      </w:r>
      <w:r>
        <w:t>.</w:t>
      </w:r>
    </w:p>
    <w:p w14:paraId="68987936" w14:textId="77B53137" w:rsidR="00E9690C" w:rsidRPr="00932D95" w:rsidRDefault="00E9690C" w:rsidP="00932D95">
      <w:pPr>
        <w:pStyle w:val="References"/>
      </w:pPr>
      <w:r w:rsidRPr="00932D95">
        <w:t>Institute for Apprenticeships and Technical Education 2020a</w:t>
      </w:r>
      <w:r w:rsidR="006C264C">
        <w:t>,</w:t>
      </w:r>
      <w:r w:rsidRPr="00932D95">
        <w:t xml:space="preserve"> ‘Occupation </w:t>
      </w:r>
      <w:r w:rsidR="009F3A56">
        <w:t>m</w:t>
      </w:r>
      <w:r w:rsidRPr="00932D95">
        <w:t>aps’, viewed February 2020</w:t>
      </w:r>
      <w:r w:rsidR="00A826ED">
        <w:t>,</w:t>
      </w:r>
      <w:r w:rsidRPr="00932D95">
        <w:t xml:space="preserve"> &lt;https://www.instituteforapprenticeships.org/about/occupational-maps/&gt;.</w:t>
      </w:r>
    </w:p>
    <w:p w14:paraId="3C6EEE19" w14:textId="6EB1A5C9" w:rsidR="00E9690C" w:rsidRDefault="00E9690C" w:rsidP="00932D95">
      <w:pPr>
        <w:pStyle w:val="References"/>
      </w:pPr>
      <w:r w:rsidRPr="00D51616">
        <w:t>——</w:t>
      </w:r>
      <w:r w:rsidRPr="00932D95">
        <w:t>2020b</w:t>
      </w:r>
      <w:r w:rsidR="006972A1">
        <w:t>,</w:t>
      </w:r>
      <w:r w:rsidRPr="00932D95">
        <w:t xml:space="preserve"> ‘The </w:t>
      </w:r>
      <w:r w:rsidR="00A826ED" w:rsidRPr="00932D95">
        <w:t>institute’s role’</w:t>
      </w:r>
      <w:r w:rsidRPr="00932D95">
        <w:t>, viewed February 2020</w:t>
      </w:r>
      <w:r w:rsidR="009C0649">
        <w:t>,</w:t>
      </w:r>
      <w:r w:rsidRPr="00932D95">
        <w:t xml:space="preserve"> &lt;https://www.instituteforapprenticeships.org/t-levels/the-institutes-role/&gt;.</w:t>
      </w:r>
    </w:p>
    <w:p w14:paraId="06B11AFD" w14:textId="30321073" w:rsidR="00E9690C" w:rsidRDefault="00E9690C" w:rsidP="00932D95">
      <w:pPr>
        <w:pStyle w:val="References"/>
      </w:pPr>
      <w:r w:rsidRPr="00D51616">
        <w:t>——</w:t>
      </w:r>
      <w:r>
        <w:t>2020c</w:t>
      </w:r>
      <w:r w:rsidR="006972A1">
        <w:t>,</w:t>
      </w:r>
      <w:r>
        <w:t xml:space="preserve"> ‘What are T-Levels?’, viewed February 2020</w:t>
      </w:r>
      <w:r w:rsidR="009C0649">
        <w:t>,</w:t>
      </w:r>
      <w:r>
        <w:t xml:space="preserve"> &lt;</w:t>
      </w:r>
      <w:r w:rsidRPr="001D4365">
        <w:t>https://www.instituteforapprenticeships.org/t-levels/what-are-t-levels/</w:t>
      </w:r>
      <w:r>
        <w:t>&gt;.</w:t>
      </w:r>
    </w:p>
    <w:p w14:paraId="673A1891" w14:textId="2902271C" w:rsidR="00E9690C" w:rsidRPr="00932D95" w:rsidRDefault="00E9690C" w:rsidP="00932D95">
      <w:pPr>
        <w:pStyle w:val="References"/>
      </w:pPr>
      <w:bookmarkStart w:id="80" w:name="_Hlk37769107"/>
      <w:r w:rsidRPr="00932D95">
        <w:t xml:space="preserve">Korero </w:t>
      </w:r>
      <w:proofErr w:type="spellStart"/>
      <w:r w:rsidRPr="00932D95">
        <w:t>Matauranga</w:t>
      </w:r>
      <w:proofErr w:type="spellEnd"/>
      <w:r w:rsidRPr="00932D95">
        <w:t xml:space="preserve"> 2019, </w:t>
      </w:r>
      <w:r w:rsidRPr="001F6511">
        <w:rPr>
          <w:i/>
          <w:iCs/>
        </w:rPr>
        <w:t>Reform of vocational education: a summary of change decisions</w:t>
      </w:r>
      <w:r w:rsidRPr="00932D95">
        <w:t>, New Zealand Department of Education, Wellington, viewed February 2020, &lt;https://conversation.education.govt.nz/conversations/reform-of-vocational-education/&gt;.</w:t>
      </w:r>
    </w:p>
    <w:bookmarkEnd w:id="80"/>
    <w:p w14:paraId="3ACD56DB" w14:textId="274CCFC0" w:rsidR="00E9690C" w:rsidRPr="00D719CE" w:rsidRDefault="00E9690C" w:rsidP="00932D95">
      <w:pPr>
        <w:pStyle w:val="References"/>
      </w:pPr>
      <w:proofErr w:type="spellStart"/>
      <w:r>
        <w:t>Korpi</w:t>
      </w:r>
      <w:proofErr w:type="spellEnd"/>
      <w:r>
        <w:t xml:space="preserve">, A, </w:t>
      </w:r>
      <w:proofErr w:type="spellStart"/>
      <w:r w:rsidRPr="0018213B">
        <w:t>Räisänen</w:t>
      </w:r>
      <w:proofErr w:type="spellEnd"/>
      <w:r>
        <w:t xml:space="preserve">, A, </w:t>
      </w:r>
      <w:proofErr w:type="spellStart"/>
      <w:r>
        <w:t>Goman</w:t>
      </w:r>
      <w:proofErr w:type="spellEnd"/>
      <w:r>
        <w:t xml:space="preserve">, J, </w:t>
      </w:r>
      <w:proofErr w:type="spellStart"/>
      <w:r>
        <w:t>Hietala</w:t>
      </w:r>
      <w:proofErr w:type="spellEnd"/>
      <w:r>
        <w:t xml:space="preserve">, R, </w:t>
      </w:r>
      <w:proofErr w:type="spellStart"/>
      <w:r>
        <w:t>Kiesi</w:t>
      </w:r>
      <w:proofErr w:type="spellEnd"/>
      <w:r>
        <w:t xml:space="preserve">, J, &amp; </w:t>
      </w:r>
      <w:proofErr w:type="spellStart"/>
      <w:r w:rsidRPr="0018213B">
        <w:t>Räkköläinen</w:t>
      </w:r>
      <w:proofErr w:type="spellEnd"/>
      <w:r>
        <w:t>, M 2018</w:t>
      </w:r>
      <w:r w:rsidR="001F6511">
        <w:t>,</w:t>
      </w:r>
      <w:r>
        <w:t xml:space="preserve"> </w:t>
      </w:r>
      <w:r>
        <w:rPr>
          <w:i/>
        </w:rPr>
        <w:t>The competence-based approach steers vocational education and training in the right direction</w:t>
      </w:r>
      <w:r>
        <w:t xml:space="preserve">, </w:t>
      </w:r>
      <w:r w:rsidR="00276EEA">
        <w:t>p</w:t>
      </w:r>
      <w:r>
        <w:t xml:space="preserve">olicy </w:t>
      </w:r>
      <w:r w:rsidR="001F6511">
        <w:t>b</w:t>
      </w:r>
      <w:r>
        <w:t>rief 3/2018</w:t>
      </w:r>
      <w:r w:rsidR="001F6511">
        <w:t>, Government’s analysis, assessment and research activities</w:t>
      </w:r>
      <w:r>
        <w:t>, Finnish Education Evaluation Centre, Helsinki.</w:t>
      </w:r>
    </w:p>
    <w:p w14:paraId="7289E3C6" w14:textId="5859DC14" w:rsidR="00E9690C" w:rsidRPr="00932D95" w:rsidRDefault="00E9690C" w:rsidP="00932D95">
      <w:pPr>
        <w:pStyle w:val="References"/>
      </w:pPr>
      <w:r w:rsidRPr="00932D95">
        <w:t>Madsen, PK 2016, ‘Skills forecasting in Denmark</w:t>
      </w:r>
      <w:r w:rsidR="001F6511">
        <w:t xml:space="preserve"> </w:t>
      </w:r>
      <w:r w:rsidRPr="00932D95">
        <w:t>—</w:t>
      </w:r>
      <w:r w:rsidR="001F6511">
        <w:t xml:space="preserve"> </w:t>
      </w:r>
      <w:r w:rsidRPr="00932D95">
        <w:t>from patchwork to Swiss army knife?’, European Commission, Brussels, viewed February 2020, &lt;https://ec.europa.eu/social/BlobServlet?docId=15750&amp;langId=en&gt;.</w:t>
      </w:r>
    </w:p>
    <w:p w14:paraId="2EF4296D" w14:textId="5ECFDAA0" w:rsidR="00E9690C" w:rsidRPr="00FC2CF2" w:rsidRDefault="00E9690C" w:rsidP="00932D95">
      <w:pPr>
        <w:pStyle w:val="References"/>
      </w:pPr>
      <w:r w:rsidRPr="00FC2CF2">
        <w:lastRenderedPageBreak/>
        <w:t>Min, CY 2018, ‘Singapore's 23 key industries to be group</w:t>
      </w:r>
      <w:r w:rsidR="00B0115E">
        <w:t>ed</w:t>
      </w:r>
      <w:r w:rsidRPr="00FC2CF2">
        <w:t xml:space="preserve"> into 6 clusters as economy begins next phase of transformation’, </w:t>
      </w:r>
      <w:r w:rsidRPr="00326F24">
        <w:rPr>
          <w:i/>
          <w:iCs/>
        </w:rPr>
        <w:t>The Strait Times</w:t>
      </w:r>
      <w:r w:rsidRPr="00FC2CF2">
        <w:t xml:space="preserve">, 18 April 2018. </w:t>
      </w:r>
    </w:p>
    <w:p w14:paraId="0CBB3631" w14:textId="7EEE4FD1" w:rsidR="00E9690C" w:rsidRPr="00FC2CF2" w:rsidRDefault="009F3A56" w:rsidP="00932D95">
      <w:pPr>
        <w:pStyle w:val="References"/>
      </w:pPr>
      <w:r>
        <w:t xml:space="preserve">New Zealand </w:t>
      </w:r>
      <w:r w:rsidR="00E9690C" w:rsidRPr="00FC2CF2">
        <w:t xml:space="preserve">Ministry of Education </w:t>
      </w:r>
      <w:r w:rsidR="00E34F21">
        <w:t>&amp;</w:t>
      </w:r>
      <w:r w:rsidR="00E9690C" w:rsidRPr="00FC2CF2">
        <w:t xml:space="preserve"> Industry Training Federation 2014, </w:t>
      </w:r>
      <w:r w:rsidR="00E9690C" w:rsidRPr="00671658">
        <w:rPr>
          <w:i/>
        </w:rPr>
        <w:t>Vocational pathways: successes, challenges, next steps</w:t>
      </w:r>
      <w:r w:rsidR="00E9690C" w:rsidRPr="00FC2CF2">
        <w:t>, Ministry of Education, Wellington, viewed February 2020, &lt;https://www.educationcounts.govt.nz/publications/80898/147607&gt;.</w:t>
      </w:r>
    </w:p>
    <w:p w14:paraId="3F383C0B" w14:textId="7D30620F" w:rsidR="007D445D" w:rsidRDefault="00E9690C" w:rsidP="007D445D">
      <w:pPr>
        <w:pStyle w:val="References"/>
      </w:pPr>
      <w:r w:rsidRPr="00FC2CF2">
        <w:t xml:space="preserve">New Zealand Qualifications Authority </w:t>
      </w:r>
      <w:r w:rsidR="007D445D" w:rsidRPr="00FC2CF2">
        <w:t xml:space="preserve">2011, </w:t>
      </w:r>
      <w:r w:rsidR="007D445D" w:rsidRPr="00A41A24">
        <w:rPr>
          <w:i/>
          <w:iCs/>
        </w:rPr>
        <w:t xml:space="preserve">Targeted review of the qualifications system: </w:t>
      </w:r>
      <w:r w:rsidR="00B0115E">
        <w:rPr>
          <w:i/>
          <w:iCs/>
        </w:rPr>
        <w:t>m</w:t>
      </w:r>
      <w:r w:rsidR="007D445D" w:rsidRPr="00A41A24">
        <w:rPr>
          <w:i/>
          <w:iCs/>
        </w:rPr>
        <w:t>andatory review of qualifications at levels 1—6</w:t>
      </w:r>
      <w:r w:rsidR="007D445D" w:rsidRPr="00FC2CF2">
        <w:t>, NZQA, Wellington.</w:t>
      </w:r>
    </w:p>
    <w:p w14:paraId="6AB12074" w14:textId="22B2A848" w:rsidR="007D445D" w:rsidRDefault="007D445D" w:rsidP="007D445D">
      <w:pPr>
        <w:pStyle w:val="References"/>
      </w:pPr>
      <w:r w:rsidRPr="00FC2CF2">
        <w:t xml:space="preserve">——2013, </w:t>
      </w:r>
      <w:r w:rsidRPr="00A41A24">
        <w:rPr>
          <w:i/>
          <w:iCs/>
        </w:rPr>
        <w:t xml:space="preserve">The targeted review of qualifications </w:t>
      </w:r>
      <w:r w:rsidR="00A41A24" w:rsidRPr="00A41A24">
        <w:rPr>
          <w:i/>
          <w:iCs/>
        </w:rPr>
        <w:t>—</w:t>
      </w:r>
      <w:r w:rsidRPr="00A41A24">
        <w:rPr>
          <w:i/>
          <w:iCs/>
        </w:rPr>
        <w:t xml:space="preserve"> introduction to reviews</w:t>
      </w:r>
      <w:r w:rsidRPr="00FC2CF2">
        <w:t>, Wellington, viewed February 2020, &lt;http://www.hito.org.nz/wp-content/uploads/2017/02/troq-2013-nzqa-presentation.pdf&gt;.</w:t>
      </w:r>
    </w:p>
    <w:p w14:paraId="7C413EAB" w14:textId="23BAD13B" w:rsidR="007D445D" w:rsidRPr="00FC2CF2" w:rsidRDefault="007D445D" w:rsidP="007D445D">
      <w:pPr>
        <w:pStyle w:val="References"/>
      </w:pPr>
      <w:r w:rsidRPr="00FC2CF2">
        <w:t>——2014, ‘Guidelines for approval of New Zealand qual</w:t>
      </w:r>
      <w:r>
        <w:t>i</w:t>
      </w:r>
      <w:r w:rsidRPr="00FC2CF2">
        <w:t>fications at level 1—6 for listing on the New Zealand Qualifications Framework’, viewed February 2020,</w:t>
      </w:r>
      <w:r w:rsidRPr="00FC2CF2">
        <w:br/>
        <w:t>&lt;https://www.nzqa.govt.nz/assets/Studying-in-NZ/New-Zealand-Qualification-Framework/Guidelines-for-approval-of-New-Zealand-qualifications-at-levels-1-6.pdf&gt;</w:t>
      </w:r>
      <w:r w:rsidR="003342FA">
        <w:t>.</w:t>
      </w:r>
    </w:p>
    <w:p w14:paraId="287B0D75" w14:textId="77777777" w:rsidR="007D445D" w:rsidRPr="00FC2CF2" w:rsidRDefault="007D445D" w:rsidP="007D445D">
      <w:pPr>
        <w:pStyle w:val="References"/>
      </w:pPr>
      <w:r w:rsidRPr="00FC2CF2">
        <w:t>——2017, ‘Targeted review of qualifications’, viewed February 2020, &lt;</w:t>
      </w:r>
      <w:hyperlink r:id="rId19" w:history="1">
        <w:r w:rsidRPr="00FC2CF2">
          <w:t>https://www.nzqa.govt.nz/qualifications-standards/quals-development/targeted-review-of-qualifications/</w:t>
        </w:r>
      </w:hyperlink>
      <w:r w:rsidRPr="00FC2CF2">
        <w:t xml:space="preserve">&gt;. </w:t>
      </w:r>
    </w:p>
    <w:p w14:paraId="6A784A7E" w14:textId="109073C1" w:rsidR="00E9690C" w:rsidRPr="00FC2CF2" w:rsidRDefault="003342FA" w:rsidP="00932D95">
      <w:pPr>
        <w:pStyle w:val="References"/>
      </w:pPr>
      <w:r>
        <w:t>——</w:t>
      </w:r>
      <w:r w:rsidR="00E9690C" w:rsidRPr="00FC2CF2">
        <w:t>2019</w:t>
      </w:r>
      <w:r w:rsidR="007D445D">
        <w:t>a</w:t>
      </w:r>
      <w:r w:rsidR="00E9690C" w:rsidRPr="00FC2CF2">
        <w:t xml:space="preserve">, ‘Progress and results for the Targeted review of qualifications </w:t>
      </w:r>
      <w:r w:rsidR="00A41A24">
        <w:t>—</w:t>
      </w:r>
      <w:r w:rsidR="00E9690C" w:rsidRPr="00FC2CF2">
        <w:t xml:space="preserve"> New Zealand Qualifications Fram</w:t>
      </w:r>
      <w:r w:rsidR="00E9690C">
        <w:t>e</w:t>
      </w:r>
      <w:r w:rsidR="00E9690C" w:rsidRPr="00FC2CF2">
        <w:t>work list’, NZQA, viewed February 2020, &lt;https://www.nzqa.govt.nz/qualifications-standards/quals-development/progress-and-results-for-qualification-reviews/&gt;.</w:t>
      </w:r>
    </w:p>
    <w:p w14:paraId="23CEA299" w14:textId="121535B6" w:rsidR="00E9690C" w:rsidRDefault="00E9690C" w:rsidP="00932D95">
      <w:pPr>
        <w:pStyle w:val="References"/>
      </w:pPr>
      <w:r w:rsidRPr="00FC2CF2">
        <w:t>——</w:t>
      </w:r>
      <w:r w:rsidRPr="00FF511D">
        <w:t>2019</w:t>
      </w:r>
      <w:r w:rsidR="007D445D">
        <w:t>b,</w:t>
      </w:r>
      <w:r w:rsidRPr="00FC2CF2">
        <w:t xml:space="preserve"> </w:t>
      </w:r>
      <w:r w:rsidRPr="00A41A24">
        <w:rPr>
          <w:i/>
          <w:iCs/>
        </w:rPr>
        <w:t>Further consultation on proposed changes to the New Zealand Qualifications Framework</w:t>
      </w:r>
      <w:r w:rsidRPr="00FC2CF2">
        <w:t>, NZQA, Wellington.</w:t>
      </w:r>
    </w:p>
    <w:p w14:paraId="3D03D03B" w14:textId="77777777" w:rsidR="00C41E48" w:rsidRDefault="00210BE5" w:rsidP="007D445D">
      <w:pPr>
        <w:pStyle w:val="References"/>
      </w:pPr>
      <w:r w:rsidRPr="00FC2CF2">
        <w:t>——</w:t>
      </w:r>
      <w:r w:rsidRPr="00FF511D">
        <w:t>20</w:t>
      </w:r>
      <w:r>
        <w:t>20, ‘</w:t>
      </w:r>
      <w:r w:rsidRPr="00210BE5">
        <w:t>Wānanga</w:t>
      </w:r>
      <w:r>
        <w:t>’, viewed August 2020, &lt;</w:t>
      </w:r>
      <w:r w:rsidRPr="00210BE5">
        <w:t>https://www.nzqa.govt.nz/audience-pages/wananga/</w:t>
      </w:r>
      <w:r>
        <w:t>&gt;.</w:t>
      </w:r>
    </w:p>
    <w:p w14:paraId="48639DAC" w14:textId="5D952045" w:rsidR="00F30919" w:rsidRDefault="00E9690C" w:rsidP="007D445D">
      <w:pPr>
        <w:pStyle w:val="References"/>
      </w:pPr>
      <w:r w:rsidRPr="00FC2CF2">
        <w:t>Norw</w:t>
      </w:r>
      <w:r w:rsidR="00F30919">
        <w:t>ay</w:t>
      </w:r>
      <w:r w:rsidRPr="00FC2CF2">
        <w:t xml:space="preserve"> Ministry of Education and Research 2014, ‘The Norwegian Qualifications Framework for Lifelong Learning’, viewed February 2020, &lt;https://www.nokut.no/en/norwegian-education/the-norwegian-qualifications-framework-for-lifelong-learning/&gt;.</w:t>
      </w:r>
    </w:p>
    <w:p w14:paraId="5B653ED5" w14:textId="761F2B24" w:rsidR="007D445D" w:rsidRPr="00FC2CF2" w:rsidRDefault="00F30919" w:rsidP="007D445D">
      <w:pPr>
        <w:pStyle w:val="References"/>
      </w:pPr>
      <w:r>
        <w:t>——</w:t>
      </w:r>
      <w:r w:rsidR="007D445D" w:rsidRPr="00FC2CF2">
        <w:t xml:space="preserve">2015, </w:t>
      </w:r>
      <w:r w:rsidR="007D445D" w:rsidRPr="00F30919">
        <w:rPr>
          <w:i/>
          <w:iCs/>
        </w:rPr>
        <w:t>The school of the future: renewal of subjects and competences</w:t>
      </w:r>
      <w:r w:rsidR="007D445D" w:rsidRPr="00FC2CF2">
        <w:t>, Norwegian Ministry of Education and Research, Oslo, NOU 2015:8, viewed February 2020, &lt;https://www.regjeringen.no/contentassets/da148fec8c4a4ab88daa8b677a700292/en-gb/pdfs/nou201520150008000engpdfs.pdf&gt;.</w:t>
      </w:r>
    </w:p>
    <w:p w14:paraId="5E51C565" w14:textId="77777777" w:rsidR="00E9690C" w:rsidRPr="00FC2CF2" w:rsidRDefault="00E9690C" w:rsidP="00932D95">
      <w:pPr>
        <w:pStyle w:val="References"/>
      </w:pPr>
      <w:r w:rsidRPr="00FC2CF2">
        <w:t>——2017, Skilled workers for the future: vocational college education, Norwegian Ministry of Education and Research, Oslo.</w:t>
      </w:r>
    </w:p>
    <w:p w14:paraId="020E9999" w14:textId="70357C7E" w:rsidR="00E9690C" w:rsidRDefault="00E9690C" w:rsidP="00932D95">
      <w:pPr>
        <w:pStyle w:val="References"/>
      </w:pPr>
      <w:r w:rsidRPr="00253912">
        <w:t>Post-18 Education and Funding Review Panel 2019</w:t>
      </w:r>
      <w:r w:rsidRPr="00253912">
        <w:rPr>
          <w:i/>
          <w:iCs/>
        </w:rPr>
        <w:t>, Independent panel report to the review of post-18 education and funding</w:t>
      </w:r>
      <w:r w:rsidR="00F30919">
        <w:t xml:space="preserve">, </w:t>
      </w:r>
      <w:proofErr w:type="spellStart"/>
      <w:r w:rsidRPr="00F30919">
        <w:rPr>
          <w:i/>
          <w:iCs/>
        </w:rPr>
        <w:t>Augar</w:t>
      </w:r>
      <w:proofErr w:type="spellEnd"/>
      <w:r w:rsidRPr="00F30919">
        <w:rPr>
          <w:i/>
          <w:iCs/>
        </w:rPr>
        <w:t xml:space="preserve"> review</w:t>
      </w:r>
      <w:r w:rsidRPr="00253912">
        <w:t>, Department of Education, London</w:t>
      </w:r>
      <w:r w:rsidR="00F30919">
        <w:t>, viewed</w:t>
      </w:r>
      <w:r>
        <w:t xml:space="preserve"> </w:t>
      </w:r>
      <w:r w:rsidR="007750C7">
        <w:t>12 July</w:t>
      </w:r>
      <w:r w:rsidR="00C73D59">
        <w:t xml:space="preserve"> </w:t>
      </w:r>
      <w:r w:rsidR="007750C7">
        <w:t>2020,</w:t>
      </w:r>
      <w:r w:rsidR="00C73D59">
        <w:t xml:space="preserve"> </w:t>
      </w:r>
      <w:r w:rsidRPr="00253912">
        <w:t>&lt;https://www.gov.uk/government/publications/post-18-review-of-education-and-funding-independent-panel-report&gt;.</w:t>
      </w:r>
    </w:p>
    <w:p w14:paraId="05273743" w14:textId="103B44CF" w:rsidR="00E9690C" w:rsidRPr="00FC2CF2" w:rsidRDefault="00E9690C" w:rsidP="00932D95">
      <w:pPr>
        <w:pStyle w:val="References"/>
      </w:pPr>
      <w:proofErr w:type="spellStart"/>
      <w:r w:rsidRPr="00FC2CF2">
        <w:t>Reegård</w:t>
      </w:r>
      <w:proofErr w:type="spellEnd"/>
      <w:r w:rsidRPr="00FC2CF2">
        <w:t xml:space="preserve">, K &amp; </w:t>
      </w:r>
      <w:proofErr w:type="spellStart"/>
      <w:r w:rsidRPr="00FC2CF2">
        <w:t>Rogstad</w:t>
      </w:r>
      <w:proofErr w:type="spellEnd"/>
      <w:r w:rsidRPr="00FC2CF2">
        <w:t xml:space="preserve">, J 2019, </w:t>
      </w:r>
      <w:r w:rsidRPr="003E5AE4">
        <w:rPr>
          <w:i/>
          <w:iCs/>
        </w:rPr>
        <w:t>Developing, assessing and validating transversal key competencies in the formal initial and continuing VET</w:t>
      </w:r>
      <w:r w:rsidRPr="003E5AE4">
        <w:t>,</w:t>
      </w:r>
      <w:r>
        <w:rPr>
          <w:i/>
          <w:iCs/>
        </w:rPr>
        <w:t xml:space="preserve"> </w:t>
      </w:r>
      <w:r w:rsidRPr="003E5AE4">
        <w:t xml:space="preserve">TRACK-VET country report </w:t>
      </w:r>
      <w:r w:rsidR="007750C7">
        <w:t>—</w:t>
      </w:r>
      <w:r w:rsidRPr="003E5AE4">
        <w:t xml:space="preserve"> Norway,</w:t>
      </w:r>
      <w:r w:rsidRPr="00FC2CF2">
        <w:t xml:space="preserve"> Warsaw</w:t>
      </w:r>
      <w:r>
        <w:t>, viewed February 2020, &lt;</w:t>
      </w:r>
      <w:r w:rsidRPr="003E5AE4">
        <w:t>http://track-vet.eu/publications/track-vet-country-report-norway</w:t>
      </w:r>
      <w:r>
        <w:t>&gt;</w:t>
      </w:r>
      <w:r w:rsidRPr="00FC2CF2">
        <w:t>.</w:t>
      </w:r>
    </w:p>
    <w:p w14:paraId="4C7FAD0E" w14:textId="10E03F9D" w:rsidR="00E9690C" w:rsidRPr="00FC2CF2" w:rsidRDefault="00E9690C" w:rsidP="00932D95">
      <w:pPr>
        <w:pStyle w:val="References"/>
      </w:pPr>
      <w:proofErr w:type="spellStart"/>
      <w:r w:rsidRPr="00FC2CF2">
        <w:t>Renold</w:t>
      </w:r>
      <w:proofErr w:type="spellEnd"/>
      <w:r w:rsidRPr="00FC2CF2">
        <w:t>, U</w:t>
      </w:r>
      <w:r w:rsidR="00913F9B">
        <w:t xml:space="preserve">, </w:t>
      </w:r>
      <w:proofErr w:type="spellStart"/>
      <w:r w:rsidR="00913F9B">
        <w:t>Bolli</w:t>
      </w:r>
      <w:proofErr w:type="spellEnd"/>
      <w:r w:rsidR="00913F9B">
        <w:t xml:space="preserve">, T, Caves, K, </w:t>
      </w:r>
      <w:proofErr w:type="spellStart"/>
      <w:r w:rsidR="00913F9B">
        <w:t>B</w:t>
      </w:r>
      <w:r w:rsidR="000A5A30">
        <w:t>ü</w:t>
      </w:r>
      <w:r w:rsidR="00913F9B">
        <w:t>rgi</w:t>
      </w:r>
      <w:proofErr w:type="spellEnd"/>
      <w:r w:rsidR="000A5A30">
        <w:t xml:space="preserve">, J, Egg, M, Kemper, J &amp; </w:t>
      </w:r>
      <w:proofErr w:type="spellStart"/>
      <w:r w:rsidR="000A5A30">
        <w:t>Rageth</w:t>
      </w:r>
      <w:proofErr w:type="spellEnd"/>
      <w:r w:rsidR="000A5A30">
        <w:t>, L</w:t>
      </w:r>
      <w:r w:rsidR="00913F9B">
        <w:t xml:space="preserve"> </w:t>
      </w:r>
      <w:r w:rsidRPr="00FC2CF2">
        <w:t xml:space="preserve"> 2016, </w:t>
      </w:r>
      <w:r w:rsidRPr="003E5AE4">
        <w:rPr>
          <w:i/>
          <w:iCs/>
        </w:rPr>
        <w:t>Feasibility study for a curriculum comparison in vocational education and training</w:t>
      </w:r>
      <w:r w:rsidRPr="00FC2CF2">
        <w:t>,</w:t>
      </w:r>
      <w:r>
        <w:t xml:space="preserve"> </w:t>
      </w:r>
      <w:r w:rsidR="00951E2A">
        <w:t>i</w:t>
      </w:r>
      <w:r>
        <w:t xml:space="preserve">ntermediary </w:t>
      </w:r>
      <w:r w:rsidR="007750C7">
        <w:t>r</w:t>
      </w:r>
      <w:r>
        <w:t>eport II: Education-Employment Linkage Index, No.80,</w:t>
      </w:r>
      <w:r w:rsidRPr="00FC2CF2">
        <w:t xml:space="preserve"> KOF Swiss Economic Institute, Zurich</w:t>
      </w:r>
      <w:r>
        <w:t>, viewed February 2020, &lt;</w:t>
      </w:r>
      <w:r w:rsidRPr="003E5AE4">
        <w:t>https://www.econstor.eu/bitstream/10419/148999/1/868001775.pdf</w:t>
      </w:r>
      <w:r>
        <w:t>&gt;.</w:t>
      </w:r>
    </w:p>
    <w:p w14:paraId="591EC6E5" w14:textId="0FF38CB7" w:rsidR="00E9690C" w:rsidRDefault="00E9690C" w:rsidP="00932D95">
      <w:pPr>
        <w:pStyle w:val="References"/>
        <w:rPr>
          <w:bCs/>
        </w:rPr>
      </w:pPr>
      <w:r w:rsidRPr="002F452C">
        <w:rPr>
          <w:bCs/>
        </w:rPr>
        <w:t xml:space="preserve">Richmond, T 2018, </w:t>
      </w:r>
      <w:r w:rsidRPr="004D3BA9">
        <w:rPr>
          <w:bCs/>
          <w:i/>
        </w:rPr>
        <w:t>A qualified success: an investigation into T-levels and the wider vocational system</w:t>
      </w:r>
      <w:r w:rsidRPr="002F452C">
        <w:rPr>
          <w:bCs/>
        </w:rPr>
        <w:t>, Policy Exchange, London</w:t>
      </w:r>
      <w:r>
        <w:rPr>
          <w:bCs/>
        </w:rPr>
        <w:t>.</w:t>
      </w:r>
    </w:p>
    <w:p w14:paraId="0CC1216D" w14:textId="05F53112" w:rsidR="00E9690C" w:rsidRDefault="00E9690C" w:rsidP="00932D95">
      <w:pPr>
        <w:pStyle w:val="References"/>
        <w:rPr>
          <w:bCs/>
        </w:rPr>
      </w:pPr>
      <w:r>
        <w:rPr>
          <w:bCs/>
        </w:rPr>
        <w:t>SBB 2020a</w:t>
      </w:r>
      <w:r w:rsidR="00951E2A">
        <w:rPr>
          <w:bCs/>
        </w:rPr>
        <w:t>,</w:t>
      </w:r>
      <w:r>
        <w:rPr>
          <w:bCs/>
        </w:rPr>
        <w:t xml:space="preserve"> ‘</w:t>
      </w:r>
      <w:r w:rsidRPr="00F515FE">
        <w:rPr>
          <w:bCs/>
        </w:rPr>
        <w:t>About SBB</w:t>
      </w:r>
      <w:r>
        <w:rPr>
          <w:bCs/>
        </w:rPr>
        <w:t>, viewed February 2020</w:t>
      </w:r>
      <w:r w:rsidR="007750C7">
        <w:rPr>
          <w:bCs/>
        </w:rPr>
        <w:t>,</w:t>
      </w:r>
      <w:r>
        <w:rPr>
          <w:bCs/>
        </w:rPr>
        <w:t xml:space="preserve"> &lt;</w:t>
      </w:r>
      <w:r w:rsidRPr="00F515FE">
        <w:rPr>
          <w:bCs/>
        </w:rPr>
        <w:t>https://www.s-bb.nl/en/about-sbb</w:t>
      </w:r>
      <w:r>
        <w:rPr>
          <w:bCs/>
        </w:rPr>
        <w:t>&gt;.</w:t>
      </w:r>
    </w:p>
    <w:p w14:paraId="682C0B17" w14:textId="2A683A82" w:rsidR="00E9690C" w:rsidRDefault="00E9690C" w:rsidP="00932D95">
      <w:pPr>
        <w:pStyle w:val="References"/>
        <w:rPr>
          <w:bCs/>
        </w:rPr>
      </w:pPr>
      <w:r w:rsidRPr="00D51616">
        <w:t>——</w:t>
      </w:r>
      <w:r>
        <w:rPr>
          <w:bCs/>
        </w:rPr>
        <w:t>2020b</w:t>
      </w:r>
      <w:r w:rsidR="00951E2A">
        <w:rPr>
          <w:bCs/>
        </w:rPr>
        <w:t>,</w:t>
      </w:r>
      <w:r>
        <w:rPr>
          <w:bCs/>
        </w:rPr>
        <w:t xml:space="preserve"> ‘</w:t>
      </w:r>
      <w:proofErr w:type="spellStart"/>
      <w:r w:rsidRPr="00551294">
        <w:rPr>
          <w:bCs/>
        </w:rPr>
        <w:t>Sectorkamers</w:t>
      </w:r>
      <w:proofErr w:type="spellEnd"/>
      <w:r w:rsidRPr="00551294">
        <w:rPr>
          <w:bCs/>
        </w:rPr>
        <w:t xml:space="preserve"> </w:t>
      </w:r>
      <w:proofErr w:type="spellStart"/>
      <w:r w:rsidRPr="00551294">
        <w:rPr>
          <w:bCs/>
        </w:rPr>
        <w:t>en</w:t>
      </w:r>
      <w:proofErr w:type="spellEnd"/>
      <w:r w:rsidRPr="00551294">
        <w:rPr>
          <w:bCs/>
        </w:rPr>
        <w:t xml:space="preserve"> </w:t>
      </w:r>
      <w:proofErr w:type="spellStart"/>
      <w:r w:rsidRPr="00551294">
        <w:rPr>
          <w:bCs/>
        </w:rPr>
        <w:t>marktsegmenten</w:t>
      </w:r>
      <w:proofErr w:type="spellEnd"/>
      <w:r>
        <w:rPr>
          <w:bCs/>
        </w:rPr>
        <w:t>’, viewed February 2020</w:t>
      </w:r>
      <w:r w:rsidR="007750C7">
        <w:rPr>
          <w:bCs/>
        </w:rPr>
        <w:t>,</w:t>
      </w:r>
      <w:r>
        <w:rPr>
          <w:bCs/>
        </w:rPr>
        <w:t xml:space="preserve"> &lt;</w:t>
      </w:r>
      <w:r w:rsidRPr="00604F6D">
        <w:rPr>
          <w:bCs/>
        </w:rPr>
        <w:t>https://www.s-bb.nl/samenwerking/sectorkamers-en-marktsegmenten</w:t>
      </w:r>
      <w:r>
        <w:rPr>
          <w:bCs/>
        </w:rPr>
        <w:t>&gt;.</w:t>
      </w:r>
    </w:p>
    <w:p w14:paraId="7CB26FE8" w14:textId="77777777" w:rsidR="00E9690C" w:rsidRPr="00FC2CF2" w:rsidRDefault="00E9690C" w:rsidP="00932D95">
      <w:pPr>
        <w:pStyle w:val="References"/>
      </w:pPr>
      <w:proofErr w:type="spellStart"/>
      <w:r w:rsidRPr="00FC2CF2">
        <w:t>Schueller</w:t>
      </w:r>
      <w:proofErr w:type="spellEnd"/>
      <w:r w:rsidRPr="00FC2CF2">
        <w:t xml:space="preserve">, S 2018, </w:t>
      </w:r>
      <w:r>
        <w:t>‘</w:t>
      </w:r>
      <w:r w:rsidRPr="00FC2CF2">
        <w:t>Implementation of the German Qualifications Framework (DQR): transparency, comparability and pari</w:t>
      </w:r>
      <w:r>
        <w:t>t</w:t>
      </w:r>
      <w:r w:rsidRPr="00FC2CF2">
        <w:t>y of esteem</w:t>
      </w:r>
      <w:r>
        <w:t>’</w:t>
      </w:r>
      <w:r w:rsidRPr="00FC2CF2">
        <w:t>, presented at EQF Conference, Brussels, viewed February 2020, &lt;https://ec.europa.eu/social/BlobServlet?docId=19325&amp;langId=en&gt;.</w:t>
      </w:r>
    </w:p>
    <w:p w14:paraId="647C0F77" w14:textId="5E16201B" w:rsidR="00E9690C" w:rsidRDefault="00E9690C" w:rsidP="00932D95">
      <w:pPr>
        <w:pStyle w:val="References"/>
        <w:rPr>
          <w:bCs/>
        </w:rPr>
      </w:pPr>
      <w:r>
        <w:rPr>
          <w:bCs/>
        </w:rPr>
        <w:t>Schwartz, RB &amp; Hoffman, N 2019</w:t>
      </w:r>
      <w:r w:rsidR="007750C7">
        <w:rPr>
          <w:bCs/>
        </w:rPr>
        <w:t>,</w:t>
      </w:r>
      <w:r>
        <w:rPr>
          <w:bCs/>
        </w:rPr>
        <w:t xml:space="preserve"> ‘The evolution of career and technical education in the United States’</w:t>
      </w:r>
      <w:r w:rsidR="007750C7">
        <w:rPr>
          <w:bCs/>
        </w:rPr>
        <w:t>,</w:t>
      </w:r>
      <w:r>
        <w:rPr>
          <w:bCs/>
        </w:rPr>
        <w:t xml:space="preserve"> in </w:t>
      </w:r>
      <w:r w:rsidR="007750C7">
        <w:rPr>
          <w:bCs/>
        </w:rPr>
        <w:t xml:space="preserve">M </w:t>
      </w:r>
      <w:r w:rsidRPr="00582CEC">
        <w:rPr>
          <w:bCs/>
        </w:rPr>
        <w:t>Tucker</w:t>
      </w:r>
      <w:r w:rsidR="007750C7">
        <w:rPr>
          <w:bCs/>
        </w:rPr>
        <w:t xml:space="preserve"> </w:t>
      </w:r>
      <w:r w:rsidRPr="00582CEC">
        <w:rPr>
          <w:bCs/>
        </w:rPr>
        <w:t>(ed.)</w:t>
      </w:r>
      <w:r w:rsidR="00A67AFF">
        <w:rPr>
          <w:bCs/>
        </w:rPr>
        <w:t>,</w:t>
      </w:r>
      <w:r>
        <w:rPr>
          <w:bCs/>
        </w:rPr>
        <w:t xml:space="preserve"> </w:t>
      </w:r>
      <w:r w:rsidRPr="00582CEC">
        <w:rPr>
          <w:bCs/>
        </w:rPr>
        <w:t xml:space="preserve">2019, </w:t>
      </w:r>
      <w:r w:rsidRPr="00582CEC">
        <w:rPr>
          <w:bCs/>
          <w:i/>
        </w:rPr>
        <w:t>Vocational education and training for a global economy: lessons from four countries</w:t>
      </w:r>
      <w:r w:rsidRPr="00582CEC">
        <w:rPr>
          <w:bCs/>
        </w:rPr>
        <w:t>, Work and learning series, Harvard Education Press, Cambridge.</w:t>
      </w:r>
    </w:p>
    <w:p w14:paraId="3BBE1EBD" w14:textId="77777777" w:rsidR="009C0649" w:rsidRDefault="009C0649" w:rsidP="009C0649">
      <w:pPr>
        <w:pStyle w:val="References"/>
      </w:pPr>
      <w:r>
        <w:t xml:space="preserve">Singapore </w:t>
      </w:r>
      <w:r w:rsidRPr="00FC2CF2">
        <w:t>Institute of Technical Education 2020, ‘Our organisation’, viewed February 2020, &lt;</w:t>
      </w:r>
      <w:hyperlink r:id="rId20" w:history="1">
        <w:r w:rsidRPr="00FC2CF2">
          <w:t>https://www.ite.edu.sg/who-we-are/our-organisation</w:t>
        </w:r>
      </w:hyperlink>
      <w:r w:rsidRPr="00FC2CF2">
        <w:t>&gt;.</w:t>
      </w:r>
    </w:p>
    <w:p w14:paraId="066A2F8F" w14:textId="194D5A93" w:rsidR="00E9690C" w:rsidRPr="00FC2CF2" w:rsidRDefault="00E9690C" w:rsidP="00932D95">
      <w:pPr>
        <w:pStyle w:val="References"/>
      </w:pPr>
      <w:r w:rsidRPr="00FC2CF2">
        <w:t>SkillsFuture Singapore 2019</w:t>
      </w:r>
      <w:r>
        <w:t>a</w:t>
      </w:r>
      <w:r w:rsidRPr="00FC2CF2">
        <w:t xml:space="preserve">, ‘Singapore </w:t>
      </w:r>
      <w:r w:rsidR="00A67AFF" w:rsidRPr="00FC2CF2">
        <w:t>workforce skills qualifications’</w:t>
      </w:r>
      <w:r w:rsidRPr="00FC2CF2">
        <w:t>,</w:t>
      </w:r>
      <w:r w:rsidRPr="00FC2CF2">
        <w:br/>
        <w:t>viewed February 2020, &lt;https://www.ssg.gov.sg/wsq.html?activeAcc=1&gt;.</w:t>
      </w:r>
    </w:p>
    <w:p w14:paraId="32AF46EF" w14:textId="77777777" w:rsidR="00E9690C" w:rsidRPr="00FC2CF2" w:rsidRDefault="00E9690C" w:rsidP="00932D95">
      <w:pPr>
        <w:pStyle w:val="References"/>
      </w:pPr>
      <w:r w:rsidRPr="00D51616">
        <w:t>——</w:t>
      </w:r>
      <w:r w:rsidRPr="00FC2CF2">
        <w:t>2019</w:t>
      </w:r>
      <w:r>
        <w:t>b</w:t>
      </w:r>
      <w:r w:rsidRPr="00FC2CF2">
        <w:t>, ‘Skills framework’,</w:t>
      </w:r>
      <w:r>
        <w:t xml:space="preserve"> </w:t>
      </w:r>
      <w:r w:rsidRPr="00FC2CF2">
        <w:t>viewed February 2020, &lt;https://www.ssg.gov.sg/wsq/skills-framework.html&gt;.</w:t>
      </w:r>
    </w:p>
    <w:p w14:paraId="09410B54" w14:textId="2EE48876" w:rsidR="00E9690C" w:rsidRPr="00055575" w:rsidRDefault="00E9690C" w:rsidP="00932D95">
      <w:pPr>
        <w:pStyle w:val="References"/>
        <w:rPr>
          <w:bCs/>
        </w:rPr>
      </w:pPr>
      <w:r>
        <w:rPr>
          <w:bCs/>
        </w:rPr>
        <w:t xml:space="preserve">Smulders, H, Cox, A, &amp; </w:t>
      </w:r>
      <w:proofErr w:type="spellStart"/>
      <w:r>
        <w:rPr>
          <w:bCs/>
        </w:rPr>
        <w:t>Westerhuis</w:t>
      </w:r>
      <w:proofErr w:type="spellEnd"/>
      <w:r>
        <w:rPr>
          <w:bCs/>
        </w:rPr>
        <w:t>, A 2019</w:t>
      </w:r>
      <w:r w:rsidR="00A95AB2">
        <w:rPr>
          <w:bCs/>
        </w:rPr>
        <w:t>,</w:t>
      </w:r>
      <w:r>
        <w:rPr>
          <w:bCs/>
        </w:rPr>
        <w:t xml:space="preserve"> </w:t>
      </w:r>
      <w:r>
        <w:rPr>
          <w:bCs/>
          <w:i/>
        </w:rPr>
        <w:t>Vocational education and training in Europe: Netherlands</w:t>
      </w:r>
      <w:r>
        <w:rPr>
          <w:bCs/>
        </w:rPr>
        <w:t xml:space="preserve">, </w:t>
      </w:r>
      <w:proofErr w:type="spellStart"/>
      <w:r>
        <w:rPr>
          <w:bCs/>
        </w:rPr>
        <w:t>Cedefop</w:t>
      </w:r>
      <w:proofErr w:type="spellEnd"/>
      <w:r>
        <w:rPr>
          <w:bCs/>
        </w:rPr>
        <w:t xml:space="preserve"> </w:t>
      </w:r>
      <w:proofErr w:type="spellStart"/>
      <w:r>
        <w:rPr>
          <w:bCs/>
        </w:rPr>
        <w:t>ReferNet</w:t>
      </w:r>
      <w:proofErr w:type="spellEnd"/>
      <w:r>
        <w:rPr>
          <w:bCs/>
        </w:rPr>
        <w:t xml:space="preserve"> VET in Europe </w:t>
      </w:r>
      <w:r w:rsidR="00A67AFF">
        <w:rPr>
          <w:bCs/>
        </w:rPr>
        <w:t>r</w:t>
      </w:r>
      <w:r>
        <w:rPr>
          <w:bCs/>
        </w:rPr>
        <w:t>eports 2018</w:t>
      </w:r>
      <w:r w:rsidR="00A67AFF">
        <w:rPr>
          <w:bCs/>
        </w:rPr>
        <w:t xml:space="preserve">, </w:t>
      </w:r>
      <w:r w:rsidR="00A67AFF">
        <w:t xml:space="preserve">Publications Office, </w:t>
      </w:r>
      <w:r w:rsidR="00A67AFF" w:rsidRPr="00671658">
        <w:t>Luxembourg</w:t>
      </w:r>
      <w:r>
        <w:rPr>
          <w:bCs/>
        </w:rPr>
        <w:t>.</w:t>
      </w:r>
    </w:p>
    <w:p w14:paraId="1F5C5A74" w14:textId="44ED8A7E" w:rsidR="00E9690C" w:rsidRDefault="00E9690C" w:rsidP="00932D95">
      <w:pPr>
        <w:pStyle w:val="References"/>
      </w:pPr>
      <w:r w:rsidRPr="00F771D6">
        <w:lastRenderedPageBreak/>
        <w:t xml:space="preserve">Snell, D &amp; </w:t>
      </w:r>
      <w:proofErr w:type="spellStart"/>
      <w:r w:rsidRPr="00F771D6">
        <w:t>Gekara</w:t>
      </w:r>
      <w:proofErr w:type="spellEnd"/>
      <w:r w:rsidRPr="00F771D6">
        <w:t xml:space="preserve">, V &amp; </w:t>
      </w:r>
      <w:proofErr w:type="spellStart"/>
      <w:r w:rsidRPr="00F771D6">
        <w:t>Gatt</w:t>
      </w:r>
      <w:proofErr w:type="spellEnd"/>
      <w:r w:rsidRPr="00F771D6">
        <w:t xml:space="preserve">, K 2016, </w:t>
      </w:r>
      <w:r w:rsidRPr="00F771D6">
        <w:rPr>
          <w:i/>
        </w:rPr>
        <w:t xml:space="preserve">Examining the transferability of skills developed within the Australian vocational education and training system </w:t>
      </w:r>
      <w:r w:rsidR="00A67AFF">
        <w:rPr>
          <w:i/>
        </w:rPr>
        <w:t>—</w:t>
      </w:r>
      <w:r w:rsidRPr="00F771D6">
        <w:rPr>
          <w:i/>
        </w:rPr>
        <w:t xml:space="preserve"> support document 2</w:t>
      </w:r>
      <w:r w:rsidRPr="00F771D6">
        <w:t xml:space="preserve">, NCVER, Adelaide. </w:t>
      </w:r>
    </w:p>
    <w:p w14:paraId="60C5C2D4" w14:textId="4DE40C05" w:rsidR="00E9690C" w:rsidRDefault="00E9690C" w:rsidP="00932D95">
      <w:pPr>
        <w:pStyle w:val="References"/>
      </w:pPr>
      <w:r w:rsidRPr="0089688A">
        <w:t>Tucker, MS 2019, ‘The phoenix: vocational education and training in Singapore’, in</w:t>
      </w:r>
      <w:r w:rsidR="00A67AFF" w:rsidRPr="0089688A">
        <w:t xml:space="preserve"> MS Tucker </w:t>
      </w:r>
      <w:r w:rsidR="00A67AFF">
        <w:t>(ed.),</w:t>
      </w:r>
      <w:r w:rsidRPr="00A67AFF">
        <w:rPr>
          <w:i/>
          <w:iCs/>
        </w:rPr>
        <w:t>Vocational education and training for a global economy: lessons from four countries</w:t>
      </w:r>
      <w:r w:rsidRPr="0089688A">
        <w:t>,</w:t>
      </w:r>
      <w:r w:rsidR="00A67AFF">
        <w:t xml:space="preserve"> </w:t>
      </w:r>
      <w:r w:rsidRPr="0089688A">
        <w:t>Harvard Education Press, Cambridge, pp.9—66.</w:t>
      </w:r>
    </w:p>
    <w:p w14:paraId="09A8243E" w14:textId="77777777" w:rsidR="00E256A2" w:rsidRDefault="00E256A2" w:rsidP="00E256A2">
      <w:pPr>
        <w:pStyle w:val="References"/>
      </w:pPr>
      <w:r>
        <w:t>United Kingdom</w:t>
      </w:r>
      <w:r w:rsidRPr="0055308E">
        <w:t xml:space="preserve"> Department for Business, Innovation and Skills &amp; </w:t>
      </w:r>
      <w:r>
        <w:t xml:space="preserve">UK </w:t>
      </w:r>
      <w:r w:rsidRPr="0055308E">
        <w:t xml:space="preserve">Department for Education 2016, </w:t>
      </w:r>
      <w:r w:rsidRPr="001C762F">
        <w:rPr>
          <w:i/>
        </w:rPr>
        <w:t>Post-16 skills plan</w:t>
      </w:r>
      <w:r w:rsidRPr="0055308E">
        <w:t>, Stationery Office, London</w:t>
      </w:r>
      <w:r>
        <w:t>.</w:t>
      </w:r>
    </w:p>
    <w:p w14:paraId="4AAE1A4C" w14:textId="00468E68" w:rsidR="00D10B23" w:rsidRPr="00932D95" w:rsidRDefault="00D10B23" w:rsidP="00D10B23">
      <w:pPr>
        <w:pStyle w:val="References"/>
      </w:pPr>
      <w:r>
        <w:t xml:space="preserve">United Kingdom </w:t>
      </w:r>
      <w:r w:rsidRPr="00932D95">
        <w:t xml:space="preserve">Department </w:t>
      </w:r>
      <w:r>
        <w:t>for</w:t>
      </w:r>
      <w:r w:rsidRPr="00932D95">
        <w:t xml:space="preserve"> Education 2019</w:t>
      </w:r>
      <w:r w:rsidR="00E256A2">
        <w:t>,</w:t>
      </w:r>
      <w:r w:rsidRPr="00932D95">
        <w:t xml:space="preserve"> ‘Guidance: </w:t>
      </w:r>
      <w:r w:rsidR="00A67AFF">
        <w:t>i</w:t>
      </w:r>
      <w:r w:rsidRPr="00932D95">
        <w:t>ntroduction of T Levels’, viewed February 2020</w:t>
      </w:r>
      <w:r w:rsidR="00A67AFF">
        <w:t>,</w:t>
      </w:r>
      <w:r w:rsidRPr="00932D95">
        <w:t xml:space="preserve"> &lt;https://www.gov.uk/government/publications/introduction-of-t-levels/introduction-of-t-levels&gt;.</w:t>
      </w:r>
    </w:p>
    <w:p w14:paraId="1DD017CF" w14:textId="115CCEA4" w:rsidR="00E9690C" w:rsidRDefault="00E9690C" w:rsidP="00932D95">
      <w:pPr>
        <w:pStyle w:val="References"/>
      </w:pPr>
      <w:r w:rsidRPr="00C6334C">
        <w:t>United States Department of Education</w:t>
      </w:r>
      <w:r w:rsidR="00A67AFF">
        <w:t>,</w:t>
      </w:r>
      <w:r w:rsidRPr="00C6334C">
        <w:t xml:space="preserve"> Office of Career, Technical, and Adult Education 2015, </w:t>
      </w:r>
      <w:r w:rsidRPr="00C6334C">
        <w:rPr>
          <w:i/>
        </w:rPr>
        <w:t xml:space="preserve">The evolution and potential of </w:t>
      </w:r>
      <w:r w:rsidR="00A67AFF" w:rsidRPr="00C6334C">
        <w:rPr>
          <w:i/>
        </w:rPr>
        <w:t>career pathways</w:t>
      </w:r>
      <w:r w:rsidRPr="00C6334C">
        <w:t>, OCTAE, Washington</w:t>
      </w:r>
      <w:r>
        <w:t>.</w:t>
      </w:r>
    </w:p>
    <w:p w14:paraId="532E1D0A" w14:textId="0ED04693" w:rsidR="00E9690C" w:rsidRPr="00932D95" w:rsidRDefault="00E9690C" w:rsidP="00932D95">
      <w:pPr>
        <w:pStyle w:val="References"/>
      </w:pPr>
      <w:r w:rsidRPr="00932D95">
        <w:t xml:space="preserve">World Bank 2015, Singapore </w:t>
      </w:r>
      <w:r w:rsidR="00A67AFF">
        <w:t>—</w:t>
      </w:r>
      <w:r w:rsidRPr="00932D95">
        <w:t xml:space="preserve"> National qualifications framework summary (English), World Bank Group, Washington</w:t>
      </w:r>
      <w:r w:rsidR="00A67AFF">
        <w:t>,</w:t>
      </w:r>
      <w:r w:rsidRPr="00932D95">
        <w:t xml:space="preserve"> DC, viewed February 2020, &lt;https://www.worldbank.org/en/topic/education/brief/partnering-for-skills-development-in-east-asia-and-the-pacific&gt;.</w:t>
      </w:r>
      <w:bookmarkEnd w:id="19"/>
      <w:bookmarkEnd w:id="77"/>
    </w:p>
    <w:p w14:paraId="2B1CF55B" w14:textId="77777777" w:rsidR="00E9690C" w:rsidRDefault="00E9690C">
      <w:pPr>
        <w:spacing w:before="0" w:line="240" w:lineRule="auto"/>
        <w:rPr>
          <w:rFonts w:ascii="Arial" w:hAnsi="Arial" w:cs="Tahoma"/>
          <w:color w:val="000000"/>
          <w:kern w:val="28"/>
          <w:sz w:val="56"/>
          <w:szCs w:val="56"/>
        </w:rPr>
      </w:pPr>
      <w:r>
        <w:br w:type="page"/>
      </w:r>
      <w:bookmarkEnd w:id="5"/>
      <w:bookmarkEnd w:id="6"/>
      <w:bookmarkEnd w:id="7"/>
      <w:bookmarkEnd w:id="8"/>
    </w:p>
    <w:sectPr w:rsidR="00E9690C" w:rsidSect="008B6B50">
      <w:footerReference w:type="default" r:id="rId21"/>
      <w:pgSz w:w="11907" w:h="16840" w:code="9"/>
      <w:pgMar w:top="1276" w:right="1418" w:bottom="1276" w:left="1418" w:header="709" w:footer="556" w:gutter="0"/>
      <w:cols w:space="708" w:equalWidth="0">
        <w:col w:w="9071"/>
      </w:cols>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2B6A50F" w16cex:dateUtc="2020-07-12T23:17:00Z"/>
  <w16cex:commentExtensible w16cex:durableId="22B6AD27" w16cex:dateUtc="2020-07-12T23:51:00Z"/>
  <w16cex:commentExtensible w16cex:durableId="22B5B7F6" w16cex:dateUtc="2020-07-12T06:25:00Z"/>
  <w16cex:commentExtensible w16cex:durableId="22B6B028" w16cex:dateUtc="2020-07-13T00:04:00Z"/>
  <w16cex:commentExtensible w16cex:durableId="22B5BAC3" w16cex:dateUtc="2020-07-12T06:37:00Z"/>
  <w16cex:commentExtensible w16cex:durableId="22B5BB69" w16cex:dateUtc="2020-07-12T06:40:00Z"/>
  <w16cex:commentExtensible w16cex:durableId="22B6B621" w16cex:dateUtc="2020-07-13T00:29:00Z"/>
  <w16cex:commentExtensible w16cex:durableId="22B6B7F0" w16cex:dateUtc="2020-07-13T00:37:00Z"/>
  <w16cex:commentExtensible w16cex:durableId="22B5CD76" w16cex:dateUtc="2020-07-12T07:57:00Z"/>
  <w16cex:commentExtensible w16cex:durableId="22B5CD17" w16cex:dateUtc="2020-07-12T07:55: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4ECCC1" w14:textId="77777777" w:rsidR="00210BE5" w:rsidRDefault="00210BE5">
      <w:r>
        <w:separator/>
      </w:r>
    </w:p>
  </w:endnote>
  <w:endnote w:type="continuationSeparator" w:id="0">
    <w:p w14:paraId="7A5E2796" w14:textId="77777777" w:rsidR="00210BE5" w:rsidRDefault="00210B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auto"/>
    <w:pitch w:val="variable"/>
    <w:sig w:usb0="00000003" w:usb1="00000000" w:usb2="00000000" w:usb3="00000000" w:csb0="00000001" w:csb1="00000000"/>
  </w:font>
  <w:font w:name="Avant Garde">
    <w:altName w:val="Century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139B33" w14:textId="106608AD" w:rsidR="00210BE5" w:rsidRPr="008B6B50" w:rsidRDefault="00210BE5" w:rsidP="008B6B50">
    <w:pPr>
      <w:pStyle w:val="Footer"/>
      <w:tabs>
        <w:tab w:val="clear" w:pos="8505"/>
        <w:tab w:val="right" w:pos="10206"/>
      </w:tabs>
      <w:ind w:right="-567"/>
      <w:jc w:val="right"/>
      <w:rPr>
        <w:color w:val="FFFFFF" w:themeColor="background1"/>
      </w:rPr>
    </w:pPr>
    <w:r w:rsidRPr="00347E3A">
      <w:t>International models to rationalise VET qualifications, including occupational clusters: case studies</w:t>
    </w:r>
    <w:r w:rsidRPr="009775C7">
      <w:tab/>
    </w:r>
    <w:r w:rsidRPr="00410B53">
      <w:t xml:space="preserve">NCVER | </w:t>
    </w:r>
    <w:r w:rsidRPr="00410B53">
      <w:rPr>
        <w:rStyle w:val="PageNumber"/>
        <w:rFonts w:ascii="Arial Bold" w:hAnsi="Arial Bold"/>
      </w:rPr>
      <w:fldChar w:fldCharType="begin"/>
    </w:r>
    <w:r w:rsidRPr="00410B53">
      <w:rPr>
        <w:rStyle w:val="PageNumber"/>
        <w:rFonts w:ascii="Arial Bold" w:hAnsi="Arial Bold"/>
      </w:rPr>
      <w:instrText xml:space="preserve"> PAGE </w:instrText>
    </w:r>
    <w:r w:rsidRPr="00410B53">
      <w:rPr>
        <w:rStyle w:val="PageNumber"/>
        <w:rFonts w:ascii="Arial Bold" w:hAnsi="Arial Bold"/>
      </w:rPr>
      <w:fldChar w:fldCharType="separate"/>
    </w:r>
    <w:r>
      <w:rPr>
        <w:rStyle w:val="PageNumber"/>
        <w:rFonts w:ascii="Arial Bold" w:hAnsi="Arial Bold"/>
      </w:rPr>
      <w:t>3</w:t>
    </w:r>
    <w:r w:rsidRPr="00410B53">
      <w:rPr>
        <w:rStyle w:val="PageNumber"/>
        <w:rFonts w:ascii="Arial Bold" w:hAnsi="Arial Bold"/>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E45A3B" w14:textId="77777777" w:rsidR="00210BE5" w:rsidRDefault="00210BE5">
    <w:pPr>
      <w:pStyle w:val="Footer"/>
    </w:pPr>
    <w:r>
      <w:rPr>
        <w:noProof/>
        <w:lang w:eastAsia="en-AU"/>
      </w:rPr>
      <mc:AlternateContent>
        <mc:Choice Requires="wps">
          <w:drawing>
            <wp:anchor distT="0" distB="0" distL="114300" distR="114300" simplePos="0" relativeHeight="251664384" behindDoc="0" locked="0" layoutInCell="1" allowOverlap="1" wp14:anchorId="5A210E16" wp14:editId="412652C2">
              <wp:simplePos x="0" y="0"/>
              <wp:positionH relativeFrom="column">
                <wp:posOffset>-264160</wp:posOffset>
              </wp:positionH>
              <wp:positionV relativeFrom="paragraph">
                <wp:posOffset>-10161270</wp:posOffset>
              </wp:positionV>
              <wp:extent cx="1104900" cy="10769600"/>
              <wp:effectExtent l="2540" t="1905" r="0" b="127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04900" cy="10769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6CC059" w14:textId="77777777" w:rsidR="00210BE5" w:rsidRPr="00A9334E" w:rsidRDefault="00210BE5" w:rsidP="00940830">
                          <w:pPr>
                            <w:spacing w:before="0" w:line="240" w:lineRule="auto"/>
                            <w:jc w:val="center"/>
                            <w:rPr>
                              <w:rFonts w:ascii="Tahoma" w:hAnsi="Tahoma" w:cs="Tahoma"/>
                              <w:color w:val="BFBFBF" w:themeColor="background1" w:themeShade="BF"/>
                              <w:sz w:val="120"/>
                              <w:szCs w:val="120"/>
                            </w:rPr>
                          </w:pPr>
                          <w:r w:rsidRPr="00A9334E">
                            <w:rPr>
                              <w:rFonts w:ascii="Tahoma" w:hAnsi="Tahoma" w:cs="Tahoma"/>
                              <w:color w:val="BFBFBF" w:themeColor="background1" w:themeShade="BF"/>
                              <w:sz w:val="120"/>
                              <w:szCs w:val="120"/>
                            </w:rPr>
                            <w:t>SUPPORT DOCUMENT</w:t>
                          </w:r>
                        </w:p>
                        <w:p w14:paraId="321BFCD6" w14:textId="77777777" w:rsidR="00210BE5" w:rsidRDefault="00210BE5" w:rsidP="00940830"/>
                      </w:txbxContent>
                    </wps:txbx>
                    <wps:bodyPr rot="0" vert="vert270"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210E16" id="_x0000_t202" coordsize="21600,21600" o:spt="202" path="m,l,21600r21600,l21600,xe">
              <v:stroke joinstyle="miter"/>
              <v:path gradientshapeok="t" o:connecttype="rect"/>
            </v:shapetype>
            <v:shape id="Text Box 5" o:spid="_x0000_s1028" type="#_x0000_t202" style="position:absolute;margin-left:-20.8pt;margin-top:-800.1pt;width:87pt;height:84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" filled="f" stroked="f">
              <v:textbox style="layout-flow:vertical;mso-layout-flow-alt:bottom-to-top">
                <w:txbxContent>
                  <w:p w14:paraId="476CC059" w14:textId="77777777" w:rsidR="00210BE5" w:rsidRPr="00A9334E" w:rsidRDefault="00210BE5" w:rsidP="00940830">
                    <w:pPr>
                      <w:spacing w:before="0" w:line="240" w:lineRule="auto"/>
                      <w:jc w:val="center"/>
                      <w:rPr>
                        <w:rFonts w:ascii="Tahoma" w:hAnsi="Tahoma" w:cs="Tahoma"/>
                        <w:color w:val="BFBFBF" w:themeColor="background1" w:themeShade="BF"/>
                        <w:sz w:val="120"/>
                        <w:szCs w:val="120"/>
                      </w:rPr>
                    </w:pPr>
                    <w:r w:rsidRPr="00A9334E">
                      <w:rPr>
                        <w:rFonts w:ascii="Tahoma" w:hAnsi="Tahoma" w:cs="Tahoma"/>
                        <w:color w:val="BFBFBF" w:themeColor="background1" w:themeShade="BF"/>
                        <w:sz w:val="120"/>
                        <w:szCs w:val="120"/>
                      </w:rPr>
                      <w:t>SUPPORT DOCUMENT</w:t>
                    </w:r>
                  </w:p>
                  <w:p w14:paraId="321BFCD6" w14:textId="77777777" w:rsidR="00210BE5" w:rsidRDefault="00210BE5" w:rsidP="00940830"/>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898073" w14:textId="17752546" w:rsidR="00210BE5" w:rsidRPr="009775C7" w:rsidRDefault="00210BE5" w:rsidP="00870A09">
    <w:pPr>
      <w:pStyle w:val="Footer"/>
      <w:tabs>
        <w:tab w:val="clear" w:pos="8505"/>
        <w:tab w:val="right" w:pos="10206"/>
      </w:tabs>
      <w:ind w:right="-567"/>
      <w:jc w:val="right"/>
      <w:rPr>
        <w:color w:val="FFFFFF" w:themeColor="background1"/>
      </w:rPr>
    </w:pPr>
    <w:r w:rsidRPr="00347E3A">
      <w:t>International models to rationalise VET qualifications, including occupational clusters: case studies</w:t>
    </w:r>
    <w:r w:rsidRPr="009775C7">
      <w:tab/>
    </w:r>
    <w:r w:rsidRPr="00410B53">
      <w:t xml:space="preserve">NCVER | </w:t>
    </w:r>
    <w:r w:rsidRPr="00410B53">
      <w:rPr>
        <w:rStyle w:val="PageNumber"/>
        <w:rFonts w:ascii="Arial Bold" w:hAnsi="Arial Bold"/>
      </w:rPr>
      <w:fldChar w:fldCharType="begin"/>
    </w:r>
    <w:r w:rsidRPr="00410B53">
      <w:rPr>
        <w:rStyle w:val="PageNumber"/>
        <w:rFonts w:ascii="Arial Bold" w:hAnsi="Arial Bold"/>
      </w:rPr>
      <w:instrText xml:space="preserve"> PAGE </w:instrText>
    </w:r>
    <w:r w:rsidRPr="00410B53">
      <w:rPr>
        <w:rStyle w:val="PageNumber"/>
        <w:rFonts w:ascii="Arial Bold" w:hAnsi="Arial Bold"/>
      </w:rPr>
      <w:fldChar w:fldCharType="separate"/>
    </w:r>
    <w:r>
      <w:rPr>
        <w:rStyle w:val="PageNumber"/>
        <w:rFonts w:ascii="Arial Bold" w:hAnsi="Arial Bold"/>
      </w:rPr>
      <w:t>6</w:t>
    </w:r>
    <w:r w:rsidRPr="00410B53">
      <w:rPr>
        <w:rStyle w:val="PageNumber"/>
        <w:rFonts w:ascii="Arial Bold" w:hAnsi="Arial Bold"/>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BBD75E" w14:textId="77777777" w:rsidR="00210BE5" w:rsidRDefault="00210BE5">
      <w:r>
        <w:separator/>
      </w:r>
    </w:p>
  </w:footnote>
  <w:footnote w:type="continuationSeparator" w:id="0">
    <w:p w14:paraId="05E8E661" w14:textId="77777777" w:rsidR="00210BE5" w:rsidRDefault="00210BE5">
      <w:r>
        <w:continuationSeparator/>
      </w:r>
    </w:p>
  </w:footnote>
  <w:footnote w:id="1">
    <w:p w14:paraId="413B0A91" w14:textId="7BC6BB87" w:rsidR="00210BE5" w:rsidRPr="00210BE5" w:rsidRDefault="00210BE5">
      <w:pPr>
        <w:pStyle w:val="FootnoteText"/>
        <w:rPr>
          <w:lang w:val="en-US"/>
        </w:rPr>
      </w:pPr>
      <w:r>
        <w:rPr>
          <w:rStyle w:val="FootnoteReference"/>
        </w:rPr>
        <w:footnoteRef/>
      </w:r>
      <w:r>
        <w:t xml:space="preserve"> Wananga are tertiary institutions that provide education based on Maori traditions and customs (</w:t>
      </w:r>
      <w:r w:rsidRPr="00210BE5">
        <w:t>New Zealand Qualifications Authority</w:t>
      </w:r>
      <w:r>
        <w:t xml:space="preserve"> 2020).</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803ACBF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A5CEE0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B122C5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569A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5CAF2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55C40E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8E392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9A2F3B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BDAEC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354C31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F410EF"/>
    <w:multiLevelType w:val="hybridMultilevel"/>
    <w:tmpl w:val="42146892"/>
    <w:lvl w:ilvl="0" w:tplc="24BA3DD4">
      <w:start w:val="1"/>
      <w:numFmt w:val="decimal"/>
      <w:pStyle w:val="NumberedListContinuing"/>
      <w:lvlText w:val="%1"/>
      <w:lvlJc w:val="left"/>
      <w:pPr>
        <w:tabs>
          <w:tab w:val="num" w:pos="284"/>
        </w:tabs>
        <w:ind w:left="0" w:firstLine="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1" w15:restartNumberingAfterBreak="0">
    <w:nsid w:val="06FF05DF"/>
    <w:multiLevelType w:val="singleLevel"/>
    <w:tmpl w:val="00000000"/>
    <w:lvl w:ilvl="0">
      <w:numFmt w:val="bullet"/>
      <w:lvlText w:val=""/>
      <w:lvlJc w:val="left"/>
      <w:pPr>
        <w:tabs>
          <w:tab w:val="num" w:pos="360"/>
        </w:tabs>
        <w:ind w:left="360" w:hanging="360"/>
      </w:pPr>
      <w:rPr>
        <w:rFonts w:ascii="Wingdings" w:hAnsi="Wingdings" w:hint="default"/>
      </w:rPr>
    </w:lvl>
  </w:abstractNum>
  <w:abstractNum w:abstractNumId="12" w15:restartNumberingAfterBreak="0">
    <w:nsid w:val="074D4D76"/>
    <w:multiLevelType w:val="hybridMultilevel"/>
    <w:tmpl w:val="EB62C93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74A2C71"/>
    <w:multiLevelType w:val="singleLevel"/>
    <w:tmpl w:val="00000000"/>
    <w:lvl w:ilvl="0">
      <w:start w:val="1"/>
      <w:numFmt w:val="bullet"/>
      <w:lvlText w:val=""/>
      <w:lvlJc w:val="left"/>
      <w:pPr>
        <w:tabs>
          <w:tab w:val="num" w:pos="0"/>
        </w:tabs>
        <w:ind w:left="360" w:hanging="360"/>
      </w:pPr>
      <w:rPr>
        <w:rFonts w:ascii="Wingdings" w:hAnsi="Wingdings" w:hint="default"/>
      </w:rPr>
    </w:lvl>
  </w:abstractNum>
  <w:abstractNum w:abstractNumId="14" w15:restartNumberingAfterBreak="0">
    <w:nsid w:val="274249A8"/>
    <w:multiLevelType w:val="hybridMultilevel"/>
    <w:tmpl w:val="01CA13C2"/>
    <w:lvl w:ilvl="0" w:tplc="0C090001">
      <w:start w:val="1"/>
      <w:numFmt w:val="bullet"/>
      <w:lvlText w:val=""/>
      <w:lvlJc w:val="left"/>
      <w:pPr>
        <w:tabs>
          <w:tab w:val="num" w:pos="1440"/>
        </w:tabs>
        <w:ind w:left="1440" w:hanging="360"/>
      </w:pPr>
      <w:rPr>
        <w:rFonts w:ascii="Symbol" w:hAnsi="Symbol" w:hint="default"/>
      </w:rPr>
    </w:lvl>
    <w:lvl w:ilvl="1" w:tplc="0C090003" w:tentative="1">
      <w:start w:val="1"/>
      <w:numFmt w:val="bullet"/>
      <w:lvlText w:val="o"/>
      <w:lvlJc w:val="left"/>
      <w:pPr>
        <w:tabs>
          <w:tab w:val="num" w:pos="2160"/>
        </w:tabs>
        <w:ind w:left="2160" w:hanging="360"/>
      </w:pPr>
      <w:rPr>
        <w:rFonts w:ascii="Courier New" w:hAnsi="Courier New" w:cs="Courier New" w:hint="default"/>
      </w:rPr>
    </w:lvl>
    <w:lvl w:ilvl="2" w:tplc="0C090005" w:tentative="1">
      <w:start w:val="1"/>
      <w:numFmt w:val="bullet"/>
      <w:lvlText w:val=""/>
      <w:lvlJc w:val="left"/>
      <w:pPr>
        <w:tabs>
          <w:tab w:val="num" w:pos="2880"/>
        </w:tabs>
        <w:ind w:left="2880" w:hanging="360"/>
      </w:pPr>
      <w:rPr>
        <w:rFonts w:ascii="Wingdings" w:hAnsi="Wingdings" w:hint="default"/>
      </w:rPr>
    </w:lvl>
    <w:lvl w:ilvl="3" w:tplc="0C090001" w:tentative="1">
      <w:start w:val="1"/>
      <w:numFmt w:val="bullet"/>
      <w:lvlText w:val=""/>
      <w:lvlJc w:val="left"/>
      <w:pPr>
        <w:tabs>
          <w:tab w:val="num" w:pos="3600"/>
        </w:tabs>
        <w:ind w:left="3600" w:hanging="360"/>
      </w:pPr>
      <w:rPr>
        <w:rFonts w:ascii="Symbol" w:hAnsi="Symbol" w:hint="default"/>
      </w:rPr>
    </w:lvl>
    <w:lvl w:ilvl="4" w:tplc="0C090003" w:tentative="1">
      <w:start w:val="1"/>
      <w:numFmt w:val="bullet"/>
      <w:lvlText w:val="o"/>
      <w:lvlJc w:val="left"/>
      <w:pPr>
        <w:tabs>
          <w:tab w:val="num" w:pos="4320"/>
        </w:tabs>
        <w:ind w:left="4320" w:hanging="360"/>
      </w:pPr>
      <w:rPr>
        <w:rFonts w:ascii="Courier New" w:hAnsi="Courier New" w:cs="Courier New" w:hint="default"/>
      </w:rPr>
    </w:lvl>
    <w:lvl w:ilvl="5" w:tplc="0C090005" w:tentative="1">
      <w:start w:val="1"/>
      <w:numFmt w:val="bullet"/>
      <w:lvlText w:val=""/>
      <w:lvlJc w:val="left"/>
      <w:pPr>
        <w:tabs>
          <w:tab w:val="num" w:pos="5040"/>
        </w:tabs>
        <w:ind w:left="5040" w:hanging="360"/>
      </w:pPr>
      <w:rPr>
        <w:rFonts w:ascii="Wingdings" w:hAnsi="Wingdings" w:hint="default"/>
      </w:rPr>
    </w:lvl>
    <w:lvl w:ilvl="6" w:tplc="0C090001" w:tentative="1">
      <w:start w:val="1"/>
      <w:numFmt w:val="bullet"/>
      <w:lvlText w:val=""/>
      <w:lvlJc w:val="left"/>
      <w:pPr>
        <w:tabs>
          <w:tab w:val="num" w:pos="5760"/>
        </w:tabs>
        <w:ind w:left="5760" w:hanging="360"/>
      </w:pPr>
      <w:rPr>
        <w:rFonts w:ascii="Symbol" w:hAnsi="Symbol" w:hint="default"/>
      </w:rPr>
    </w:lvl>
    <w:lvl w:ilvl="7" w:tplc="0C090003" w:tentative="1">
      <w:start w:val="1"/>
      <w:numFmt w:val="bullet"/>
      <w:lvlText w:val="o"/>
      <w:lvlJc w:val="left"/>
      <w:pPr>
        <w:tabs>
          <w:tab w:val="num" w:pos="6480"/>
        </w:tabs>
        <w:ind w:left="6480" w:hanging="360"/>
      </w:pPr>
      <w:rPr>
        <w:rFonts w:ascii="Courier New" w:hAnsi="Courier New" w:cs="Courier New" w:hint="default"/>
      </w:rPr>
    </w:lvl>
    <w:lvl w:ilvl="8" w:tplc="0C090005" w:tentative="1">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2D595EBC"/>
    <w:multiLevelType w:val="hybridMultilevel"/>
    <w:tmpl w:val="5C325AE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2261B66"/>
    <w:multiLevelType w:val="hybridMultilevel"/>
    <w:tmpl w:val="58507E64"/>
    <w:lvl w:ilvl="0" w:tplc="0C090001">
      <w:start w:val="1"/>
      <w:numFmt w:val="bullet"/>
      <w:pStyle w:val="NumberedList"/>
      <w:lvlText w:val=""/>
      <w:lvlJc w:val="left"/>
      <w:pPr>
        <w:ind w:left="360" w:hanging="360"/>
      </w:pPr>
      <w:rPr>
        <w:rFonts w:ascii="Symbol" w:hAnsi="Symbol"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7" w15:restartNumberingAfterBreak="0">
    <w:nsid w:val="356A642D"/>
    <w:multiLevelType w:val="hybridMultilevel"/>
    <w:tmpl w:val="A9B0480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381650D4"/>
    <w:multiLevelType w:val="hybridMultilevel"/>
    <w:tmpl w:val="553EC32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FA27D39"/>
    <w:multiLevelType w:val="hybridMultilevel"/>
    <w:tmpl w:val="D5A4838C"/>
    <w:lvl w:ilvl="0" w:tplc="B9FEC91C">
      <w:start w:val="1"/>
      <w:numFmt w:val="bullet"/>
      <w:lvlText w:val=""/>
      <w:lvlJc w:val="left"/>
      <w:pPr>
        <w:tabs>
          <w:tab w:val="num" w:pos="720"/>
        </w:tabs>
        <w:ind w:left="720" w:hanging="360"/>
      </w:pPr>
      <w:rPr>
        <w:rFonts w:ascii="Wingdings" w:hAnsi="Wingdings" w:hint="default"/>
        <w:sz w:val="16"/>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5D124CA"/>
    <w:multiLevelType w:val="hybridMultilevel"/>
    <w:tmpl w:val="22928A1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6C40325"/>
    <w:multiLevelType w:val="hybridMultilevel"/>
    <w:tmpl w:val="BB0A1B4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A850269"/>
    <w:multiLevelType w:val="hybridMultilevel"/>
    <w:tmpl w:val="3B06D144"/>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0BD2CE1"/>
    <w:multiLevelType w:val="hybridMultilevel"/>
    <w:tmpl w:val="D534D29C"/>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1A57208"/>
    <w:multiLevelType w:val="hybridMultilevel"/>
    <w:tmpl w:val="DB82ABE2"/>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5" w15:restartNumberingAfterBreak="0">
    <w:nsid w:val="588D6842"/>
    <w:multiLevelType w:val="hybridMultilevel"/>
    <w:tmpl w:val="EE560CD4"/>
    <w:lvl w:ilvl="0" w:tplc="0C090001">
      <w:start w:val="1"/>
      <w:numFmt w:val="bullet"/>
      <w:lvlText w:val=""/>
      <w:lvlJc w:val="left"/>
      <w:pPr>
        <w:ind w:left="360" w:hanging="360"/>
      </w:pPr>
      <w:rPr>
        <w:rFonts w:ascii="Symbol" w:hAnsi="Symbol"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6" w15:restartNumberingAfterBreak="0">
    <w:nsid w:val="5BEC3DBD"/>
    <w:multiLevelType w:val="hybridMultilevel"/>
    <w:tmpl w:val="85A4621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5E104700"/>
    <w:multiLevelType w:val="hybridMultilevel"/>
    <w:tmpl w:val="FBCE9C4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10A02C5"/>
    <w:multiLevelType w:val="hybridMultilevel"/>
    <w:tmpl w:val="B84CC4F0"/>
    <w:lvl w:ilvl="0" w:tplc="A0D0ED80">
      <w:start w:val="1"/>
      <w:numFmt w:val="bullet"/>
      <w:pStyle w:val="Dotpoint2"/>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29" w15:restartNumberingAfterBreak="0">
    <w:nsid w:val="6BBA0B85"/>
    <w:multiLevelType w:val="hybridMultilevel"/>
    <w:tmpl w:val="44608D3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6E6568BB"/>
    <w:multiLevelType w:val="hybridMultilevel"/>
    <w:tmpl w:val="7D744170"/>
    <w:lvl w:ilvl="0" w:tplc="E8267DE4">
      <w:start w:val="1"/>
      <w:numFmt w:val="bullet"/>
      <w:pStyle w:val="Dotpoint1"/>
      <w:lvlText w:val=""/>
      <w:lvlJc w:val="left"/>
      <w:pPr>
        <w:ind w:left="360" w:hanging="360"/>
      </w:pPr>
      <w:rPr>
        <w:rFonts w:ascii="Wingdings" w:hAnsi="Wingdings" w:hint="default"/>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793701D7"/>
    <w:multiLevelType w:val="hybridMultilevel"/>
    <w:tmpl w:val="7DF481D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7CE06DF1"/>
    <w:multiLevelType w:val="hybridMultilevel"/>
    <w:tmpl w:val="31AAA4F2"/>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11"/>
  </w:num>
  <w:num w:numId="2">
    <w:abstractNumId w:val="13"/>
  </w:num>
  <w:num w:numId="3">
    <w:abstractNumId w:val="10"/>
  </w:num>
  <w:num w:numId="4">
    <w:abstractNumId w:val="20"/>
  </w:num>
  <w:num w:numId="5">
    <w:abstractNumId w:val="12"/>
  </w:num>
  <w:num w:numId="6">
    <w:abstractNumId w:val="24"/>
  </w:num>
  <w:num w:numId="7">
    <w:abstractNumId w:val="27"/>
  </w:num>
  <w:num w:numId="8">
    <w:abstractNumId w:val="26"/>
  </w:num>
  <w:num w:numId="9">
    <w:abstractNumId w:val="29"/>
  </w:num>
  <w:num w:numId="10">
    <w:abstractNumId w:val="21"/>
  </w:num>
  <w:num w:numId="11">
    <w:abstractNumId w:val="18"/>
  </w:num>
  <w:num w:numId="12">
    <w:abstractNumId w:val="22"/>
  </w:num>
  <w:num w:numId="13">
    <w:abstractNumId w:val="23"/>
  </w:num>
  <w:num w:numId="14">
    <w:abstractNumId w:val="14"/>
  </w:num>
  <w:num w:numId="15">
    <w:abstractNumId w:val="19"/>
  </w:num>
  <w:num w:numId="16">
    <w:abstractNumId w:val="15"/>
  </w:num>
  <w:num w:numId="17">
    <w:abstractNumId w:val="9"/>
  </w:num>
  <w:num w:numId="18">
    <w:abstractNumId w:val="7"/>
  </w:num>
  <w:num w:numId="19">
    <w:abstractNumId w:val="6"/>
  </w:num>
  <w:num w:numId="20">
    <w:abstractNumId w:val="5"/>
  </w:num>
  <w:num w:numId="21">
    <w:abstractNumId w:val="4"/>
  </w:num>
  <w:num w:numId="22">
    <w:abstractNumId w:val="11"/>
  </w:num>
  <w:num w:numId="23">
    <w:abstractNumId w:val="13"/>
  </w:num>
  <w:num w:numId="24">
    <w:abstractNumId w:val="11"/>
  </w:num>
  <w:num w:numId="25">
    <w:abstractNumId w:val="13"/>
  </w:num>
  <w:num w:numId="26">
    <w:abstractNumId w:val="30"/>
  </w:num>
  <w:num w:numId="27">
    <w:abstractNumId w:val="28"/>
  </w:num>
  <w:num w:numId="28">
    <w:abstractNumId w:val="8"/>
  </w:num>
  <w:num w:numId="29">
    <w:abstractNumId w:val="3"/>
  </w:num>
  <w:num w:numId="30">
    <w:abstractNumId w:val="2"/>
  </w:num>
  <w:num w:numId="31">
    <w:abstractNumId w:val="1"/>
  </w:num>
  <w:num w:numId="32">
    <w:abstractNumId w:val="0"/>
  </w:num>
  <w:num w:numId="33">
    <w:abstractNumId w:val="10"/>
  </w:num>
  <w:num w:numId="34">
    <w:abstractNumId w:val="32"/>
  </w:num>
  <w:num w:numId="35">
    <w:abstractNumId w:val="25"/>
  </w:num>
  <w:num w:numId="36">
    <w:abstractNumId w:val="16"/>
  </w:num>
  <w:num w:numId="37">
    <w:abstractNumId w:val="25"/>
    <w:lvlOverride w:ilvl="0">
      <w:startOverride w:val="1"/>
    </w:lvlOverride>
  </w:num>
  <w:num w:numId="38">
    <w:abstractNumId w:val="31"/>
  </w:num>
  <w:num w:numId="3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activeWritingStyle w:appName="MSWord" w:lang="en-US" w:vendorID="8" w:dllVersion="513" w:checkStyle="1"/>
  <w:activeWritingStyle w:appName="MSWord" w:lang="en-AU" w:vendorID="8" w:dllVersion="513" w:checkStyle="1"/>
  <w:activeWritingStyle w:appName="MSWord" w:lang="en-GB" w:vendorID="8" w:dllVersion="513" w:checkStyle="1"/>
  <w:proofState w:spelling="clean" w:grammar="clean"/>
  <w:stylePaneFormatFilter w:val="9808" w:allStyles="0" w:customStyles="0" w:latentStyles="0" w:stylesInUse="1" w:headingStyles="0" w:numberingStyles="0" w:tableStyles="0" w:directFormattingOnRuns="0" w:directFormattingOnParagraphs="0" w:directFormattingOnNumbering="0" w:directFormattingOnTables="1" w:clearFormatting="1" w:top3HeadingStyles="0" w:visibleStyles="0" w:alternateStyleNames="1"/>
  <w:stylePaneSortMethod w:val="0000"/>
  <w:trackRevisions/>
  <w:defaultTabStop w:val="720"/>
  <w:doNotHyphenateCaps/>
  <w:clickAndTypeStyle w:val="Text"/>
  <w:evenAndOddHeaders/>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jSwsDC2NDY2sTAyNzZS0lEKTi0uzszPAykwrAUAJpdlgSwAAAA="/>
  </w:docVars>
  <w:rsids>
    <w:rsidRoot w:val="00405E3C"/>
    <w:rsid w:val="000108B2"/>
    <w:rsid w:val="00013265"/>
    <w:rsid w:val="00013562"/>
    <w:rsid w:val="00022290"/>
    <w:rsid w:val="00027158"/>
    <w:rsid w:val="00027C89"/>
    <w:rsid w:val="000315D7"/>
    <w:rsid w:val="00035399"/>
    <w:rsid w:val="0004052B"/>
    <w:rsid w:val="0006125F"/>
    <w:rsid w:val="000717F0"/>
    <w:rsid w:val="00074BD4"/>
    <w:rsid w:val="00095D22"/>
    <w:rsid w:val="000A07DE"/>
    <w:rsid w:val="000A5A30"/>
    <w:rsid w:val="000B57C5"/>
    <w:rsid w:val="000C1642"/>
    <w:rsid w:val="000C383C"/>
    <w:rsid w:val="000D5ED6"/>
    <w:rsid w:val="000D79C6"/>
    <w:rsid w:val="000F641C"/>
    <w:rsid w:val="0010761A"/>
    <w:rsid w:val="0010782B"/>
    <w:rsid w:val="00107C38"/>
    <w:rsid w:val="00116D1E"/>
    <w:rsid w:val="001233C5"/>
    <w:rsid w:val="00123B5C"/>
    <w:rsid w:val="0012550F"/>
    <w:rsid w:val="001357EC"/>
    <w:rsid w:val="00135C75"/>
    <w:rsid w:val="001365E9"/>
    <w:rsid w:val="00150874"/>
    <w:rsid w:val="001509F3"/>
    <w:rsid w:val="001511AA"/>
    <w:rsid w:val="00155839"/>
    <w:rsid w:val="0016025C"/>
    <w:rsid w:val="00166281"/>
    <w:rsid w:val="00177827"/>
    <w:rsid w:val="00184504"/>
    <w:rsid w:val="001943D1"/>
    <w:rsid w:val="001A1193"/>
    <w:rsid w:val="001A49FE"/>
    <w:rsid w:val="001B43CF"/>
    <w:rsid w:val="001C1C53"/>
    <w:rsid w:val="001C31CA"/>
    <w:rsid w:val="001E09F6"/>
    <w:rsid w:val="001E2719"/>
    <w:rsid w:val="001E4DFC"/>
    <w:rsid w:val="001E7484"/>
    <w:rsid w:val="001F6511"/>
    <w:rsid w:val="001F7D84"/>
    <w:rsid w:val="00210BE5"/>
    <w:rsid w:val="00222E5D"/>
    <w:rsid w:val="00225494"/>
    <w:rsid w:val="0022703A"/>
    <w:rsid w:val="002277A9"/>
    <w:rsid w:val="00233BFA"/>
    <w:rsid w:val="00233C8D"/>
    <w:rsid w:val="0024796B"/>
    <w:rsid w:val="00252373"/>
    <w:rsid w:val="0025575D"/>
    <w:rsid w:val="002575BA"/>
    <w:rsid w:val="00263CEF"/>
    <w:rsid w:val="00267B10"/>
    <w:rsid w:val="00276EEA"/>
    <w:rsid w:val="00284FCB"/>
    <w:rsid w:val="00297C1D"/>
    <w:rsid w:val="002A1BB2"/>
    <w:rsid w:val="002A6A9D"/>
    <w:rsid w:val="002A761D"/>
    <w:rsid w:val="002B118B"/>
    <w:rsid w:val="002C1266"/>
    <w:rsid w:val="002C61D9"/>
    <w:rsid w:val="002D726F"/>
    <w:rsid w:val="002E196B"/>
    <w:rsid w:val="003078BA"/>
    <w:rsid w:val="00326F24"/>
    <w:rsid w:val="00332C0B"/>
    <w:rsid w:val="003342FA"/>
    <w:rsid w:val="00334CE3"/>
    <w:rsid w:val="00340B4D"/>
    <w:rsid w:val="00347E3A"/>
    <w:rsid w:val="0035232C"/>
    <w:rsid w:val="00355992"/>
    <w:rsid w:val="003618ED"/>
    <w:rsid w:val="00362109"/>
    <w:rsid w:val="00387599"/>
    <w:rsid w:val="003B16DA"/>
    <w:rsid w:val="003B483E"/>
    <w:rsid w:val="003C0F94"/>
    <w:rsid w:val="003D5CFD"/>
    <w:rsid w:val="003E67CB"/>
    <w:rsid w:val="003E68D9"/>
    <w:rsid w:val="003E7F0A"/>
    <w:rsid w:val="003F13ED"/>
    <w:rsid w:val="003F5865"/>
    <w:rsid w:val="00404BCB"/>
    <w:rsid w:val="00405E3C"/>
    <w:rsid w:val="00420A2D"/>
    <w:rsid w:val="00431F38"/>
    <w:rsid w:val="00434181"/>
    <w:rsid w:val="0043451D"/>
    <w:rsid w:val="0044157D"/>
    <w:rsid w:val="00441DBB"/>
    <w:rsid w:val="004440B9"/>
    <w:rsid w:val="0045499B"/>
    <w:rsid w:val="00457C3A"/>
    <w:rsid w:val="0047090B"/>
    <w:rsid w:val="0048643A"/>
    <w:rsid w:val="0049453B"/>
    <w:rsid w:val="00494E7C"/>
    <w:rsid w:val="004C4063"/>
    <w:rsid w:val="004C4A5D"/>
    <w:rsid w:val="004D4511"/>
    <w:rsid w:val="004D4802"/>
    <w:rsid w:val="004E127A"/>
    <w:rsid w:val="004E7227"/>
    <w:rsid w:val="004F17E1"/>
    <w:rsid w:val="004F5267"/>
    <w:rsid w:val="00510765"/>
    <w:rsid w:val="00511157"/>
    <w:rsid w:val="005174F1"/>
    <w:rsid w:val="00520315"/>
    <w:rsid w:val="0052202E"/>
    <w:rsid w:val="0052276C"/>
    <w:rsid w:val="0054111F"/>
    <w:rsid w:val="005436EA"/>
    <w:rsid w:val="00546300"/>
    <w:rsid w:val="005571F2"/>
    <w:rsid w:val="00560C71"/>
    <w:rsid w:val="00570758"/>
    <w:rsid w:val="00575C8C"/>
    <w:rsid w:val="00581546"/>
    <w:rsid w:val="00585F9F"/>
    <w:rsid w:val="005953EA"/>
    <w:rsid w:val="005A2085"/>
    <w:rsid w:val="005B13B0"/>
    <w:rsid w:val="005B326C"/>
    <w:rsid w:val="005C277E"/>
    <w:rsid w:val="005C5EAB"/>
    <w:rsid w:val="005C61F8"/>
    <w:rsid w:val="005C76D2"/>
    <w:rsid w:val="005C7AD4"/>
    <w:rsid w:val="005D2F33"/>
    <w:rsid w:val="005D7226"/>
    <w:rsid w:val="005E4764"/>
    <w:rsid w:val="005E4CAA"/>
    <w:rsid w:val="00601875"/>
    <w:rsid w:val="00623C83"/>
    <w:rsid w:val="006431AD"/>
    <w:rsid w:val="00645E19"/>
    <w:rsid w:val="00652973"/>
    <w:rsid w:val="00656679"/>
    <w:rsid w:val="0065699B"/>
    <w:rsid w:val="00660DE9"/>
    <w:rsid w:val="00662487"/>
    <w:rsid w:val="00665C1A"/>
    <w:rsid w:val="00670713"/>
    <w:rsid w:val="0067712D"/>
    <w:rsid w:val="00683BDC"/>
    <w:rsid w:val="00694A90"/>
    <w:rsid w:val="0069593F"/>
    <w:rsid w:val="00696972"/>
    <w:rsid w:val="00696A48"/>
    <w:rsid w:val="006972A1"/>
    <w:rsid w:val="006A702B"/>
    <w:rsid w:val="006B3020"/>
    <w:rsid w:val="006C264C"/>
    <w:rsid w:val="006C5DA9"/>
    <w:rsid w:val="006D37AC"/>
    <w:rsid w:val="006E707C"/>
    <w:rsid w:val="006E7613"/>
    <w:rsid w:val="006F6680"/>
    <w:rsid w:val="006F6D9F"/>
    <w:rsid w:val="00701761"/>
    <w:rsid w:val="007037A4"/>
    <w:rsid w:val="00717D48"/>
    <w:rsid w:val="007224CE"/>
    <w:rsid w:val="00722F98"/>
    <w:rsid w:val="00731EC8"/>
    <w:rsid w:val="00736352"/>
    <w:rsid w:val="00740452"/>
    <w:rsid w:val="00751B54"/>
    <w:rsid w:val="007572A0"/>
    <w:rsid w:val="00771642"/>
    <w:rsid w:val="007750C7"/>
    <w:rsid w:val="00783F44"/>
    <w:rsid w:val="0078571E"/>
    <w:rsid w:val="0078772B"/>
    <w:rsid w:val="007A2079"/>
    <w:rsid w:val="007B1851"/>
    <w:rsid w:val="007B7454"/>
    <w:rsid w:val="007C3281"/>
    <w:rsid w:val="007C50A7"/>
    <w:rsid w:val="007C61F5"/>
    <w:rsid w:val="007C704C"/>
    <w:rsid w:val="007D0A91"/>
    <w:rsid w:val="007D0F48"/>
    <w:rsid w:val="007D445D"/>
    <w:rsid w:val="007D6E46"/>
    <w:rsid w:val="007D79E4"/>
    <w:rsid w:val="007E1E92"/>
    <w:rsid w:val="007E2D8C"/>
    <w:rsid w:val="007E52E6"/>
    <w:rsid w:val="00800A2B"/>
    <w:rsid w:val="00806C1C"/>
    <w:rsid w:val="00807081"/>
    <w:rsid w:val="00810709"/>
    <w:rsid w:val="00811594"/>
    <w:rsid w:val="0081383B"/>
    <w:rsid w:val="008144D9"/>
    <w:rsid w:val="00826757"/>
    <w:rsid w:val="008271F7"/>
    <w:rsid w:val="00832CF7"/>
    <w:rsid w:val="00846232"/>
    <w:rsid w:val="00850759"/>
    <w:rsid w:val="00853968"/>
    <w:rsid w:val="008634CC"/>
    <w:rsid w:val="00870A09"/>
    <w:rsid w:val="00874DA5"/>
    <w:rsid w:val="00876669"/>
    <w:rsid w:val="00881DAF"/>
    <w:rsid w:val="008831A3"/>
    <w:rsid w:val="00887185"/>
    <w:rsid w:val="008919CE"/>
    <w:rsid w:val="008923B6"/>
    <w:rsid w:val="00893E11"/>
    <w:rsid w:val="00894271"/>
    <w:rsid w:val="008B6B50"/>
    <w:rsid w:val="008B77C5"/>
    <w:rsid w:val="008C0A74"/>
    <w:rsid w:val="008C4C16"/>
    <w:rsid w:val="008D208E"/>
    <w:rsid w:val="008D2FA2"/>
    <w:rsid w:val="008D3BA6"/>
    <w:rsid w:val="008E19C6"/>
    <w:rsid w:val="008E29EE"/>
    <w:rsid w:val="008E4AE5"/>
    <w:rsid w:val="008E5A41"/>
    <w:rsid w:val="008E6C3A"/>
    <w:rsid w:val="008F20BA"/>
    <w:rsid w:val="008F7F01"/>
    <w:rsid w:val="00902C5D"/>
    <w:rsid w:val="00903A83"/>
    <w:rsid w:val="009058B5"/>
    <w:rsid w:val="00913F9B"/>
    <w:rsid w:val="0092170B"/>
    <w:rsid w:val="00926C38"/>
    <w:rsid w:val="00932D95"/>
    <w:rsid w:val="00933317"/>
    <w:rsid w:val="0093688D"/>
    <w:rsid w:val="00940830"/>
    <w:rsid w:val="009461ED"/>
    <w:rsid w:val="00951E2A"/>
    <w:rsid w:val="009538E6"/>
    <w:rsid w:val="009704E4"/>
    <w:rsid w:val="00971C7A"/>
    <w:rsid w:val="009775C7"/>
    <w:rsid w:val="009813E4"/>
    <w:rsid w:val="00983E6C"/>
    <w:rsid w:val="00987BBF"/>
    <w:rsid w:val="00996B40"/>
    <w:rsid w:val="009C0649"/>
    <w:rsid w:val="009C22BE"/>
    <w:rsid w:val="009C466A"/>
    <w:rsid w:val="009E17EF"/>
    <w:rsid w:val="009E231A"/>
    <w:rsid w:val="009E2F64"/>
    <w:rsid w:val="009E30B4"/>
    <w:rsid w:val="009F3A56"/>
    <w:rsid w:val="009F5553"/>
    <w:rsid w:val="00A10A6B"/>
    <w:rsid w:val="00A10E2B"/>
    <w:rsid w:val="00A261C8"/>
    <w:rsid w:val="00A30084"/>
    <w:rsid w:val="00A325D9"/>
    <w:rsid w:val="00A3295B"/>
    <w:rsid w:val="00A364C5"/>
    <w:rsid w:val="00A36EEF"/>
    <w:rsid w:val="00A41A24"/>
    <w:rsid w:val="00A45F0A"/>
    <w:rsid w:val="00A50895"/>
    <w:rsid w:val="00A566CC"/>
    <w:rsid w:val="00A60882"/>
    <w:rsid w:val="00A650F5"/>
    <w:rsid w:val="00A67AFF"/>
    <w:rsid w:val="00A73318"/>
    <w:rsid w:val="00A826ED"/>
    <w:rsid w:val="00A844EA"/>
    <w:rsid w:val="00A92AA2"/>
    <w:rsid w:val="00A9334E"/>
    <w:rsid w:val="00A93867"/>
    <w:rsid w:val="00A95AB2"/>
    <w:rsid w:val="00AA44D4"/>
    <w:rsid w:val="00AB7E26"/>
    <w:rsid w:val="00AE42B7"/>
    <w:rsid w:val="00AE4C80"/>
    <w:rsid w:val="00AF006A"/>
    <w:rsid w:val="00AF1005"/>
    <w:rsid w:val="00B00B92"/>
    <w:rsid w:val="00B0115E"/>
    <w:rsid w:val="00B05F5C"/>
    <w:rsid w:val="00B10037"/>
    <w:rsid w:val="00B338CA"/>
    <w:rsid w:val="00B349F9"/>
    <w:rsid w:val="00B41272"/>
    <w:rsid w:val="00B426FE"/>
    <w:rsid w:val="00B435DB"/>
    <w:rsid w:val="00B47E89"/>
    <w:rsid w:val="00B510FC"/>
    <w:rsid w:val="00B51B27"/>
    <w:rsid w:val="00B530B1"/>
    <w:rsid w:val="00B56217"/>
    <w:rsid w:val="00B57CC9"/>
    <w:rsid w:val="00B71B98"/>
    <w:rsid w:val="00B77043"/>
    <w:rsid w:val="00B86D06"/>
    <w:rsid w:val="00B87297"/>
    <w:rsid w:val="00BA7F66"/>
    <w:rsid w:val="00BB113D"/>
    <w:rsid w:val="00BB1596"/>
    <w:rsid w:val="00BB5198"/>
    <w:rsid w:val="00BC265D"/>
    <w:rsid w:val="00BC770A"/>
    <w:rsid w:val="00BC7C47"/>
    <w:rsid w:val="00BD00B7"/>
    <w:rsid w:val="00BD5EE0"/>
    <w:rsid w:val="00BE48E5"/>
    <w:rsid w:val="00BF516C"/>
    <w:rsid w:val="00BF5334"/>
    <w:rsid w:val="00BF6422"/>
    <w:rsid w:val="00BF690E"/>
    <w:rsid w:val="00C053D5"/>
    <w:rsid w:val="00C071B7"/>
    <w:rsid w:val="00C20CA8"/>
    <w:rsid w:val="00C25917"/>
    <w:rsid w:val="00C2678A"/>
    <w:rsid w:val="00C30181"/>
    <w:rsid w:val="00C31BF0"/>
    <w:rsid w:val="00C41E48"/>
    <w:rsid w:val="00C439E3"/>
    <w:rsid w:val="00C54125"/>
    <w:rsid w:val="00C63294"/>
    <w:rsid w:val="00C73D59"/>
    <w:rsid w:val="00C77DC6"/>
    <w:rsid w:val="00C801DA"/>
    <w:rsid w:val="00C902C2"/>
    <w:rsid w:val="00C90387"/>
    <w:rsid w:val="00C926F0"/>
    <w:rsid w:val="00C94A45"/>
    <w:rsid w:val="00C9656D"/>
    <w:rsid w:val="00CA3F57"/>
    <w:rsid w:val="00CA4AFC"/>
    <w:rsid w:val="00CA7119"/>
    <w:rsid w:val="00CB40E6"/>
    <w:rsid w:val="00CB4F70"/>
    <w:rsid w:val="00CC52CF"/>
    <w:rsid w:val="00CD0BFB"/>
    <w:rsid w:val="00CD4E67"/>
    <w:rsid w:val="00CD5F32"/>
    <w:rsid w:val="00CE54A1"/>
    <w:rsid w:val="00CE5D4B"/>
    <w:rsid w:val="00CF6E03"/>
    <w:rsid w:val="00D076F0"/>
    <w:rsid w:val="00D10B23"/>
    <w:rsid w:val="00D175E3"/>
    <w:rsid w:val="00D239B8"/>
    <w:rsid w:val="00D23E4B"/>
    <w:rsid w:val="00D37968"/>
    <w:rsid w:val="00D42A61"/>
    <w:rsid w:val="00D43B5F"/>
    <w:rsid w:val="00D5723B"/>
    <w:rsid w:val="00D82B7B"/>
    <w:rsid w:val="00D8519B"/>
    <w:rsid w:val="00D93D40"/>
    <w:rsid w:val="00DB02F7"/>
    <w:rsid w:val="00DB599C"/>
    <w:rsid w:val="00DC5F5C"/>
    <w:rsid w:val="00DD32F4"/>
    <w:rsid w:val="00E06B95"/>
    <w:rsid w:val="00E110EA"/>
    <w:rsid w:val="00E123CB"/>
    <w:rsid w:val="00E14FA9"/>
    <w:rsid w:val="00E236D0"/>
    <w:rsid w:val="00E256A2"/>
    <w:rsid w:val="00E303E7"/>
    <w:rsid w:val="00E34F21"/>
    <w:rsid w:val="00E365F8"/>
    <w:rsid w:val="00E469E1"/>
    <w:rsid w:val="00E50E7C"/>
    <w:rsid w:val="00E52313"/>
    <w:rsid w:val="00E55245"/>
    <w:rsid w:val="00E56EC1"/>
    <w:rsid w:val="00E5724D"/>
    <w:rsid w:val="00E60466"/>
    <w:rsid w:val="00E74D32"/>
    <w:rsid w:val="00E81A91"/>
    <w:rsid w:val="00E86AC1"/>
    <w:rsid w:val="00E90E8A"/>
    <w:rsid w:val="00E92B8B"/>
    <w:rsid w:val="00E931C3"/>
    <w:rsid w:val="00E95812"/>
    <w:rsid w:val="00E95948"/>
    <w:rsid w:val="00E9690C"/>
    <w:rsid w:val="00EA14A6"/>
    <w:rsid w:val="00EA303E"/>
    <w:rsid w:val="00EB7A42"/>
    <w:rsid w:val="00EC08EA"/>
    <w:rsid w:val="00EC1DBF"/>
    <w:rsid w:val="00EC2F1E"/>
    <w:rsid w:val="00ED4D6D"/>
    <w:rsid w:val="00EE42D9"/>
    <w:rsid w:val="00EE54D1"/>
    <w:rsid w:val="00EE67B3"/>
    <w:rsid w:val="00EF3FB1"/>
    <w:rsid w:val="00F0199A"/>
    <w:rsid w:val="00F07B91"/>
    <w:rsid w:val="00F2130A"/>
    <w:rsid w:val="00F270CC"/>
    <w:rsid w:val="00F30919"/>
    <w:rsid w:val="00F33F6F"/>
    <w:rsid w:val="00F429C9"/>
    <w:rsid w:val="00F42E86"/>
    <w:rsid w:val="00F4373E"/>
    <w:rsid w:val="00F54944"/>
    <w:rsid w:val="00F706D4"/>
    <w:rsid w:val="00F766B1"/>
    <w:rsid w:val="00F93048"/>
    <w:rsid w:val="00FA088B"/>
    <w:rsid w:val="00FA10DB"/>
    <w:rsid w:val="00FA2B6B"/>
    <w:rsid w:val="00FA2C9F"/>
    <w:rsid w:val="00FA6C15"/>
    <w:rsid w:val="00FA79F7"/>
    <w:rsid w:val="00FE3F74"/>
    <w:rsid w:val="00FE4A2D"/>
    <w:rsid w:val="00FF0CBA"/>
    <w:rsid w:val="00FF572A"/>
    <w:rsid w:val="00FF5931"/>
  </w:rsids>
  <m:mathPr>
    <m:mathFont m:val="Cambria Math"/>
    <m:brkBin m:val="before"/>
    <m:brkBinSub m:val="--"/>
    <m:smallFrac m:val="0"/>
    <m:dispDef m:val="0"/>
    <m:lMargin m:val="0"/>
    <m:rMargin m:val="0"/>
    <m:defJc m:val="centerGroup"/>
    <m:wrapRight/>
    <m:intLim m:val="subSup"/>
    <m:naryLim m:val="subSup"/>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2BAB4EC7"/>
  <w15:docId w15:val="{A40FC114-BA06-4319-B0D2-0B9F1E7F6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0" w:unhideWhenUsed="1" w:qFormat="1"/>
    <w:lsdException w:name="heading 4" w:uiPriority="0"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semiHidden/>
    <w:qFormat/>
    <w:rsid w:val="00832CF7"/>
    <w:pPr>
      <w:spacing w:before="160" w:line="260" w:lineRule="exact"/>
    </w:pPr>
    <w:rPr>
      <w:rFonts w:ascii="Trebuchet MS" w:hAnsi="Trebuchet MS"/>
      <w:sz w:val="19"/>
      <w:lang w:val="en-AU"/>
    </w:rPr>
  </w:style>
  <w:style w:type="paragraph" w:styleId="Heading1">
    <w:name w:val="heading 1"/>
    <w:next w:val="Text"/>
    <w:qFormat/>
    <w:rsid w:val="00405E3C"/>
    <w:pPr>
      <w:keepNext/>
      <w:spacing w:after="360"/>
      <w:outlineLvl w:val="0"/>
    </w:pPr>
    <w:rPr>
      <w:rFonts w:ascii="Arial" w:hAnsi="Arial" w:cs="Tahoma"/>
      <w:color w:val="000000"/>
      <w:kern w:val="28"/>
      <w:sz w:val="56"/>
      <w:szCs w:val="56"/>
      <w:lang w:val="en-AU"/>
    </w:rPr>
  </w:style>
  <w:style w:type="paragraph" w:styleId="Heading2">
    <w:name w:val="heading 2"/>
    <w:next w:val="Text"/>
    <w:qFormat/>
    <w:rsid w:val="00405E3C"/>
    <w:pPr>
      <w:keepNext/>
      <w:spacing w:before="360"/>
      <w:ind w:right="-369"/>
      <w:outlineLvl w:val="1"/>
    </w:pPr>
    <w:rPr>
      <w:rFonts w:ascii="Arial" w:hAnsi="Arial" w:cs="Tahoma"/>
      <w:sz w:val="28"/>
      <w:lang w:val="en-AU"/>
    </w:rPr>
  </w:style>
  <w:style w:type="paragraph" w:styleId="Heading3">
    <w:name w:val="heading 3"/>
    <w:next w:val="Text"/>
    <w:link w:val="Heading3Char"/>
    <w:qFormat/>
    <w:rsid w:val="00405E3C"/>
    <w:pPr>
      <w:spacing w:before="280" w:line="320" w:lineRule="exact"/>
      <w:outlineLvl w:val="2"/>
    </w:pPr>
    <w:rPr>
      <w:rFonts w:ascii="Arial" w:hAnsi="Arial" w:cs="Tahoma"/>
      <w:color w:val="000000"/>
      <w:sz w:val="24"/>
      <w:lang w:val="en-AU"/>
    </w:rPr>
  </w:style>
  <w:style w:type="paragraph" w:styleId="Heading4">
    <w:name w:val="heading 4"/>
    <w:next w:val="Text"/>
    <w:link w:val="Heading4Char"/>
    <w:qFormat/>
    <w:rsid w:val="00405E3C"/>
    <w:pPr>
      <w:spacing w:before="240"/>
      <w:outlineLvl w:val="3"/>
    </w:pPr>
    <w:rPr>
      <w:rFonts w:ascii="Arial" w:hAnsi="Arial"/>
      <w:i/>
      <w:sz w:val="24"/>
      <w:lang w:val="en-AU"/>
    </w:rPr>
  </w:style>
  <w:style w:type="paragraph" w:styleId="Heading5">
    <w:name w:val="heading 5"/>
    <w:basedOn w:val="Normal"/>
    <w:next w:val="Normal"/>
    <w:qFormat/>
    <w:rsid w:val="007037A4"/>
    <w:pPr>
      <w:keepNext/>
      <w:outlineLvl w:val="4"/>
    </w:pPr>
    <w:rPr>
      <w:rFonts w:ascii="Tahoma" w:hAnsi="Tahoma"/>
      <w:b/>
    </w:rPr>
  </w:style>
  <w:style w:type="paragraph" w:styleId="Heading6">
    <w:name w:val="heading 6"/>
    <w:basedOn w:val="Normal"/>
    <w:next w:val="Normal"/>
    <w:qFormat/>
    <w:rsid w:val="007037A4"/>
    <w:pPr>
      <w:keepNext/>
      <w:ind w:left="2977"/>
      <w:outlineLvl w:val="5"/>
    </w:pPr>
    <w:rPr>
      <w:rFonts w:ascii="Tahoma" w:hAnsi="Tahoma"/>
      <w:sz w:val="20"/>
    </w:rPr>
  </w:style>
  <w:style w:type="paragraph" w:styleId="Heading7">
    <w:name w:val="heading 7"/>
    <w:basedOn w:val="Normal"/>
    <w:next w:val="Normal"/>
    <w:qFormat/>
    <w:rsid w:val="007037A4"/>
    <w:pPr>
      <w:keepNext/>
      <w:jc w:val="center"/>
      <w:outlineLvl w:val="6"/>
    </w:pPr>
    <w:rPr>
      <w:rFonts w:ascii="Tahoma" w:hAnsi="Tahoma"/>
      <w:spacing w:val="20"/>
      <w:sz w:val="20"/>
    </w:rPr>
  </w:style>
  <w:style w:type="paragraph" w:styleId="Heading8">
    <w:name w:val="heading 8"/>
    <w:basedOn w:val="Normal"/>
    <w:next w:val="Normal"/>
    <w:qFormat/>
    <w:rsid w:val="007037A4"/>
    <w:pPr>
      <w:keepNext/>
      <w:jc w:val="center"/>
      <w:outlineLvl w:val="7"/>
    </w:pPr>
    <w:rPr>
      <w:rFonts w:ascii="Tahoma" w:hAnsi="Tahoma"/>
      <w:color w:val="C0C0C0"/>
      <w:spacing w:val="6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rsid w:val="0048643A"/>
    <w:pPr>
      <w:spacing w:before="160" w:line="300" w:lineRule="exact"/>
      <w:ind w:right="-1"/>
    </w:pPr>
    <w:rPr>
      <w:rFonts w:ascii="Trebuchet MS" w:hAnsi="Trebuchet MS"/>
      <w:sz w:val="19"/>
      <w:lang w:val="en-AU"/>
    </w:rPr>
  </w:style>
  <w:style w:type="character" w:customStyle="1" w:styleId="TextChar">
    <w:name w:val="Text Char"/>
    <w:basedOn w:val="DefaultParagraphFont"/>
    <w:link w:val="Text"/>
    <w:rsid w:val="0048643A"/>
    <w:rPr>
      <w:rFonts w:ascii="Trebuchet MS" w:hAnsi="Trebuchet MS"/>
      <w:sz w:val="19"/>
      <w:lang w:val="en-AU"/>
    </w:rPr>
  </w:style>
  <w:style w:type="character" w:styleId="PageNumber">
    <w:name w:val="page number"/>
    <w:basedOn w:val="DefaultParagraphFont"/>
    <w:rsid w:val="00457C3A"/>
    <w:rPr>
      <w:rFonts w:ascii="Arial" w:hAnsi="Arial"/>
      <w:sz w:val="18"/>
    </w:rPr>
  </w:style>
  <w:style w:type="paragraph" w:styleId="Footer">
    <w:name w:val="footer"/>
    <w:basedOn w:val="Normal"/>
    <w:rsid w:val="00457C3A"/>
    <w:pPr>
      <w:tabs>
        <w:tab w:val="right" w:pos="8505"/>
      </w:tabs>
      <w:spacing w:before="0"/>
    </w:pPr>
    <w:rPr>
      <w:rFonts w:ascii="Arial" w:hAnsi="Arial"/>
      <w:sz w:val="17"/>
      <w:szCs w:val="17"/>
    </w:rPr>
  </w:style>
  <w:style w:type="paragraph" w:styleId="TOC1">
    <w:name w:val="toc 1"/>
    <w:uiPriority w:val="39"/>
    <w:rsid w:val="00C053D5"/>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4E7227"/>
    <w:pPr>
      <w:tabs>
        <w:tab w:val="right" w:pos="6804"/>
      </w:tabs>
      <w:spacing w:before="20" w:after="20" w:line="300" w:lineRule="exact"/>
      <w:ind w:left="284"/>
    </w:pPr>
    <w:rPr>
      <w:noProof/>
      <w:color w:val="000000"/>
      <w:sz w:val="18"/>
      <w:szCs w:val="18"/>
    </w:rPr>
  </w:style>
  <w:style w:type="paragraph" w:customStyle="1" w:styleId="tabletitle">
    <w:name w:val="tabletitle"/>
    <w:next w:val="Text"/>
    <w:rsid w:val="00405E3C"/>
    <w:pPr>
      <w:spacing w:before="360" w:after="80"/>
      <w:ind w:left="851" w:hanging="851"/>
    </w:pPr>
    <w:rPr>
      <w:rFonts w:ascii="Arial" w:hAnsi="Arial"/>
      <w:b/>
      <w:sz w:val="17"/>
      <w:lang w:val="en-AU"/>
    </w:rPr>
  </w:style>
  <w:style w:type="paragraph" w:customStyle="1" w:styleId="Tabletext">
    <w:name w:val="Table text"/>
    <w:next w:val="Text"/>
    <w:rsid w:val="00A10A6B"/>
    <w:pPr>
      <w:spacing w:before="40" w:after="40"/>
    </w:pPr>
    <w:rPr>
      <w:rFonts w:ascii="Arial" w:hAnsi="Arial"/>
      <w:sz w:val="16"/>
      <w:lang w:val="en-AU"/>
    </w:rPr>
  </w:style>
  <w:style w:type="paragraph" w:customStyle="1" w:styleId="Tablehead1">
    <w:name w:val="Tablehead1"/>
    <w:rsid w:val="005C2FCF"/>
    <w:pPr>
      <w:spacing w:before="80" w:after="80"/>
    </w:pPr>
    <w:rPr>
      <w:rFonts w:ascii="Arial" w:hAnsi="Arial"/>
      <w:b/>
      <w:sz w:val="17"/>
      <w:lang w:val="en-AU"/>
    </w:rPr>
  </w:style>
  <w:style w:type="paragraph" w:styleId="Quote">
    <w:name w:val="Quote"/>
    <w:basedOn w:val="Text"/>
    <w:qFormat/>
    <w:rsid w:val="009C22BE"/>
    <w:pPr>
      <w:tabs>
        <w:tab w:val="right" w:pos="7853"/>
      </w:tabs>
      <w:spacing w:before="80"/>
      <w:ind w:left="567" w:right="652"/>
    </w:pPr>
    <w:rPr>
      <w:sz w:val="17"/>
    </w:rPr>
  </w:style>
  <w:style w:type="paragraph" w:customStyle="1" w:styleId="References">
    <w:name w:val="References"/>
    <w:rsid w:val="00123B5C"/>
    <w:pPr>
      <w:spacing w:before="80"/>
      <w:ind w:left="284" w:right="-369" w:hanging="284"/>
    </w:pPr>
    <w:rPr>
      <w:rFonts w:ascii="Trebuchet MS" w:hAnsi="Trebuchet MS"/>
      <w:sz w:val="18"/>
      <w:lang w:val="en-AU"/>
    </w:rPr>
  </w:style>
  <w:style w:type="paragraph" w:customStyle="1" w:styleId="Tablehead2">
    <w:name w:val="Tablehead2"/>
    <w:basedOn w:val="Tablehead1"/>
    <w:rsid w:val="00A10A6B"/>
    <w:pPr>
      <w:tabs>
        <w:tab w:val="left" w:pos="992"/>
      </w:tabs>
      <w:spacing w:before="20" w:after="20"/>
    </w:pPr>
    <w:rPr>
      <w:b w:val="0"/>
    </w:rPr>
  </w:style>
  <w:style w:type="paragraph" w:customStyle="1" w:styleId="Tablehead3">
    <w:name w:val="Tablehead3"/>
    <w:basedOn w:val="Tablehead2"/>
    <w:rsid w:val="005C2FCF"/>
    <w:rPr>
      <w:i/>
    </w:rPr>
  </w:style>
  <w:style w:type="paragraph" w:styleId="TableofFigures">
    <w:name w:val="table of figures"/>
    <w:basedOn w:val="TOC1"/>
    <w:next w:val="Normal"/>
    <w:uiPriority w:val="99"/>
    <w:rsid w:val="008923B6"/>
    <w:pPr>
      <w:tabs>
        <w:tab w:val="left" w:pos="284"/>
      </w:tabs>
      <w:spacing w:before="80"/>
      <w:ind w:left="425" w:right="1985" w:hanging="425"/>
    </w:pPr>
  </w:style>
  <w:style w:type="paragraph" w:customStyle="1" w:styleId="Imprint">
    <w:name w:val="Imprint"/>
    <w:basedOn w:val="Normal"/>
    <w:rsid w:val="009E231A"/>
    <w:pPr>
      <w:spacing w:line="260" w:lineRule="atLeast"/>
    </w:pPr>
    <w:rPr>
      <w:sz w:val="16"/>
    </w:rPr>
  </w:style>
  <w:style w:type="paragraph" w:customStyle="1" w:styleId="Figuretitle">
    <w:name w:val="Figuretitle"/>
    <w:basedOn w:val="tabletitle"/>
    <w:rsid w:val="005C2FCF"/>
  </w:style>
  <w:style w:type="paragraph" w:customStyle="1" w:styleId="Dotpoint1">
    <w:name w:val="Dotpoint1"/>
    <w:rsid w:val="0048643A"/>
    <w:pPr>
      <w:numPr>
        <w:numId w:val="26"/>
      </w:numPr>
      <w:tabs>
        <w:tab w:val="left" w:pos="284"/>
      </w:tabs>
      <w:spacing w:before="120" w:line="300" w:lineRule="exact"/>
      <w:ind w:left="284" w:hanging="284"/>
    </w:pPr>
    <w:rPr>
      <w:rFonts w:ascii="Trebuchet MS" w:hAnsi="Trebuchet MS"/>
      <w:color w:val="000000"/>
      <w:sz w:val="19"/>
      <w:lang w:val="en-AU"/>
    </w:rPr>
  </w:style>
  <w:style w:type="paragraph" w:customStyle="1" w:styleId="Dotpoint2">
    <w:name w:val="Dotpoint2"/>
    <w:basedOn w:val="Dotpoint1"/>
    <w:rsid w:val="005C277E"/>
    <w:pPr>
      <w:numPr>
        <w:numId w:val="27"/>
      </w:numPr>
      <w:tabs>
        <w:tab w:val="clear" w:pos="284"/>
        <w:tab w:val="left" w:pos="567"/>
      </w:tabs>
      <w:ind w:left="568" w:hanging="284"/>
    </w:pPr>
  </w:style>
  <w:style w:type="paragraph" w:customStyle="1" w:styleId="NumberedListContinuing">
    <w:name w:val="NumberedListContinuing"/>
    <w:rsid w:val="00520315"/>
    <w:pPr>
      <w:numPr>
        <w:numId w:val="33"/>
      </w:numPr>
      <w:spacing w:before="120" w:line="300" w:lineRule="exact"/>
    </w:pPr>
    <w:rPr>
      <w:rFonts w:ascii="Trebuchet MS" w:hAnsi="Trebuchet MS"/>
      <w:sz w:val="19"/>
      <w:lang w:val="en-AU" w:eastAsia="en-AU"/>
    </w:rPr>
  </w:style>
  <w:style w:type="paragraph" w:customStyle="1" w:styleId="Source">
    <w:name w:val="Source"/>
    <w:rsid w:val="00B57CC9"/>
    <w:pPr>
      <w:spacing w:before="40"/>
      <w:ind w:left="567" w:hanging="567"/>
    </w:pPr>
    <w:rPr>
      <w:rFonts w:ascii="Arial" w:hAnsi="Arial"/>
      <w:sz w:val="15"/>
      <w:lang w:val="en-AU"/>
    </w:rPr>
  </w:style>
  <w:style w:type="paragraph" w:styleId="FootnoteText">
    <w:name w:val="footnote text"/>
    <w:basedOn w:val="Text"/>
    <w:rsid w:val="00A50895"/>
    <w:pPr>
      <w:tabs>
        <w:tab w:val="left" w:pos="1418"/>
      </w:tabs>
      <w:spacing w:before="0" w:line="220" w:lineRule="exact"/>
      <w:ind w:left="170" w:hanging="170"/>
    </w:pPr>
    <w:rPr>
      <w:sz w:val="16"/>
    </w:rPr>
  </w:style>
  <w:style w:type="paragraph" w:styleId="NormalWeb">
    <w:name w:val="Normal (Web)"/>
    <w:basedOn w:val="Normal"/>
    <w:uiPriority w:val="1"/>
    <w:semiHidden/>
    <w:rsid w:val="009058B5"/>
    <w:pPr>
      <w:spacing w:before="100" w:beforeAutospacing="1" w:after="240"/>
    </w:pPr>
    <w:rPr>
      <w:sz w:val="18"/>
      <w:szCs w:val="18"/>
    </w:rPr>
  </w:style>
  <w:style w:type="paragraph" w:customStyle="1" w:styleId="PublicationTitle">
    <w:name w:val="Publication Title"/>
    <w:qFormat/>
    <w:rsid w:val="00405E3C"/>
    <w:pPr>
      <w:spacing w:before="1200" w:after="840"/>
      <w:ind w:left="2552"/>
    </w:pPr>
    <w:rPr>
      <w:rFonts w:ascii="Arial" w:hAnsi="Arial" w:cs="Tahoma"/>
      <w:color w:val="000000"/>
      <w:kern w:val="28"/>
      <w:sz w:val="56"/>
      <w:szCs w:val="56"/>
      <w:lang w:val="en-AU"/>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A73318"/>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59"/>
    <w:rsid w:val="0015087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semiHidden/>
    <w:rsid w:val="007037A4"/>
    <w:pPr>
      <w:tabs>
        <w:tab w:val="center" w:pos="4513"/>
        <w:tab w:val="right" w:pos="9026"/>
      </w:tabs>
      <w:spacing w:before="0" w:line="240" w:lineRule="auto"/>
    </w:pPr>
  </w:style>
  <w:style w:type="character" w:customStyle="1" w:styleId="HeaderChar">
    <w:name w:val="Header Char"/>
    <w:basedOn w:val="DefaultParagraphFont"/>
    <w:link w:val="Header"/>
    <w:uiPriority w:val="99"/>
    <w:semiHidden/>
    <w:rsid w:val="007037A4"/>
    <w:rPr>
      <w:rFonts w:ascii="Trebuchet MS" w:hAnsi="Trebuchet MS"/>
      <w:sz w:val="19"/>
      <w:lang w:val="en-AU"/>
    </w:rPr>
  </w:style>
  <w:style w:type="character" w:customStyle="1" w:styleId="Heading3Char">
    <w:name w:val="Heading 3 Char"/>
    <w:basedOn w:val="DefaultParagraphFont"/>
    <w:link w:val="Heading3"/>
    <w:rsid w:val="00405E3C"/>
    <w:rPr>
      <w:rFonts w:ascii="Arial" w:hAnsi="Arial" w:cs="Tahoma"/>
      <w:color w:val="000000"/>
      <w:sz w:val="24"/>
      <w:lang w:val="en-AU"/>
    </w:rPr>
  </w:style>
  <w:style w:type="character" w:styleId="Hyperlink">
    <w:name w:val="Hyperlink"/>
    <w:basedOn w:val="DefaultParagraphFont"/>
    <w:unhideWhenUsed/>
    <w:rsid w:val="007037A4"/>
    <w:rPr>
      <w:rFonts w:ascii="Trebuchet MS" w:hAnsi="Trebuchet MS"/>
      <w:color w:val="auto"/>
      <w:sz w:val="19"/>
      <w:u w:val="none"/>
    </w:rPr>
  </w:style>
  <w:style w:type="paragraph" w:styleId="ListParagraph">
    <w:name w:val="List Paragraph"/>
    <w:basedOn w:val="Normal"/>
    <w:uiPriority w:val="34"/>
    <w:semiHidden/>
    <w:qFormat/>
    <w:rsid w:val="007037A4"/>
    <w:pPr>
      <w:ind w:left="720"/>
      <w:contextualSpacing/>
    </w:pPr>
  </w:style>
  <w:style w:type="paragraph" w:styleId="BodyText">
    <w:name w:val="Body Text"/>
    <w:basedOn w:val="Normal"/>
    <w:link w:val="BodyTextChar"/>
    <w:rsid w:val="00FE3F74"/>
    <w:pPr>
      <w:spacing w:before="0" w:line="240" w:lineRule="auto"/>
    </w:pPr>
    <w:rPr>
      <w:rFonts w:ascii="Times New Roman" w:hAnsi="Times New Roman"/>
      <w:b/>
      <w:sz w:val="20"/>
      <w:lang w:val="en-US" w:eastAsia="ko-KR"/>
    </w:rPr>
  </w:style>
  <w:style w:type="character" w:customStyle="1" w:styleId="BodyTextChar">
    <w:name w:val="Body Text Char"/>
    <w:basedOn w:val="DefaultParagraphFont"/>
    <w:link w:val="BodyText"/>
    <w:rsid w:val="00FE3F74"/>
    <w:rPr>
      <w:b/>
      <w:lang w:eastAsia="ko-KR"/>
    </w:rPr>
  </w:style>
  <w:style w:type="paragraph" w:styleId="BodyText2">
    <w:name w:val="Body Text 2"/>
    <w:basedOn w:val="Normal"/>
    <w:link w:val="BodyText2Char"/>
    <w:rsid w:val="00FE3F74"/>
    <w:pPr>
      <w:spacing w:before="0" w:line="240" w:lineRule="auto"/>
    </w:pPr>
    <w:rPr>
      <w:rFonts w:ascii="Times New Roman" w:hAnsi="Times New Roman"/>
      <w:sz w:val="22"/>
      <w:lang w:val="en-US" w:eastAsia="ko-KR"/>
    </w:rPr>
  </w:style>
  <w:style w:type="character" w:customStyle="1" w:styleId="BodyText2Char">
    <w:name w:val="Body Text 2 Char"/>
    <w:basedOn w:val="DefaultParagraphFont"/>
    <w:link w:val="BodyText2"/>
    <w:rsid w:val="00FE3F74"/>
    <w:rPr>
      <w:sz w:val="22"/>
      <w:lang w:eastAsia="ko-KR"/>
    </w:rPr>
  </w:style>
  <w:style w:type="paragraph" w:styleId="BodyTextIndent">
    <w:name w:val="Body Text Indent"/>
    <w:basedOn w:val="Normal"/>
    <w:link w:val="BodyTextIndentChar"/>
    <w:rsid w:val="00C77DC6"/>
    <w:pPr>
      <w:spacing w:before="0" w:after="120" w:line="240" w:lineRule="auto"/>
      <w:ind w:left="283"/>
    </w:pPr>
    <w:rPr>
      <w:rFonts w:ascii="Times New Roman" w:hAnsi="Times New Roman"/>
      <w:sz w:val="22"/>
      <w:lang w:eastAsia="en-AU"/>
    </w:rPr>
  </w:style>
  <w:style w:type="character" w:customStyle="1" w:styleId="BodyTextIndentChar">
    <w:name w:val="Body Text Indent Char"/>
    <w:basedOn w:val="DefaultParagraphFont"/>
    <w:link w:val="BodyTextIndent"/>
    <w:rsid w:val="00C77DC6"/>
    <w:rPr>
      <w:sz w:val="22"/>
      <w:lang w:val="en-AU" w:eastAsia="en-AU"/>
    </w:rPr>
  </w:style>
  <w:style w:type="paragraph" w:customStyle="1" w:styleId="Authors">
    <w:name w:val="Authors"/>
    <w:qFormat/>
    <w:rsid w:val="00405E3C"/>
    <w:pPr>
      <w:ind w:left="2552" w:right="-1"/>
    </w:pPr>
    <w:rPr>
      <w:rFonts w:ascii="Arial" w:hAnsi="Arial" w:cs="Tahoma"/>
      <w:sz w:val="28"/>
      <w:lang w:val="en-AU"/>
    </w:rPr>
  </w:style>
  <w:style w:type="paragraph" w:customStyle="1" w:styleId="Contents">
    <w:name w:val="Contents"/>
    <w:qFormat/>
    <w:rsid w:val="00405E3C"/>
    <w:pPr>
      <w:spacing w:after="360"/>
    </w:pPr>
    <w:rPr>
      <w:rFonts w:ascii="Arial" w:hAnsi="Arial" w:cs="Tahoma"/>
      <w:color w:val="000000"/>
      <w:kern w:val="28"/>
      <w:sz w:val="56"/>
      <w:szCs w:val="56"/>
      <w:lang w:val="en-AU"/>
    </w:rPr>
  </w:style>
  <w:style w:type="paragraph" w:customStyle="1" w:styleId="Abouttheresearchpubtitle">
    <w:name w:val="About the research pub title"/>
    <w:qFormat/>
    <w:rsid w:val="00F93048"/>
    <w:pPr>
      <w:spacing w:before="360"/>
    </w:pPr>
    <w:rPr>
      <w:rFonts w:ascii="Tahoma" w:hAnsi="Tahoma" w:cs="Tahoma"/>
      <w:i/>
      <w:sz w:val="28"/>
      <w:lang w:val="en-AU"/>
    </w:rPr>
  </w:style>
  <w:style w:type="paragraph" w:customStyle="1" w:styleId="Abouttheresearch">
    <w:name w:val="About the research"/>
    <w:uiPriority w:val="1"/>
    <w:qFormat/>
    <w:rsid w:val="0049453B"/>
    <w:rPr>
      <w:rFonts w:ascii="Tahoma" w:hAnsi="Tahoma" w:cs="Tahoma"/>
      <w:color w:val="000000"/>
      <w:kern w:val="28"/>
      <w:sz w:val="56"/>
      <w:szCs w:val="56"/>
      <w:lang w:val="en-AU"/>
    </w:rPr>
  </w:style>
  <w:style w:type="paragraph" w:customStyle="1" w:styleId="Keymessages">
    <w:name w:val="Key messages"/>
    <w:uiPriority w:val="1"/>
    <w:qFormat/>
    <w:rsid w:val="0049453B"/>
    <w:pPr>
      <w:spacing w:before="360"/>
    </w:pPr>
    <w:rPr>
      <w:rFonts w:ascii="Tahoma" w:hAnsi="Tahoma" w:cs="Tahoma"/>
      <w:sz w:val="28"/>
      <w:lang w:val="en-AU"/>
    </w:rPr>
  </w:style>
  <w:style w:type="paragraph" w:customStyle="1" w:styleId="Organisation">
    <w:name w:val="Organisation"/>
    <w:basedOn w:val="Authors"/>
    <w:uiPriority w:val="1"/>
    <w:qFormat/>
    <w:rsid w:val="00940830"/>
    <w:pPr>
      <w:spacing w:before="120"/>
      <w:ind w:right="0"/>
    </w:pPr>
    <w:rPr>
      <w:sz w:val="24"/>
    </w:rPr>
  </w:style>
  <w:style w:type="character" w:styleId="FollowedHyperlink">
    <w:name w:val="FollowedHyperlink"/>
    <w:basedOn w:val="DefaultParagraphFont"/>
    <w:uiPriority w:val="99"/>
    <w:semiHidden/>
    <w:rsid w:val="00E95812"/>
    <w:rPr>
      <w:color w:val="800080" w:themeColor="followedHyperlink"/>
      <w:u w:val="single"/>
    </w:rPr>
  </w:style>
  <w:style w:type="character" w:styleId="UnresolvedMention">
    <w:name w:val="Unresolved Mention"/>
    <w:basedOn w:val="DefaultParagraphFont"/>
    <w:uiPriority w:val="99"/>
    <w:semiHidden/>
    <w:unhideWhenUsed/>
    <w:rsid w:val="00BD5EE0"/>
    <w:rPr>
      <w:color w:val="808080"/>
      <w:shd w:val="clear" w:color="auto" w:fill="E6E6E6"/>
    </w:rPr>
  </w:style>
  <w:style w:type="character" w:customStyle="1" w:styleId="Heading4Char">
    <w:name w:val="Heading 4 Char"/>
    <w:basedOn w:val="DefaultParagraphFont"/>
    <w:link w:val="Heading4"/>
    <w:rsid w:val="00E9690C"/>
    <w:rPr>
      <w:rFonts w:ascii="Arial" w:hAnsi="Arial"/>
      <w:i/>
      <w:sz w:val="24"/>
      <w:lang w:val="en-AU"/>
    </w:rPr>
  </w:style>
  <w:style w:type="paragraph" w:customStyle="1" w:styleId="Tabletitle0">
    <w:name w:val="Tabletitle"/>
    <w:next w:val="Text"/>
    <w:rsid w:val="00E9690C"/>
    <w:pPr>
      <w:spacing w:before="360" w:after="80"/>
      <w:ind w:left="851" w:hanging="851"/>
    </w:pPr>
    <w:rPr>
      <w:rFonts w:ascii="Tahoma" w:hAnsi="Tahoma"/>
      <w:b/>
      <w:sz w:val="17"/>
      <w:lang w:val="en-AU"/>
    </w:rPr>
  </w:style>
  <w:style w:type="paragraph" w:customStyle="1" w:styleId="Titlepagesubtitle">
    <w:name w:val="Title page sub title"/>
    <w:basedOn w:val="Normal"/>
    <w:link w:val="TitlepagesubtitleChar"/>
    <w:uiPriority w:val="1"/>
    <w:qFormat/>
    <w:rsid w:val="00E9690C"/>
  </w:style>
  <w:style w:type="character" w:customStyle="1" w:styleId="TitlepagesubtitleChar">
    <w:name w:val="Title page sub title Char"/>
    <w:basedOn w:val="DefaultParagraphFont"/>
    <w:link w:val="Titlepagesubtitle"/>
    <w:uiPriority w:val="1"/>
    <w:rsid w:val="00E9690C"/>
    <w:rPr>
      <w:rFonts w:ascii="Trebuchet MS" w:hAnsi="Trebuchet MS"/>
      <w:sz w:val="19"/>
      <w:lang w:val="en-AU"/>
    </w:rPr>
  </w:style>
  <w:style w:type="paragraph" w:customStyle="1" w:styleId="NumberedList">
    <w:name w:val="NumberedList"/>
    <w:uiPriority w:val="1"/>
    <w:qFormat/>
    <w:rsid w:val="00E9690C"/>
    <w:pPr>
      <w:numPr>
        <w:numId w:val="36"/>
      </w:numPr>
      <w:spacing w:before="80" w:line="300" w:lineRule="exact"/>
    </w:pPr>
    <w:rPr>
      <w:rFonts w:ascii="Trebuchet MS" w:hAnsi="Trebuchet MS"/>
      <w:sz w:val="19"/>
      <w:lang w:val="en-AU" w:eastAsia="en-AU"/>
    </w:rPr>
  </w:style>
  <w:style w:type="table" w:styleId="TableGridLight">
    <w:name w:val="Grid Table Light"/>
    <w:basedOn w:val="TableNormal"/>
    <w:uiPriority w:val="40"/>
    <w:rsid w:val="00E9690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E9690C"/>
    <w:rPr>
      <w:sz w:val="16"/>
      <w:szCs w:val="16"/>
    </w:rPr>
  </w:style>
  <w:style w:type="paragraph" w:styleId="CommentText">
    <w:name w:val="annotation text"/>
    <w:basedOn w:val="Normal"/>
    <w:link w:val="CommentTextChar"/>
    <w:uiPriority w:val="99"/>
    <w:unhideWhenUsed/>
    <w:rsid w:val="00E9690C"/>
    <w:pPr>
      <w:spacing w:line="240" w:lineRule="auto"/>
    </w:pPr>
    <w:rPr>
      <w:sz w:val="20"/>
    </w:rPr>
  </w:style>
  <w:style w:type="character" w:customStyle="1" w:styleId="CommentTextChar">
    <w:name w:val="Comment Text Char"/>
    <w:basedOn w:val="DefaultParagraphFont"/>
    <w:link w:val="CommentText"/>
    <w:uiPriority w:val="99"/>
    <w:rsid w:val="00E9690C"/>
    <w:rPr>
      <w:rFonts w:ascii="Trebuchet MS" w:hAnsi="Trebuchet MS"/>
      <w:lang w:val="en-AU"/>
    </w:rPr>
  </w:style>
  <w:style w:type="paragraph" w:styleId="CommentSubject">
    <w:name w:val="annotation subject"/>
    <w:basedOn w:val="CommentText"/>
    <w:next w:val="CommentText"/>
    <w:link w:val="CommentSubjectChar"/>
    <w:uiPriority w:val="99"/>
    <w:semiHidden/>
    <w:unhideWhenUsed/>
    <w:rsid w:val="00E9690C"/>
    <w:rPr>
      <w:b/>
      <w:bCs/>
    </w:rPr>
  </w:style>
  <w:style w:type="character" w:customStyle="1" w:styleId="CommentSubjectChar">
    <w:name w:val="Comment Subject Char"/>
    <w:basedOn w:val="CommentTextChar"/>
    <w:link w:val="CommentSubject"/>
    <w:uiPriority w:val="99"/>
    <w:semiHidden/>
    <w:rsid w:val="00E9690C"/>
    <w:rPr>
      <w:rFonts w:ascii="Trebuchet MS" w:hAnsi="Trebuchet MS"/>
      <w:b/>
      <w:bCs/>
      <w:lang w:val="en-AU"/>
    </w:rPr>
  </w:style>
  <w:style w:type="character" w:styleId="FootnoteReference">
    <w:name w:val="footnote reference"/>
    <w:basedOn w:val="DefaultParagraphFont"/>
    <w:uiPriority w:val="99"/>
    <w:semiHidden/>
    <w:unhideWhenUsed/>
    <w:rsid w:val="00210BE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52538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emf"/><Relationship Id="rId18" Type="http://schemas.openxmlformats.org/officeDocument/2006/relationships/hyperlink" Target="http://youthguarantee.education.govt.nz/" TargetMode="Externa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mailto:ncver@ncver.edu.au"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hyperlink" Target="https://www.ite.edu.sg/who-we-are/our-organisatio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wmf"/><Relationship Id="rId5" Type="http://schemas.openxmlformats.org/officeDocument/2006/relationships/webSettings" Target="webSettings.xml"/><Relationship Id="rId15" Type="http://schemas.openxmlformats.org/officeDocument/2006/relationships/hyperlink" Target="mailto:ncver@ncver.edu.au" TargetMode="External"/><Relationship Id="rId23" Type="http://schemas.openxmlformats.org/officeDocument/2006/relationships/theme" Target="theme/theme1.xml"/><Relationship Id="rId10" Type="http://schemas.openxmlformats.org/officeDocument/2006/relationships/hyperlink" Target="https://www.ncver.edu.au" TargetMode="External"/><Relationship Id="rId19" Type="http://schemas.openxmlformats.org/officeDocument/2006/relationships/hyperlink" Target="https://www.nzqa.govt.nz/qualifications-standards/quals-development/targeted-review-of-qualifications/" TargetMode="External"/><Relationship Id="rId31"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hyperlink" Target="https://www.ncver.edu.au" TargetMode="External"/><Relationship Id="rId14" Type="http://schemas.openxmlformats.org/officeDocument/2006/relationships/image" Target="media/image4.emf"/><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AC9904-AC47-45FA-9A8B-FA2983F48A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NCVERNormal.dotm</Template>
  <TotalTime>3</TotalTime>
  <Pages>28</Pages>
  <Words>9459</Words>
  <Characters>53918</Characters>
  <Application>Microsoft Office Word</Application>
  <DocSecurity>0</DocSecurity>
  <Lines>449</Lines>
  <Paragraphs>126</Paragraphs>
  <ScaleCrop>false</ScaleCrop>
  <HeadingPairs>
    <vt:vector size="2" baseType="variant">
      <vt:variant>
        <vt:lpstr>Title</vt:lpstr>
      </vt:variant>
      <vt:variant>
        <vt:i4>1</vt:i4>
      </vt:variant>
    </vt:vector>
  </HeadingPairs>
  <TitlesOfParts>
    <vt:vector size="1" baseType="lpstr">
      <vt:lpstr/>
    </vt:vector>
  </TitlesOfParts>
  <Company>UQ</Company>
  <LinksUpToDate>false</LinksUpToDate>
  <CharactersWithSpaces>63251</CharactersWithSpaces>
  <SharedDoc>false</SharedDoc>
  <HLinks>
    <vt:vector size="156" baseType="variant">
      <vt:variant>
        <vt:i4>1769533</vt:i4>
      </vt:variant>
      <vt:variant>
        <vt:i4>150</vt:i4>
      </vt:variant>
      <vt:variant>
        <vt:i4>0</vt:i4>
      </vt:variant>
      <vt:variant>
        <vt:i4>5</vt:i4>
      </vt:variant>
      <vt:variant>
        <vt:lpwstr>http://www.dius.gov.uk/research</vt:lpwstr>
      </vt:variant>
      <vt:variant>
        <vt:lpwstr/>
      </vt:variant>
      <vt:variant>
        <vt:i4>7667763</vt:i4>
      </vt:variant>
      <vt:variant>
        <vt:i4>147</vt:i4>
      </vt:variant>
      <vt:variant>
        <vt:i4>0</vt:i4>
      </vt:variant>
      <vt:variant>
        <vt:i4>5</vt:i4>
      </vt:variant>
      <vt:variant>
        <vt:lpwstr>http://www.skope.ac.uk/PressReseaseDetails.asp?ReleaseID=5</vt:lpwstr>
      </vt:variant>
      <vt:variant>
        <vt:lpwstr/>
      </vt:variant>
      <vt:variant>
        <vt:i4>3932169</vt:i4>
      </vt:variant>
      <vt:variant>
        <vt:i4>144</vt:i4>
      </vt:variant>
      <vt:variant>
        <vt:i4>0</vt:i4>
      </vt:variant>
      <vt:variant>
        <vt:i4>5</vt:i4>
      </vt:variant>
      <vt:variant>
        <vt:lpwstr>http://www.trainingvillage.gr/etv/Projects_Networks/Skillsnet/Work/w_view.asp</vt:lpwstr>
      </vt:variant>
      <vt:variant>
        <vt:lpwstr/>
      </vt:variant>
      <vt:variant>
        <vt:i4>1769594</vt:i4>
      </vt:variant>
      <vt:variant>
        <vt:i4>141</vt:i4>
      </vt:variant>
      <vt:variant>
        <vt:i4>0</vt:i4>
      </vt:variant>
      <vt:variant>
        <vt:i4>5</vt:i4>
      </vt:variant>
      <vt:variant>
        <vt:lpwstr>http://www.hlst.heacademy.ac.uk/projects/r4 sheehan summary</vt:lpwstr>
      </vt:variant>
      <vt:variant>
        <vt:lpwstr/>
      </vt:variant>
      <vt:variant>
        <vt:i4>2162778</vt:i4>
      </vt:variant>
      <vt:variant>
        <vt:i4>138</vt:i4>
      </vt:variant>
      <vt:variant>
        <vt:i4>0</vt:i4>
      </vt:variant>
      <vt:variant>
        <vt:i4>5</vt:i4>
      </vt:variant>
      <vt:variant>
        <vt:lpwstr>http://heerd.open.ac.uk/1653/</vt:lpwstr>
      </vt:variant>
      <vt:variant>
        <vt:lpwstr/>
      </vt:variant>
      <vt:variant>
        <vt:i4>852014</vt:i4>
      </vt:variant>
      <vt:variant>
        <vt:i4>135</vt:i4>
      </vt:variant>
      <vt:variant>
        <vt:i4>0</vt:i4>
      </vt:variant>
      <vt:variant>
        <vt:i4>5</vt:i4>
      </vt:variant>
      <vt:variant>
        <vt:lpwstr>http://www.trainingvillage.gr/erv/Projects_Network/ResearchLab</vt:lpwstr>
      </vt:variant>
      <vt:variant>
        <vt:lpwstr/>
      </vt:variant>
      <vt:variant>
        <vt:i4>2162711</vt:i4>
      </vt:variant>
      <vt:variant>
        <vt:i4>132</vt:i4>
      </vt:variant>
      <vt:variant>
        <vt:i4>0</vt:i4>
      </vt:variant>
      <vt:variant>
        <vt:i4>5</vt:i4>
      </vt:variant>
      <vt:variant>
        <vt:lpwstr>http://www.innovative-apprenticeship.net/</vt:lpwstr>
      </vt:variant>
      <vt:variant>
        <vt:lpwstr/>
      </vt:variant>
      <vt:variant>
        <vt:i4>1900580</vt:i4>
      </vt:variant>
      <vt:variant>
        <vt:i4>129</vt:i4>
      </vt:variant>
      <vt:variant>
        <vt:i4>0</vt:i4>
      </vt:variant>
      <vt:variant>
        <vt:i4>5</vt:i4>
      </vt:variant>
      <vt:variant>
        <vt:lpwstr>http://ec.europa.eu/growthandjobs/pdf/illustrated-version_en.pdf</vt:lpwstr>
      </vt:variant>
      <vt:variant>
        <vt:lpwstr/>
      </vt:variant>
      <vt:variant>
        <vt:i4>2162711</vt:i4>
      </vt:variant>
      <vt:variant>
        <vt:i4>126</vt:i4>
      </vt:variant>
      <vt:variant>
        <vt:i4>0</vt:i4>
      </vt:variant>
      <vt:variant>
        <vt:i4>5</vt:i4>
      </vt:variant>
      <vt:variant>
        <vt:lpwstr>http://www.innovative-apprenticeship.net/</vt:lpwstr>
      </vt:variant>
      <vt:variant>
        <vt:lpwstr/>
      </vt:variant>
      <vt:variant>
        <vt:i4>7667818</vt:i4>
      </vt:variant>
      <vt:variant>
        <vt:i4>123</vt:i4>
      </vt:variant>
      <vt:variant>
        <vt:i4>0</vt:i4>
      </vt:variant>
      <vt:variant>
        <vt:i4>5</vt:i4>
      </vt:variant>
      <vt:variant>
        <vt:lpwstr>http://www.trainingvillage.gr/etc/Upload/Information_resources/Bookshop/489C18E</vt:lpwstr>
      </vt:variant>
      <vt:variant>
        <vt:lpwstr/>
      </vt:variant>
      <vt:variant>
        <vt:i4>6815769</vt:i4>
      </vt:variant>
      <vt:variant>
        <vt:i4>120</vt:i4>
      </vt:variant>
      <vt:variant>
        <vt:i4>0</vt:i4>
      </vt:variant>
      <vt:variant>
        <vt:i4>5</vt:i4>
      </vt:variant>
      <vt:variant>
        <vt:lpwstr>http://www.excellence.qia.org.uk/</vt:lpwstr>
      </vt:variant>
      <vt:variant>
        <vt:lpwstr/>
      </vt:variant>
      <vt:variant>
        <vt:i4>4456465</vt:i4>
      </vt:variant>
      <vt:variant>
        <vt:i4>117</vt:i4>
      </vt:variant>
      <vt:variant>
        <vt:i4>0</vt:i4>
      </vt:variant>
      <vt:variant>
        <vt:i4>5</vt:i4>
      </vt:variant>
      <vt:variant>
        <vt:lpwstr>http://www.surrey.ac.uk/sceptre/ResourcesandlinkstosupportPT.htm</vt:lpwstr>
      </vt:variant>
      <vt:variant>
        <vt:lpwstr/>
      </vt:variant>
      <vt:variant>
        <vt:i4>2031671</vt:i4>
      </vt:variant>
      <vt:variant>
        <vt:i4>114</vt:i4>
      </vt:variant>
      <vt:variant>
        <vt:i4>0</vt:i4>
      </vt:variant>
      <vt:variant>
        <vt:i4>5</vt:i4>
      </vt:variant>
      <vt:variant>
        <vt:lpwstr>http://www.lifelonglearning.org.uk/</vt:lpwstr>
      </vt:variant>
      <vt:variant>
        <vt:lpwstr/>
      </vt:variant>
      <vt:variant>
        <vt:i4>196633</vt:i4>
      </vt:variant>
      <vt:variant>
        <vt:i4>111</vt:i4>
      </vt:variant>
      <vt:variant>
        <vt:i4>0</vt:i4>
      </vt:variant>
      <vt:variant>
        <vt:i4>5</vt:i4>
      </vt:variant>
      <vt:variant>
        <vt:lpwstr>http://www.ccrc.tc.columbia.edu/</vt:lpwstr>
      </vt:variant>
      <vt:variant>
        <vt:lpwstr/>
      </vt:variant>
      <vt:variant>
        <vt:i4>7274497</vt:i4>
      </vt:variant>
      <vt:variant>
        <vt:i4>108</vt:i4>
      </vt:variant>
      <vt:variant>
        <vt:i4>0</vt:i4>
      </vt:variant>
      <vt:variant>
        <vt:i4>5</vt:i4>
      </vt:variant>
      <vt:variant>
        <vt:lpwstr>http://www.icvet.edu.au/resources/vet_pedagogy.htm</vt:lpwstr>
      </vt:variant>
      <vt:variant>
        <vt:lpwstr/>
      </vt:variant>
      <vt:variant>
        <vt:i4>3866698</vt:i4>
      </vt:variant>
      <vt:variant>
        <vt:i4>105</vt:i4>
      </vt:variant>
      <vt:variant>
        <vt:i4>0</vt:i4>
      </vt:variant>
      <vt:variant>
        <vt:i4>5</vt:i4>
      </vt:variant>
      <vt:variant>
        <vt:lpwstr>http://www.skillsdevelopment.org/</vt:lpwstr>
      </vt:variant>
      <vt:variant>
        <vt:lpwstr/>
      </vt:variant>
      <vt:variant>
        <vt:i4>5242960</vt:i4>
      </vt:variant>
      <vt:variant>
        <vt:i4>102</vt:i4>
      </vt:variant>
      <vt:variant>
        <vt:i4>0</vt:i4>
      </vt:variant>
      <vt:variant>
        <vt:i4>5</vt:i4>
      </vt:variant>
      <vt:variant>
        <vt:lpwstr>http://www.vts.intute.ac.uk/</vt:lpwstr>
      </vt:variant>
      <vt:variant>
        <vt:lpwstr/>
      </vt:variant>
      <vt:variant>
        <vt:i4>786471</vt:i4>
      </vt:variant>
      <vt:variant>
        <vt:i4>99</vt:i4>
      </vt:variant>
      <vt:variant>
        <vt:i4>0</vt:i4>
      </vt:variant>
      <vt:variant>
        <vt:i4>5</vt:i4>
      </vt:variant>
      <vt:variant>
        <vt:lpwstr>http://www.diploma-support.com/</vt:lpwstr>
      </vt:variant>
      <vt:variant>
        <vt:lpwstr/>
      </vt:variant>
      <vt:variant>
        <vt:i4>2949164</vt:i4>
      </vt:variant>
      <vt:variant>
        <vt:i4>96</vt:i4>
      </vt:variant>
      <vt:variant>
        <vt:i4>0</vt:i4>
      </vt:variant>
      <vt:variant>
        <vt:i4>5</vt:i4>
      </vt:variant>
      <vt:variant>
        <vt:lpwstr>http://excellence.qia.org.uk/vlsp0</vt:lpwstr>
      </vt:variant>
      <vt:variant>
        <vt:lpwstr/>
      </vt:variant>
      <vt:variant>
        <vt:i4>3080193</vt:i4>
      </vt:variant>
      <vt:variant>
        <vt:i4>93</vt:i4>
      </vt:variant>
      <vt:variant>
        <vt:i4>0</vt:i4>
      </vt:variant>
      <vt:variant>
        <vt:i4>5</vt:i4>
      </vt:variant>
      <vt:variant>
        <vt:lpwstr>http://www.nationalconstructioncollege.co.uk/</vt:lpwstr>
      </vt:variant>
      <vt:variant>
        <vt:lpwstr/>
      </vt:variant>
      <vt:variant>
        <vt:i4>2818063</vt:i4>
      </vt:variant>
      <vt:variant>
        <vt:i4>90</vt:i4>
      </vt:variant>
      <vt:variant>
        <vt:i4>0</vt:i4>
      </vt:variant>
      <vt:variant>
        <vt:i4>5</vt:i4>
      </vt:variant>
      <vt:variant>
        <vt:lpwstr>http://www.nln.ac.uk/</vt:lpwstr>
      </vt:variant>
      <vt:variant>
        <vt:lpwstr/>
      </vt:variant>
      <vt:variant>
        <vt:i4>1376273</vt:i4>
      </vt:variant>
      <vt:variant>
        <vt:i4>87</vt:i4>
      </vt:variant>
      <vt:variant>
        <vt:i4>0</vt:i4>
      </vt:variant>
      <vt:variant>
        <vt:i4>5</vt:i4>
      </vt:variant>
      <vt:variant>
        <vt:lpwstr>&lt;http://www.knewledge.at</vt:lpwstr>
      </vt:variant>
      <vt:variant>
        <vt:lpwstr/>
      </vt:variant>
      <vt:variant>
        <vt:i4>7929868</vt:i4>
      </vt:variant>
      <vt:variant>
        <vt:i4>84</vt:i4>
      </vt:variant>
      <vt:variant>
        <vt:i4>0</vt:i4>
      </vt:variant>
      <vt:variant>
        <vt:i4>5</vt:i4>
      </vt:variant>
      <vt:variant>
        <vt:lpwstr>&lt;http://www.skillnets.com</vt:lpwstr>
      </vt:variant>
      <vt:variant>
        <vt:lpwstr/>
      </vt:variant>
      <vt:variant>
        <vt:i4>3014696</vt:i4>
      </vt:variant>
      <vt:variant>
        <vt:i4>81</vt:i4>
      </vt:variant>
      <vt:variant>
        <vt:i4>0</vt:i4>
      </vt:variant>
      <vt:variant>
        <vt:i4>5</vt:i4>
      </vt:variant>
      <vt:variant>
        <vt:lpwstr>http://www.tektra.com/</vt:lpwstr>
      </vt:variant>
      <vt:variant>
        <vt:lpwstr/>
      </vt:variant>
      <vt:variant>
        <vt:i4>4915204</vt:i4>
      </vt:variant>
      <vt:variant>
        <vt:i4>0</vt:i4>
      </vt:variant>
      <vt:variant>
        <vt:i4>0</vt:i4>
      </vt:variant>
      <vt:variant>
        <vt:i4>5</vt:i4>
      </vt:variant>
      <vt:variant>
        <vt:lpwstr>http://www.voced.edu.au/</vt:lpwstr>
      </vt:variant>
      <vt:variant>
        <vt:lpwstr/>
      </vt:variant>
      <vt:variant>
        <vt:i4>1966137</vt:i4>
      </vt:variant>
      <vt:variant>
        <vt:i4>-1</vt:i4>
      </vt:variant>
      <vt:variant>
        <vt:i4>1033</vt:i4>
      </vt:variant>
      <vt:variant>
        <vt:i4>1</vt:i4>
      </vt:variant>
      <vt:variant>
        <vt:lpwstr>ncver right tab_mono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Prerna Ashok</dc:creator>
  <cp:lastModifiedBy>Katrina Matheos</cp:lastModifiedBy>
  <cp:revision>2</cp:revision>
  <cp:lastPrinted>2020-07-12T05:51:00Z</cp:lastPrinted>
  <dcterms:created xsi:type="dcterms:W3CDTF">2020-09-03T00:55:00Z</dcterms:created>
  <dcterms:modified xsi:type="dcterms:W3CDTF">2020-09-03T00:55:00Z</dcterms:modified>
</cp:coreProperties>
</file>