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F6B63" w14:textId="0448FE61" w:rsidR="00165F7A" w:rsidRDefault="00FD265E" w:rsidP="004945B8">
      <w:pPr>
        <w:pStyle w:val="Heading1"/>
      </w:pPr>
      <w:r w:rsidRPr="004945B8">
        <w:t>International VET students</w:t>
      </w:r>
    </w:p>
    <w:p w14:paraId="7F53888E" w14:textId="656E4468" w:rsidR="00735404" w:rsidRPr="00DC6941" w:rsidRDefault="00735404" w:rsidP="00DC6941">
      <w:pPr>
        <w:pStyle w:val="Heading2"/>
      </w:pPr>
      <w:r w:rsidRPr="00DC6941">
        <w:t>Training activity</w:t>
      </w:r>
      <w:r w:rsidR="005F2E09" w:rsidRPr="00DC6941">
        <w:t xml:space="preserve"> (administrative data collection – source Total VET students and courses 2021)</w:t>
      </w:r>
    </w:p>
    <w:p w14:paraId="540F946C" w14:textId="77777777" w:rsidR="000C089F" w:rsidRDefault="00FD265E" w:rsidP="00346282">
      <w:pPr>
        <w:pStyle w:val="Text"/>
      </w:pPr>
      <w:r w:rsidRPr="004945B8">
        <w:t xml:space="preserve">NCVER </w:t>
      </w:r>
      <w:r w:rsidR="004945B8" w:rsidRPr="004945B8">
        <w:t>has collected data on international VET students since 2015.</w:t>
      </w:r>
    </w:p>
    <w:p w14:paraId="2FA4E061" w14:textId="702199A0" w:rsidR="00FD265E" w:rsidRDefault="004945B8" w:rsidP="000F18C9">
      <w:pPr>
        <w:pStyle w:val="ListBullet"/>
      </w:pPr>
      <w:r w:rsidRPr="004945B8">
        <w:t xml:space="preserve">The data </w:t>
      </w:r>
      <w:r w:rsidRPr="000F18C9">
        <w:t>collected</w:t>
      </w:r>
      <w:r w:rsidRPr="004945B8">
        <w:t xml:space="preserve"> cover students who </w:t>
      </w:r>
      <w:r w:rsidR="000C089F">
        <w:t>undertook nationally recognised training delivered by Australian RTOs to international students in both onshore</w:t>
      </w:r>
      <w:r w:rsidRPr="004945B8">
        <w:t xml:space="preserve"> </w:t>
      </w:r>
      <w:r w:rsidR="000C089F">
        <w:t>(</w:t>
      </w:r>
      <w:r w:rsidRPr="004945B8">
        <w:t>Australia) and offshore</w:t>
      </w:r>
      <w:r w:rsidR="000C089F">
        <w:t xml:space="preserve"> locations</w:t>
      </w:r>
      <w:r w:rsidRPr="004945B8">
        <w:t>.</w:t>
      </w:r>
    </w:p>
    <w:p w14:paraId="004C3312" w14:textId="182D05B8" w:rsidR="004945B8" w:rsidRDefault="004945B8" w:rsidP="000F18C9">
      <w:pPr>
        <w:pStyle w:val="ListBullet"/>
      </w:pPr>
      <w:r>
        <w:t xml:space="preserve">In </w:t>
      </w:r>
      <w:r w:rsidRPr="000F18C9">
        <w:t>2021</w:t>
      </w:r>
      <w:r>
        <w:t>, there were 213,000 international VET students, of which:</w:t>
      </w:r>
    </w:p>
    <w:p w14:paraId="1241257C" w14:textId="4C8EF6E9" w:rsidR="004945B8" w:rsidRDefault="004945B8" w:rsidP="000F18C9">
      <w:pPr>
        <w:pStyle w:val="ListBullet2"/>
      </w:pPr>
      <w:r w:rsidRPr="004945B8">
        <w:t>90</w:t>
      </w:r>
      <w:r>
        <w:t xml:space="preserve">% undertook their training in Australia; </w:t>
      </w:r>
      <w:r w:rsidRPr="004945B8">
        <w:t>and</w:t>
      </w:r>
    </w:p>
    <w:p w14:paraId="7FF79CC7" w14:textId="69002466" w:rsidR="004945B8" w:rsidRPr="004945B8" w:rsidRDefault="004945B8" w:rsidP="000F18C9">
      <w:pPr>
        <w:pStyle w:val="ListBullet2"/>
      </w:pPr>
      <w:r>
        <w:t>10% offshore</w:t>
      </w:r>
    </w:p>
    <w:p w14:paraId="7C6FD7F0" w14:textId="458B3507" w:rsidR="00FD265E" w:rsidRPr="00A62AFA" w:rsidRDefault="00A62AFA" w:rsidP="00A62AFA">
      <w:pPr>
        <w:ind w:left="993" w:hanging="993"/>
        <w:rPr>
          <w:b/>
          <w:bCs/>
          <w:sz w:val="20"/>
          <w:szCs w:val="18"/>
          <w:lang w:val="en-US"/>
        </w:rPr>
      </w:pPr>
      <w:r w:rsidRPr="00A62AFA">
        <w:rPr>
          <w:b/>
          <w:bCs/>
          <w:sz w:val="20"/>
          <w:szCs w:val="18"/>
          <w:lang w:val="en-US"/>
        </w:rPr>
        <w:t>Table 1</w:t>
      </w:r>
      <w:r w:rsidRPr="00A62AFA">
        <w:rPr>
          <w:b/>
          <w:bCs/>
          <w:sz w:val="20"/>
          <w:szCs w:val="18"/>
          <w:lang w:val="en-US"/>
        </w:rPr>
        <w:tab/>
      </w:r>
      <w:r w:rsidR="00FD265E" w:rsidRPr="00A62AFA">
        <w:rPr>
          <w:b/>
          <w:bCs/>
          <w:sz w:val="20"/>
          <w:szCs w:val="18"/>
          <w:lang w:val="en-US"/>
        </w:rPr>
        <w:t xml:space="preserve">International VET students </w:t>
      </w:r>
      <w:r w:rsidRPr="00A62AFA">
        <w:rPr>
          <w:b/>
          <w:bCs/>
          <w:sz w:val="20"/>
          <w:szCs w:val="18"/>
          <w:lang w:val="en-US"/>
        </w:rPr>
        <w:t xml:space="preserve">by </w:t>
      </w:r>
      <w:r w:rsidR="00374648">
        <w:rPr>
          <w:b/>
          <w:bCs/>
          <w:sz w:val="20"/>
          <w:szCs w:val="18"/>
          <w:lang w:val="en-US"/>
        </w:rPr>
        <w:t xml:space="preserve">location of </w:t>
      </w:r>
      <w:r w:rsidRPr="00A62AFA">
        <w:rPr>
          <w:b/>
          <w:bCs/>
          <w:sz w:val="20"/>
          <w:szCs w:val="18"/>
          <w:lang w:val="en-US"/>
        </w:rPr>
        <w:t>training delivery</w:t>
      </w:r>
      <w:r w:rsidR="00FD265E" w:rsidRPr="00A62AFA">
        <w:rPr>
          <w:b/>
          <w:bCs/>
          <w:sz w:val="20"/>
          <w:szCs w:val="18"/>
          <w:lang w:val="en-US"/>
        </w:rPr>
        <w:t>, 201</w:t>
      </w:r>
      <w:r w:rsidR="00374648">
        <w:rPr>
          <w:b/>
          <w:bCs/>
          <w:sz w:val="20"/>
          <w:szCs w:val="18"/>
          <w:lang w:val="en-US"/>
        </w:rPr>
        <w:t>5</w:t>
      </w:r>
      <w:r w:rsidR="00FD265E" w:rsidRPr="00A62AFA">
        <w:rPr>
          <w:b/>
          <w:bCs/>
          <w:sz w:val="20"/>
          <w:szCs w:val="18"/>
          <w:lang w:val="en-US"/>
        </w:rPr>
        <w:t xml:space="preserve"> to 2021</w:t>
      </w:r>
    </w:p>
    <w:tbl>
      <w:tblPr>
        <w:tblW w:w="9590" w:type="dxa"/>
        <w:tblLayout w:type="fixed"/>
        <w:tblLook w:val="04A0" w:firstRow="1" w:lastRow="0" w:firstColumn="1" w:lastColumn="0" w:noHBand="0" w:noVBand="1"/>
      </w:tblPr>
      <w:tblGrid>
        <w:gridCol w:w="1984"/>
        <w:gridCol w:w="1086"/>
        <w:gridCol w:w="1087"/>
        <w:gridCol w:w="1086"/>
        <w:gridCol w:w="1087"/>
        <w:gridCol w:w="1086"/>
        <w:gridCol w:w="1087"/>
        <w:gridCol w:w="1087"/>
      </w:tblGrid>
      <w:tr w:rsidR="00E874FA" w:rsidRPr="00FD265E" w14:paraId="5160FAF1" w14:textId="77777777" w:rsidTr="00374648">
        <w:trPr>
          <w:trHeight w:val="288"/>
        </w:trPr>
        <w:tc>
          <w:tcPr>
            <w:tcW w:w="1984" w:type="dxa"/>
            <w:tcBorders>
              <w:top w:val="single" w:sz="4" w:space="0" w:color="auto"/>
              <w:bottom w:val="single" w:sz="4" w:space="0" w:color="auto"/>
            </w:tcBorders>
            <w:shd w:val="clear" w:color="auto" w:fill="auto"/>
            <w:noWrap/>
            <w:vAlign w:val="bottom"/>
            <w:hideMark/>
          </w:tcPr>
          <w:p w14:paraId="594B70E8" w14:textId="7FFE9D4B" w:rsidR="00E874FA" w:rsidRPr="00FD265E" w:rsidRDefault="0078096A" w:rsidP="00FD265E">
            <w:pPr>
              <w:spacing w:before="0" w:after="0"/>
              <w:jc w:val="left"/>
              <w:rPr>
                <w:rFonts w:ascii="Calibri" w:eastAsia="Times New Roman" w:hAnsi="Calibri" w:cs="Calibri"/>
                <w:b/>
                <w:bCs/>
                <w:color w:val="000000"/>
                <w:szCs w:val="22"/>
                <w:lang w:eastAsia="en-AU"/>
              </w:rPr>
            </w:pPr>
            <w:r>
              <w:rPr>
                <w:rFonts w:ascii="Calibri" w:eastAsia="Times New Roman" w:hAnsi="Calibri" w:cs="Calibri"/>
                <w:b/>
                <w:bCs/>
                <w:color w:val="000000"/>
                <w:szCs w:val="22"/>
                <w:lang w:eastAsia="en-AU"/>
              </w:rPr>
              <w:t>International fee-for-service</w:t>
            </w:r>
          </w:p>
        </w:tc>
        <w:tc>
          <w:tcPr>
            <w:tcW w:w="1086" w:type="dxa"/>
            <w:tcBorders>
              <w:top w:val="single" w:sz="4" w:space="0" w:color="auto"/>
              <w:bottom w:val="single" w:sz="4" w:space="0" w:color="auto"/>
            </w:tcBorders>
          </w:tcPr>
          <w:p w14:paraId="5829CDCE" w14:textId="2166A1AA" w:rsidR="00E874FA" w:rsidRPr="00FD265E" w:rsidRDefault="00E874FA" w:rsidP="00FD265E">
            <w:pPr>
              <w:spacing w:before="0" w:after="0"/>
              <w:jc w:val="right"/>
              <w:rPr>
                <w:rFonts w:ascii="Calibri" w:eastAsia="Times New Roman" w:hAnsi="Calibri" w:cs="Calibri"/>
                <w:b/>
                <w:bCs/>
                <w:color w:val="000000"/>
                <w:szCs w:val="22"/>
                <w:lang w:eastAsia="en-AU"/>
              </w:rPr>
            </w:pPr>
            <w:r>
              <w:rPr>
                <w:rFonts w:ascii="Calibri" w:eastAsia="Times New Roman" w:hAnsi="Calibri" w:cs="Calibri"/>
                <w:b/>
                <w:bCs/>
                <w:color w:val="000000"/>
                <w:szCs w:val="22"/>
                <w:lang w:eastAsia="en-AU"/>
              </w:rPr>
              <w:t>2015</w:t>
            </w:r>
          </w:p>
        </w:tc>
        <w:tc>
          <w:tcPr>
            <w:tcW w:w="1087" w:type="dxa"/>
            <w:tcBorders>
              <w:top w:val="single" w:sz="4" w:space="0" w:color="auto"/>
              <w:bottom w:val="single" w:sz="4" w:space="0" w:color="auto"/>
            </w:tcBorders>
          </w:tcPr>
          <w:p w14:paraId="56C94348" w14:textId="4B92EB0C" w:rsidR="00E874FA" w:rsidRPr="00FD265E" w:rsidRDefault="00E874FA" w:rsidP="00FD265E">
            <w:pPr>
              <w:spacing w:before="0" w:after="0"/>
              <w:jc w:val="right"/>
              <w:rPr>
                <w:rFonts w:ascii="Calibri" w:eastAsia="Times New Roman" w:hAnsi="Calibri" w:cs="Calibri"/>
                <w:b/>
                <w:bCs/>
                <w:color w:val="000000"/>
                <w:szCs w:val="22"/>
                <w:lang w:eastAsia="en-AU"/>
              </w:rPr>
            </w:pPr>
            <w:r>
              <w:rPr>
                <w:rFonts w:ascii="Calibri" w:eastAsia="Times New Roman" w:hAnsi="Calibri" w:cs="Calibri"/>
                <w:b/>
                <w:bCs/>
                <w:color w:val="000000"/>
                <w:szCs w:val="22"/>
                <w:lang w:eastAsia="en-AU"/>
              </w:rPr>
              <w:t>2016</w:t>
            </w:r>
          </w:p>
        </w:tc>
        <w:tc>
          <w:tcPr>
            <w:tcW w:w="1086" w:type="dxa"/>
            <w:tcBorders>
              <w:top w:val="single" w:sz="4" w:space="0" w:color="auto"/>
              <w:bottom w:val="single" w:sz="4" w:space="0" w:color="auto"/>
            </w:tcBorders>
            <w:shd w:val="clear" w:color="auto" w:fill="auto"/>
            <w:noWrap/>
            <w:vAlign w:val="bottom"/>
            <w:hideMark/>
          </w:tcPr>
          <w:p w14:paraId="3E375B75" w14:textId="3CC47784" w:rsidR="00E874FA" w:rsidRPr="00FD265E" w:rsidRDefault="00E874FA" w:rsidP="00FD265E">
            <w:pPr>
              <w:spacing w:before="0" w:after="0"/>
              <w:jc w:val="right"/>
              <w:rPr>
                <w:rFonts w:ascii="Calibri" w:eastAsia="Times New Roman" w:hAnsi="Calibri" w:cs="Calibri"/>
                <w:b/>
                <w:bCs/>
                <w:color w:val="000000"/>
                <w:szCs w:val="22"/>
                <w:lang w:eastAsia="en-AU"/>
              </w:rPr>
            </w:pPr>
            <w:r w:rsidRPr="00FD265E">
              <w:rPr>
                <w:rFonts w:ascii="Calibri" w:eastAsia="Times New Roman" w:hAnsi="Calibri" w:cs="Calibri"/>
                <w:b/>
                <w:bCs/>
                <w:color w:val="000000"/>
                <w:szCs w:val="22"/>
                <w:lang w:eastAsia="en-AU"/>
              </w:rPr>
              <w:t>2017</w:t>
            </w:r>
          </w:p>
        </w:tc>
        <w:tc>
          <w:tcPr>
            <w:tcW w:w="1087" w:type="dxa"/>
            <w:tcBorders>
              <w:top w:val="single" w:sz="4" w:space="0" w:color="auto"/>
              <w:bottom w:val="single" w:sz="4" w:space="0" w:color="auto"/>
            </w:tcBorders>
            <w:shd w:val="clear" w:color="auto" w:fill="auto"/>
            <w:noWrap/>
            <w:vAlign w:val="bottom"/>
            <w:hideMark/>
          </w:tcPr>
          <w:p w14:paraId="6CBC75E9" w14:textId="77777777" w:rsidR="00E874FA" w:rsidRPr="00FD265E" w:rsidRDefault="00E874FA" w:rsidP="00FD265E">
            <w:pPr>
              <w:spacing w:before="0" w:after="0"/>
              <w:jc w:val="right"/>
              <w:rPr>
                <w:rFonts w:ascii="Calibri" w:eastAsia="Times New Roman" w:hAnsi="Calibri" w:cs="Calibri"/>
                <w:b/>
                <w:bCs/>
                <w:color w:val="000000"/>
                <w:szCs w:val="22"/>
                <w:lang w:eastAsia="en-AU"/>
              </w:rPr>
            </w:pPr>
            <w:r w:rsidRPr="00FD265E">
              <w:rPr>
                <w:rFonts w:ascii="Calibri" w:eastAsia="Times New Roman" w:hAnsi="Calibri" w:cs="Calibri"/>
                <w:b/>
                <w:bCs/>
                <w:color w:val="000000"/>
                <w:szCs w:val="22"/>
                <w:lang w:eastAsia="en-AU"/>
              </w:rPr>
              <w:t>2018</w:t>
            </w:r>
          </w:p>
        </w:tc>
        <w:tc>
          <w:tcPr>
            <w:tcW w:w="1086" w:type="dxa"/>
            <w:tcBorders>
              <w:top w:val="single" w:sz="4" w:space="0" w:color="auto"/>
              <w:bottom w:val="single" w:sz="4" w:space="0" w:color="auto"/>
            </w:tcBorders>
            <w:shd w:val="clear" w:color="auto" w:fill="auto"/>
            <w:noWrap/>
            <w:vAlign w:val="bottom"/>
            <w:hideMark/>
          </w:tcPr>
          <w:p w14:paraId="150466C1" w14:textId="77777777" w:rsidR="00E874FA" w:rsidRPr="00FD265E" w:rsidRDefault="00E874FA" w:rsidP="00FD265E">
            <w:pPr>
              <w:spacing w:before="0" w:after="0"/>
              <w:jc w:val="right"/>
              <w:rPr>
                <w:rFonts w:ascii="Calibri" w:eastAsia="Times New Roman" w:hAnsi="Calibri" w:cs="Calibri"/>
                <w:b/>
                <w:bCs/>
                <w:color w:val="000000"/>
                <w:szCs w:val="22"/>
                <w:lang w:eastAsia="en-AU"/>
              </w:rPr>
            </w:pPr>
            <w:r w:rsidRPr="00FD265E">
              <w:rPr>
                <w:rFonts w:ascii="Calibri" w:eastAsia="Times New Roman" w:hAnsi="Calibri" w:cs="Calibri"/>
                <w:b/>
                <w:bCs/>
                <w:color w:val="000000"/>
                <w:szCs w:val="22"/>
                <w:lang w:eastAsia="en-AU"/>
              </w:rPr>
              <w:t>2019</w:t>
            </w:r>
          </w:p>
        </w:tc>
        <w:tc>
          <w:tcPr>
            <w:tcW w:w="1087" w:type="dxa"/>
            <w:tcBorders>
              <w:top w:val="single" w:sz="4" w:space="0" w:color="auto"/>
              <w:bottom w:val="single" w:sz="4" w:space="0" w:color="auto"/>
            </w:tcBorders>
            <w:shd w:val="clear" w:color="auto" w:fill="auto"/>
            <w:noWrap/>
            <w:vAlign w:val="bottom"/>
            <w:hideMark/>
          </w:tcPr>
          <w:p w14:paraId="64E6BE5F" w14:textId="77777777" w:rsidR="00E874FA" w:rsidRPr="00FD265E" w:rsidRDefault="00E874FA" w:rsidP="00FD265E">
            <w:pPr>
              <w:spacing w:before="0" w:after="0"/>
              <w:jc w:val="right"/>
              <w:rPr>
                <w:rFonts w:ascii="Calibri" w:eastAsia="Times New Roman" w:hAnsi="Calibri" w:cs="Calibri"/>
                <w:b/>
                <w:bCs/>
                <w:color w:val="000000"/>
                <w:szCs w:val="22"/>
                <w:lang w:eastAsia="en-AU"/>
              </w:rPr>
            </w:pPr>
            <w:r w:rsidRPr="00FD265E">
              <w:rPr>
                <w:rFonts w:ascii="Calibri" w:eastAsia="Times New Roman" w:hAnsi="Calibri" w:cs="Calibri"/>
                <w:b/>
                <w:bCs/>
                <w:color w:val="000000"/>
                <w:szCs w:val="22"/>
                <w:lang w:eastAsia="en-AU"/>
              </w:rPr>
              <w:t>2020</w:t>
            </w:r>
          </w:p>
        </w:tc>
        <w:tc>
          <w:tcPr>
            <w:tcW w:w="1087" w:type="dxa"/>
            <w:tcBorders>
              <w:top w:val="single" w:sz="4" w:space="0" w:color="auto"/>
              <w:bottom w:val="single" w:sz="4" w:space="0" w:color="auto"/>
            </w:tcBorders>
            <w:shd w:val="clear" w:color="auto" w:fill="auto"/>
            <w:noWrap/>
            <w:vAlign w:val="bottom"/>
            <w:hideMark/>
          </w:tcPr>
          <w:p w14:paraId="03222E90" w14:textId="77777777" w:rsidR="00E874FA" w:rsidRPr="00FD265E" w:rsidRDefault="00E874FA" w:rsidP="00FD265E">
            <w:pPr>
              <w:spacing w:before="0" w:after="0"/>
              <w:jc w:val="right"/>
              <w:rPr>
                <w:rFonts w:ascii="Calibri" w:eastAsia="Times New Roman" w:hAnsi="Calibri" w:cs="Calibri"/>
                <w:b/>
                <w:bCs/>
                <w:color w:val="000000"/>
                <w:szCs w:val="22"/>
                <w:lang w:eastAsia="en-AU"/>
              </w:rPr>
            </w:pPr>
            <w:r w:rsidRPr="00FD265E">
              <w:rPr>
                <w:rFonts w:ascii="Calibri" w:eastAsia="Times New Roman" w:hAnsi="Calibri" w:cs="Calibri"/>
                <w:b/>
                <w:bCs/>
                <w:color w:val="000000"/>
                <w:szCs w:val="22"/>
                <w:lang w:eastAsia="en-AU"/>
              </w:rPr>
              <w:t>2021</w:t>
            </w:r>
          </w:p>
        </w:tc>
      </w:tr>
      <w:tr w:rsidR="00935657" w:rsidRPr="00FD265E" w14:paraId="29B00C83" w14:textId="77777777" w:rsidTr="004F6EBB">
        <w:trPr>
          <w:trHeight w:val="288"/>
        </w:trPr>
        <w:tc>
          <w:tcPr>
            <w:tcW w:w="1984" w:type="dxa"/>
            <w:shd w:val="clear" w:color="auto" w:fill="E2EFD9" w:themeFill="accent6" w:themeFillTint="33"/>
            <w:noWrap/>
            <w:vAlign w:val="bottom"/>
            <w:hideMark/>
          </w:tcPr>
          <w:p w14:paraId="40237A99" w14:textId="77777777" w:rsidR="00935657" w:rsidRPr="00B800E5" w:rsidRDefault="00935657" w:rsidP="00935657">
            <w:pPr>
              <w:spacing w:before="0" w:after="0"/>
              <w:jc w:val="left"/>
              <w:rPr>
                <w:rFonts w:ascii="Calibri" w:eastAsia="Times New Roman" w:hAnsi="Calibri" w:cs="Calibri"/>
                <w:szCs w:val="22"/>
                <w:lang w:eastAsia="en-AU"/>
              </w:rPr>
            </w:pPr>
            <w:r w:rsidRPr="00B800E5">
              <w:rPr>
                <w:rFonts w:ascii="Calibri" w:eastAsia="Times New Roman" w:hAnsi="Calibri" w:cs="Calibri"/>
                <w:szCs w:val="22"/>
                <w:lang w:eastAsia="en-AU"/>
              </w:rPr>
              <w:t>Onshore (Australia)</w:t>
            </w:r>
          </w:p>
        </w:tc>
        <w:tc>
          <w:tcPr>
            <w:tcW w:w="1086" w:type="dxa"/>
            <w:shd w:val="clear" w:color="auto" w:fill="E2EFD9" w:themeFill="accent6" w:themeFillTint="33"/>
          </w:tcPr>
          <w:p w14:paraId="2C231860" w14:textId="14F2E7C6" w:rsidR="00935657" w:rsidRPr="00B800E5" w:rsidRDefault="00935657" w:rsidP="00935657">
            <w:pPr>
              <w:spacing w:before="0" w:after="0"/>
              <w:jc w:val="right"/>
              <w:rPr>
                <w:rFonts w:ascii="Calibri" w:hAnsi="Calibri" w:cs="Calibri"/>
                <w:szCs w:val="22"/>
              </w:rPr>
            </w:pPr>
            <w:r w:rsidRPr="00B800E5">
              <w:rPr>
                <w:rFonts w:ascii="Calibri" w:hAnsi="Calibri" w:cs="Calibri"/>
                <w:szCs w:val="22"/>
              </w:rPr>
              <w:t>114 505</w:t>
            </w:r>
          </w:p>
        </w:tc>
        <w:tc>
          <w:tcPr>
            <w:tcW w:w="1087" w:type="dxa"/>
            <w:shd w:val="clear" w:color="auto" w:fill="E2EFD9" w:themeFill="accent6" w:themeFillTint="33"/>
          </w:tcPr>
          <w:p w14:paraId="596AD7B7" w14:textId="63AC6BA6" w:rsidR="00935657" w:rsidRPr="00B800E5" w:rsidRDefault="00935657" w:rsidP="00935657">
            <w:pPr>
              <w:spacing w:before="0" w:after="0"/>
              <w:jc w:val="right"/>
              <w:rPr>
                <w:rFonts w:ascii="Calibri" w:hAnsi="Calibri" w:cs="Calibri"/>
                <w:szCs w:val="22"/>
              </w:rPr>
            </w:pPr>
            <w:r w:rsidRPr="00B800E5">
              <w:rPr>
                <w:rFonts w:ascii="Calibri" w:hAnsi="Calibri" w:cs="Calibri"/>
                <w:szCs w:val="22"/>
              </w:rPr>
              <w:t>128 610</w:t>
            </w:r>
          </w:p>
        </w:tc>
        <w:tc>
          <w:tcPr>
            <w:tcW w:w="1086" w:type="dxa"/>
            <w:shd w:val="clear" w:color="auto" w:fill="E2EFD9" w:themeFill="accent6" w:themeFillTint="33"/>
            <w:noWrap/>
            <w:vAlign w:val="bottom"/>
            <w:hideMark/>
          </w:tcPr>
          <w:p w14:paraId="72E27433" w14:textId="27DE3B28" w:rsidR="00935657" w:rsidRPr="00B800E5" w:rsidRDefault="00935657" w:rsidP="00935657">
            <w:pPr>
              <w:spacing w:before="0" w:after="0"/>
              <w:jc w:val="right"/>
              <w:rPr>
                <w:rFonts w:ascii="Calibri" w:eastAsia="Times New Roman" w:hAnsi="Calibri" w:cs="Calibri"/>
                <w:szCs w:val="22"/>
                <w:lang w:eastAsia="en-AU"/>
              </w:rPr>
            </w:pPr>
            <w:r w:rsidRPr="00B800E5">
              <w:rPr>
                <w:rFonts w:ascii="Calibri" w:hAnsi="Calibri" w:cs="Calibri"/>
                <w:szCs w:val="22"/>
              </w:rPr>
              <w:t>147 715</w:t>
            </w:r>
          </w:p>
        </w:tc>
        <w:tc>
          <w:tcPr>
            <w:tcW w:w="1087" w:type="dxa"/>
            <w:shd w:val="clear" w:color="auto" w:fill="E2EFD9" w:themeFill="accent6" w:themeFillTint="33"/>
            <w:noWrap/>
            <w:vAlign w:val="bottom"/>
            <w:hideMark/>
          </w:tcPr>
          <w:p w14:paraId="7490B7DE" w14:textId="1F348E86" w:rsidR="00935657" w:rsidRPr="00B800E5" w:rsidRDefault="00935657" w:rsidP="00935657">
            <w:pPr>
              <w:spacing w:before="0" w:after="0"/>
              <w:jc w:val="right"/>
              <w:rPr>
                <w:rFonts w:ascii="Calibri" w:eastAsia="Times New Roman" w:hAnsi="Calibri" w:cs="Calibri"/>
                <w:szCs w:val="22"/>
                <w:lang w:eastAsia="en-AU"/>
              </w:rPr>
            </w:pPr>
            <w:r w:rsidRPr="00B800E5">
              <w:rPr>
                <w:rFonts w:ascii="Calibri" w:hAnsi="Calibri" w:cs="Calibri"/>
                <w:szCs w:val="22"/>
              </w:rPr>
              <w:t>173 460</w:t>
            </w:r>
          </w:p>
        </w:tc>
        <w:tc>
          <w:tcPr>
            <w:tcW w:w="1086" w:type="dxa"/>
            <w:shd w:val="clear" w:color="auto" w:fill="E2EFD9" w:themeFill="accent6" w:themeFillTint="33"/>
            <w:noWrap/>
            <w:vAlign w:val="bottom"/>
            <w:hideMark/>
          </w:tcPr>
          <w:p w14:paraId="6EEABCDA" w14:textId="16DE2701" w:rsidR="00935657" w:rsidRPr="00B800E5" w:rsidRDefault="00935657" w:rsidP="00935657">
            <w:pPr>
              <w:spacing w:before="0" w:after="0"/>
              <w:jc w:val="right"/>
              <w:rPr>
                <w:rFonts w:ascii="Calibri" w:eastAsia="Times New Roman" w:hAnsi="Calibri" w:cs="Calibri"/>
                <w:szCs w:val="22"/>
                <w:lang w:eastAsia="en-AU"/>
              </w:rPr>
            </w:pPr>
            <w:r w:rsidRPr="00B800E5">
              <w:rPr>
                <w:rFonts w:ascii="Calibri" w:hAnsi="Calibri" w:cs="Calibri"/>
                <w:szCs w:val="22"/>
              </w:rPr>
              <w:t>200 265</w:t>
            </w:r>
          </w:p>
        </w:tc>
        <w:tc>
          <w:tcPr>
            <w:tcW w:w="1087" w:type="dxa"/>
            <w:shd w:val="clear" w:color="auto" w:fill="E2EFD9" w:themeFill="accent6" w:themeFillTint="33"/>
            <w:noWrap/>
            <w:vAlign w:val="bottom"/>
            <w:hideMark/>
          </w:tcPr>
          <w:p w14:paraId="3E5BE51E" w14:textId="6600AC64" w:rsidR="00935657" w:rsidRPr="00FD265E" w:rsidRDefault="00935657" w:rsidP="00935657">
            <w:pPr>
              <w:spacing w:before="0" w:after="0"/>
              <w:jc w:val="right"/>
              <w:rPr>
                <w:rFonts w:ascii="Calibri" w:eastAsia="Times New Roman" w:hAnsi="Calibri" w:cs="Calibri"/>
                <w:color w:val="000000"/>
                <w:szCs w:val="22"/>
                <w:lang w:eastAsia="en-AU"/>
              </w:rPr>
            </w:pPr>
            <w:r>
              <w:rPr>
                <w:rFonts w:ascii="Calibri" w:hAnsi="Calibri" w:cs="Calibri"/>
                <w:color w:val="000000"/>
                <w:szCs w:val="22"/>
              </w:rPr>
              <w:t>204 740</w:t>
            </w:r>
          </w:p>
        </w:tc>
        <w:tc>
          <w:tcPr>
            <w:tcW w:w="1087" w:type="dxa"/>
            <w:shd w:val="clear" w:color="auto" w:fill="E2EFD9" w:themeFill="accent6" w:themeFillTint="33"/>
            <w:noWrap/>
            <w:vAlign w:val="bottom"/>
            <w:hideMark/>
          </w:tcPr>
          <w:p w14:paraId="6671755B" w14:textId="0031E4E4" w:rsidR="00935657" w:rsidRPr="00FD265E" w:rsidRDefault="00935657" w:rsidP="00935657">
            <w:pPr>
              <w:spacing w:before="0" w:after="0"/>
              <w:jc w:val="right"/>
              <w:rPr>
                <w:rFonts w:ascii="Calibri" w:eastAsia="Times New Roman" w:hAnsi="Calibri" w:cs="Calibri"/>
                <w:color w:val="000000"/>
                <w:szCs w:val="22"/>
                <w:lang w:eastAsia="en-AU"/>
              </w:rPr>
            </w:pPr>
            <w:r>
              <w:rPr>
                <w:rFonts w:ascii="Calibri" w:hAnsi="Calibri" w:cs="Calibri"/>
                <w:color w:val="000000"/>
                <w:szCs w:val="22"/>
              </w:rPr>
              <w:t>192 025</w:t>
            </w:r>
          </w:p>
        </w:tc>
      </w:tr>
      <w:tr w:rsidR="00935657" w:rsidRPr="00FD265E" w14:paraId="62929787" w14:textId="77777777" w:rsidTr="004F6EBB">
        <w:trPr>
          <w:trHeight w:val="288"/>
        </w:trPr>
        <w:tc>
          <w:tcPr>
            <w:tcW w:w="1984" w:type="dxa"/>
            <w:shd w:val="clear" w:color="auto" w:fill="DEEAF6" w:themeFill="accent5" w:themeFillTint="33"/>
            <w:noWrap/>
            <w:vAlign w:val="bottom"/>
            <w:hideMark/>
          </w:tcPr>
          <w:p w14:paraId="1F84E362" w14:textId="18A428FD" w:rsidR="00935657" w:rsidRPr="00B800E5" w:rsidRDefault="00935657" w:rsidP="00935657">
            <w:pPr>
              <w:spacing w:before="0" w:after="0"/>
              <w:jc w:val="left"/>
              <w:rPr>
                <w:rFonts w:ascii="Calibri" w:eastAsia="Times New Roman" w:hAnsi="Calibri" w:cs="Calibri"/>
                <w:szCs w:val="22"/>
                <w:lang w:eastAsia="en-AU"/>
              </w:rPr>
            </w:pPr>
            <w:r w:rsidRPr="00B800E5">
              <w:rPr>
                <w:rFonts w:ascii="Calibri" w:eastAsia="Times New Roman" w:hAnsi="Calibri" w:cs="Calibri"/>
                <w:szCs w:val="22"/>
                <w:lang w:eastAsia="en-AU"/>
              </w:rPr>
              <w:t>Offshore</w:t>
            </w:r>
          </w:p>
        </w:tc>
        <w:tc>
          <w:tcPr>
            <w:tcW w:w="1086" w:type="dxa"/>
            <w:shd w:val="clear" w:color="auto" w:fill="DEEAF6" w:themeFill="accent5" w:themeFillTint="33"/>
          </w:tcPr>
          <w:p w14:paraId="2001E17A" w14:textId="78709C2E" w:rsidR="00935657" w:rsidRPr="00B800E5" w:rsidRDefault="00935657" w:rsidP="00935657">
            <w:pPr>
              <w:spacing w:before="0" w:after="0"/>
              <w:jc w:val="right"/>
              <w:rPr>
                <w:rFonts w:ascii="Calibri" w:hAnsi="Calibri" w:cs="Calibri"/>
                <w:szCs w:val="22"/>
              </w:rPr>
            </w:pPr>
            <w:r w:rsidRPr="00B800E5">
              <w:rPr>
                <w:rFonts w:ascii="Calibri" w:hAnsi="Calibri" w:cs="Calibri"/>
                <w:szCs w:val="22"/>
              </w:rPr>
              <w:t>26 100</w:t>
            </w:r>
          </w:p>
        </w:tc>
        <w:tc>
          <w:tcPr>
            <w:tcW w:w="1087" w:type="dxa"/>
            <w:shd w:val="clear" w:color="auto" w:fill="DEEAF6" w:themeFill="accent5" w:themeFillTint="33"/>
          </w:tcPr>
          <w:p w14:paraId="0333D2E0" w14:textId="7DF4C606" w:rsidR="00935657" w:rsidRPr="00B800E5" w:rsidRDefault="00935657" w:rsidP="00935657">
            <w:pPr>
              <w:spacing w:before="0" w:after="0"/>
              <w:jc w:val="right"/>
              <w:rPr>
                <w:rFonts w:ascii="Calibri" w:hAnsi="Calibri" w:cs="Calibri"/>
                <w:szCs w:val="22"/>
              </w:rPr>
            </w:pPr>
            <w:r w:rsidRPr="00B800E5">
              <w:rPr>
                <w:rFonts w:ascii="Calibri" w:hAnsi="Calibri" w:cs="Calibri"/>
                <w:szCs w:val="22"/>
              </w:rPr>
              <w:t>24 435</w:t>
            </w:r>
          </w:p>
        </w:tc>
        <w:tc>
          <w:tcPr>
            <w:tcW w:w="1086" w:type="dxa"/>
            <w:shd w:val="clear" w:color="auto" w:fill="DEEAF6" w:themeFill="accent5" w:themeFillTint="33"/>
            <w:noWrap/>
            <w:vAlign w:val="bottom"/>
            <w:hideMark/>
          </w:tcPr>
          <w:p w14:paraId="4813E94A" w14:textId="0DC0E2C9" w:rsidR="00935657" w:rsidRPr="00B800E5" w:rsidRDefault="00935657" w:rsidP="00935657">
            <w:pPr>
              <w:spacing w:before="0" w:after="0"/>
              <w:jc w:val="right"/>
              <w:rPr>
                <w:rFonts w:ascii="Calibri" w:eastAsia="Times New Roman" w:hAnsi="Calibri" w:cs="Calibri"/>
                <w:szCs w:val="22"/>
                <w:lang w:eastAsia="en-AU"/>
              </w:rPr>
            </w:pPr>
            <w:r w:rsidRPr="00B800E5">
              <w:rPr>
                <w:rFonts w:ascii="Calibri" w:hAnsi="Calibri" w:cs="Calibri"/>
                <w:szCs w:val="22"/>
              </w:rPr>
              <w:t>26 505</w:t>
            </w:r>
          </w:p>
        </w:tc>
        <w:tc>
          <w:tcPr>
            <w:tcW w:w="1087" w:type="dxa"/>
            <w:shd w:val="clear" w:color="auto" w:fill="DEEAF6" w:themeFill="accent5" w:themeFillTint="33"/>
            <w:noWrap/>
            <w:vAlign w:val="bottom"/>
            <w:hideMark/>
          </w:tcPr>
          <w:p w14:paraId="3EE988AF" w14:textId="28BD97F0" w:rsidR="00935657" w:rsidRPr="00B800E5" w:rsidRDefault="00935657" w:rsidP="00935657">
            <w:pPr>
              <w:spacing w:before="0" w:after="0"/>
              <w:jc w:val="right"/>
              <w:rPr>
                <w:rFonts w:ascii="Calibri" w:eastAsia="Times New Roman" w:hAnsi="Calibri" w:cs="Calibri"/>
                <w:szCs w:val="22"/>
                <w:lang w:eastAsia="en-AU"/>
              </w:rPr>
            </w:pPr>
            <w:r w:rsidRPr="00B800E5">
              <w:rPr>
                <w:rFonts w:ascii="Calibri" w:hAnsi="Calibri" w:cs="Calibri"/>
                <w:szCs w:val="22"/>
              </w:rPr>
              <w:t>21 615</w:t>
            </w:r>
          </w:p>
        </w:tc>
        <w:tc>
          <w:tcPr>
            <w:tcW w:w="1086" w:type="dxa"/>
            <w:shd w:val="clear" w:color="auto" w:fill="DEEAF6" w:themeFill="accent5" w:themeFillTint="33"/>
            <w:noWrap/>
            <w:vAlign w:val="bottom"/>
            <w:hideMark/>
          </w:tcPr>
          <w:p w14:paraId="202D8262" w14:textId="546670EB" w:rsidR="00935657" w:rsidRPr="00B800E5" w:rsidRDefault="00935657" w:rsidP="00935657">
            <w:pPr>
              <w:spacing w:before="0" w:after="0"/>
              <w:jc w:val="right"/>
              <w:rPr>
                <w:rFonts w:ascii="Calibri" w:eastAsia="Times New Roman" w:hAnsi="Calibri" w:cs="Calibri"/>
                <w:szCs w:val="22"/>
                <w:lang w:eastAsia="en-AU"/>
              </w:rPr>
            </w:pPr>
            <w:r w:rsidRPr="00B800E5">
              <w:rPr>
                <w:rFonts w:ascii="Calibri" w:hAnsi="Calibri" w:cs="Calibri"/>
                <w:szCs w:val="22"/>
              </w:rPr>
              <w:t>25 400</w:t>
            </w:r>
          </w:p>
        </w:tc>
        <w:tc>
          <w:tcPr>
            <w:tcW w:w="1087" w:type="dxa"/>
            <w:shd w:val="clear" w:color="auto" w:fill="DEEAF6" w:themeFill="accent5" w:themeFillTint="33"/>
            <w:noWrap/>
            <w:vAlign w:val="bottom"/>
            <w:hideMark/>
          </w:tcPr>
          <w:p w14:paraId="0CEFB728" w14:textId="15A489F8" w:rsidR="00935657" w:rsidRPr="00FD265E" w:rsidRDefault="00935657" w:rsidP="00935657">
            <w:pPr>
              <w:spacing w:before="0" w:after="0"/>
              <w:jc w:val="right"/>
              <w:rPr>
                <w:rFonts w:ascii="Calibri" w:eastAsia="Times New Roman" w:hAnsi="Calibri" w:cs="Calibri"/>
                <w:color w:val="000000"/>
                <w:szCs w:val="22"/>
                <w:lang w:eastAsia="en-AU"/>
              </w:rPr>
            </w:pPr>
            <w:r>
              <w:rPr>
                <w:rFonts w:ascii="Calibri" w:hAnsi="Calibri" w:cs="Calibri"/>
                <w:color w:val="000000"/>
                <w:szCs w:val="22"/>
              </w:rPr>
              <w:t>18 045</w:t>
            </w:r>
          </w:p>
        </w:tc>
        <w:tc>
          <w:tcPr>
            <w:tcW w:w="1087" w:type="dxa"/>
            <w:shd w:val="clear" w:color="auto" w:fill="DEEAF6" w:themeFill="accent5" w:themeFillTint="33"/>
            <w:noWrap/>
            <w:vAlign w:val="bottom"/>
            <w:hideMark/>
          </w:tcPr>
          <w:p w14:paraId="63522CEE" w14:textId="140EADEF" w:rsidR="00935657" w:rsidRPr="00FD265E" w:rsidRDefault="00935657" w:rsidP="00935657">
            <w:pPr>
              <w:spacing w:before="0" w:after="0"/>
              <w:jc w:val="right"/>
              <w:rPr>
                <w:rFonts w:ascii="Calibri" w:eastAsia="Times New Roman" w:hAnsi="Calibri" w:cs="Calibri"/>
                <w:color w:val="000000"/>
                <w:szCs w:val="22"/>
                <w:lang w:eastAsia="en-AU"/>
              </w:rPr>
            </w:pPr>
            <w:r>
              <w:rPr>
                <w:rFonts w:ascii="Calibri" w:hAnsi="Calibri" w:cs="Calibri"/>
                <w:color w:val="000000"/>
                <w:szCs w:val="22"/>
              </w:rPr>
              <w:t>21 085</w:t>
            </w:r>
          </w:p>
        </w:tc>
      </w:tr>
      <w:tr w:rsidR="00935657" w:rsidRPr="00FD265E" w14:paraId="0607DCE3" w14:textId="77777777" w:rsidTr="004F6EBB">
        <w:trPr>
          <w:trHeight w:val="288"/>
        </w:trPr>
        <w:tc>
          <w:tcPr>
            <w:tcW w:w="1984" w:type="dxa"/>
            <w:tcBorders>
              <w:bottom w:val="single" w:sz="4" w:space="0" w:color="auto"/>
            </w:tcBorders>
            <w:shd w:val="clear" w:color="auto" w:fill="auto"/>
            <w:noWrap/>
            <w:vAlign w:val="bottom"/>
            <w:hideMark/>
          </w:tcPr>
          <w:p w14:paraId="2CCBF38E" w14:textId="77777777" w:rsidR="00935657" w:rsidRPr="00B800E5" w:rsidRDefault="00935657" w:rsidP="00935657">
            <w:pPr>
              <w:spacing w:before="0" w:after="0"/>
              <w:jc w:val="left"/>
              <w:rPr>
                <w:rFonts w:ascii="Calibri" w:eastAsia="Times New Roman" w:hAnsi="Calibri" w:cs="Calibri"/>
                <w:b/>
                <w:bCs/>
                <w:szCs w:val="22"/>
                <w:lang w:eastAsia="en-AU"/>
              </w:rPr>
            </w:pPr>
            <w:r w:rsidRPr="00B800E5">
              <w:rPr>
                <w:rFonts w:ascii="Calibri" w:eastAsia="Times New Roman" w:hAnsi="Calibri" w:cs="Calibri"/>
                <w:b/>
                <w:bCs/>
                <w:szCs w:val="22"/>
                <w:lang w:eastAsia="en-AU"/>
              </w:rPr>
              <w:t>Total</w:t>
            </w:r>
          </w:p>
        </w:tc>
        <w:tc>
          <w:tcPr>
            <w:tcW w:w="1086" w:type="dxa"/>
            <w:tcBorders>
              <w:bottom w:val="single" w:sz="4" w:space="0" w:color="auto"/>
            </w:tcBorders>
          </w:tcPr>
          <w:p w14:paraId="4CCB3300" w14:textId="5308B82D" w:rsidR="00935657" w:rsidRPr="00B800E5" w:rsidRDefault="00935657" w:rsidP="00935657">
            <w:pPr>
              <w:spacing w:before="0" w:after="0"/>
              <w:jc w:val="right"/>
              <w:rPr>
                <w:rFonts w:ascii="Calibri" w:hAnsi="Calibri" w:cs="Calibri"/>
                <w:b/>
                <w:bCs/>
                <w:szCs w:val="22"/>
              </w:rPr>
            </w:pPr>
            <w:r w:rsidRPr="00B800E5">
              <w:rPr>
                <w:rFonts w:ascii="Calibri" w:hAnsi="Calibri" w:cs="Calibri"/>
                <w:b/>
                <w:bCs/>
                <w:szCs w:val="22"/>
              </w:rPr>
              <w:t>140 605</w:t>
            </w:r>
          </w:p>
        </w:tc>
        <w:tc>
          <w:tcPr>
            <w:tcW w:w="1087" w:type="dxa"/>
            <w:tcBorders>
              <w:bottom w:val="single" w:sz="4" w:space="0" w:color="auto"/>
            </w:tcBorders>
          </w:tcPr>
          <w:p w14:paraId="2A705527" w14:textId="430857E5" w:rsidR="00935657" w:rsidRPr="00B800E5" w:rsidRDefault="00935657" w:rsidP="00935657">
            <w:pPr>
              <w:spacing w:before="0" w:after="0"/>
              <w:jc w:val="right"/>
              <w:rPr>
                <w:rFonts w:ascii="Calibri" w:hAnsi="Calibri" w:cs="Calibri"/>
                <w:b/>
                <w:bCs/>
                <w:szCs w:val="22"/>
              </w:rPr>
            </w:pPr>
            <w:r w:rsidRPr="00B800E5">
              <w:rPr>
                <w:rFonts w:ascii="Calibri" w:hAnsi="Calibri" w:cs="Calibri"/>
                <w:b/>
                <w:bCs/>
                <w:szCs w:val="22"/>
              </w:rPr>
              <w:t>153 045</w:t>
            </w:r>
          </w:p>
        </w:tc>
        <w:tc>
          <w:tcPr>
            <w:tcW w:w="1086" w:type="dxa"/>
            <w:tcBorders>
              <w:bottom w:val="single" w:sz="4" w:space="0" w:color="auto"/>
            </w:tcBorders>
            <w:shd w:val="clear" w:color="auto" w:fill="auto"/>
            <w:noWrap/>
            <w:vAlign w:val="bottom"/>
            <w:hideMark/>
          </w:tcPr>
          <w:p w14:paraId="274B5C70" w14:textId="7D0C5514" w:rsidR="00935657" w:rsidRPr="00B800E5" w:rsidRDefault="00935657" w:rsidP="00935657">
            <w:pPr>
              <w:spacing w:before="0" w:after="0"/>
              <w:jc w:val="right"/>
              <w:rPr>
                <w:rFonts w:ascii="Calibri" w:hAnsi="Calibri" w:cs="Calibri"/>
                <w:b/>
                <w:bCs/>
                <w:szCs w:val="22"/>
              </w:rPr>
            </w:pPr>
            <w:r w:rsidRPr="00B800E5">
              <w:rPr>
                <w:rFonts w:ascii="Calibri" w:hAnsi="Calibri" w:cs="Calibri"/>
                <w:b/>
                <w:bCs/>
                <w:szCs w:val="22"/>
              </w:rPr>
              <w:t>174 035</w:t>
            </w:r>
          </w:p>
        </w:tc>
        <w:tc>
          <w:tcPr>
            <w:tcW w:w="1087" w:type="dxa"/>
            <w:tcBorders>
              <w:bottom w:val="single" w:sz="4" w:space="0" w:color="auto"/>
            </w:tcBorders>
            <w:shd w:val="clear" w:color="auto" w:fill="auto"/>
            <w:noWrap/>
            <w:vAlign w:val="bottom"/>
            <w:hideMark/>
          </w:tcPr>
          <w:p w14:paraId="112603F7" w14:textId="02AB7F31" w:rsidR="00935657" w:rsidRPr="00B800E5" w:rsidRDefault="00935657" w:rsidP="00935657">
            <w:pPr>
              <w:spacing w:before="0" w:after="0"/>
              <w:jc w:val="right"/>
              <w:rPr>
                <w:rFonts w:ascii="Calibri" w:hAnsi="Calibri" w:cs="Calibri"/>
                <w:b/>
                <w:bCs/>
                <w:szCs w:val="22"/>
              </w:rPr>
            </w:pPr>
            <w:r w:rsidRPr="00B800E5">
              <w:rPr>
                <w:rFonts w:ascii="Calibri" w:hAnsi="Calibri" w:cs="Calibri"/>
                <w:b/>
                <w:bCs/>
                <w:szCs w:val="22"/>
              </w:rPr>
              <w:t>194 675</w:t>
            </w:r>
          </w:p>
        </w:tc>
        <w:tc>
          <w:tcPr>
            <w:tcW w:w="1086" w:type="dxa"/>
            <w:tcBorders>
              <w:bottom w:val="single" w:sz="4" w:space="0" w:color="auto"/>
            </w:tcBorders>
            <w:shd w:val="clear" w:color="auto" w:fill="auto"/>
            <w:noWrap/>
            <w:vAlign w:val="bottom"/>
            <w:hideMark/>
          </w:tcPr>
          <w:p w14:paraId="7A72D4F2" w14:textId="61628BDA" w:rsidR="00935657" w:rsidRPr="00B800E5" w:rsidRDefault="00935657" w:rsidP="00935657">
            <w:pPr>
              <w:spacing w:before="0" w:after="0"/>
              <w:jc w:val="right"/>
              <w:rPr>
                <w:rFonts w:ascii="Calibri" w:hAnsi="Calibri" w:cs="Calibri"/>
                <w:b/>
                <w:bCs/>
                <w:szCs w:val="22"/>
              </w:rPr>
            </w:pPr>
            <w:r w:rsidRPr="00B800E5">
              <w:rPr>
                <w:rFonts w:ascii="Calibri" w:hAnsi="Calibri" w:cs="Calibri"/>
                <w:b/>
                <w:bCs/>
                <w:szCs w:val="22"/>
              </w:rPr>
              <w:t>225 335</w:t>
            </w:r>
          </w:p>
        </w:tc>
        <w:tc>
          <w:tcPr>
            <w:tcW w:w="1087" w:type="dxa"/>
            <w:tcBorders>
              <w:bottom w:val="single" w:sz="4" w:space="0" w:color="auto"/>
            </w:tcBorders>
            <w:shd w:val="clear" w:color="auto" w:fill="auto"/>
            <w:noWrap/>
            <w:vAlign w:val="bottom"/>
            <w:hideMark/>
          </w:tcPr>
          <w:p w14:paraId="22604D4A" w14:textId="2D8EC6AA" w:rsidR="00935657" w:rsidRPr="004A3695" w:rsidRDefault="00935657" w:rsidP="00935657">
            <w:pPr>
              <w:spacing w:before="0" w:after="0"/>
              <w:jc w:val="right"/>
              <w:rPr>
                <w:rFonts w:ascii="Calibri" w:hAnsi="Calibri" w:cs="Calibri"/>
                <w:b/>
                <w:bCs/>
                <w:color w:val="000000"/>
                <w:szCs w:val="22"/>
              </w:rPr>
            </w:pPr>
            <w:r w:rsidRPr="004A3695">
              <w:rPr>
                <w:rFonts w:ascii="Calibri" w:hAnsi="Calibri" w:cs="Calibri"/>
                <w:b/>
                <w:bCs/>
                <w:color w:val="000000"/>
                <w:szCs w:val="22"/>
              </w:rPr>
              <w:t>222</w:t>
            </w:r>
            <w:r>
              <w:rPr>
                <w:rFonts w:ascii="Calibri" w:hAnsi="Calibri" w:cs="Calibri"/>
                <w:b/>
                <w:bCs/>
                <w:color w:val="000000"/>
                <w:szCs w:val="22"/>
              </w:rPr>
              <w:t xml:space="preserve"> </w:t>
            </w:r>
            <w:r w:rsidRPr="004A3695">
              <w:rPr>
                <w:rFonts w:ascii="Calibri" w:hAnsi="Calibri" w:cs="Calibri"/>
                <w:b/>
                <w:bCs/>
                <w:color w:val="000000"/>
                <w:szCs w:val="22"/>
              </w:rPr>
              <w:t>615</w:t>
            </w:r>
          </w:p>
        </w:tc>
        <w:tc>
          <w:tcPr>
            <w:tcW w:w="1087" w:type="dxa"/>
            <w:tcBorders>
              <w:bottom w:val="single" w:sz="4" w:space="0" w:color="auto"/>
            </w:tcBorders>
            <w:shd w:val="clear" w:color="auto" w:fill="auto"/>
            <w:noWrap/>
            <w:vAlign w:val="bottom"/>
            <w:hideMark/>
          </w:tcPr>
          <w:p w14:paraId="6381CFA5" w14:textId="0EF16489" w:rsidR="00935657" w:rsidRPr="00FD265E" w:rsidRDefault="00935657" w:rsidP="00935657">
            <w:pPr>
              <w:spacing w:before="0" w:after="0"/>
              <w:jc w:val="right"/>
              <w:rPr>
                <w:rFonts w:ascii="Calibri" w:hAnsi="Calibri" w:cs="Calibri"/>
                <w:b/>
                <w:bCs/>
                <w:color w:val="000000"/>
                <w:szCs w:val="22"/>
              </w:rPr>
            </w:pPr>
            <w:r w:rsidRPr="004A3695">
              <w:rPr>
                <w:rFonts w:ascii="Calibri" w:hAnsi="Calibri" w:cs="Calibri"/>
                <w:b/>
                <w:bCs/>
                <w:color w:val="000000"/>
                <w:szCs w:val="22"/>
              </w:rPr>
              <w:t>213</w:t>
            </w:r>
            <w:r>
              <w:rPr>
                <w:rFonts w:ascii="Calibri" w:hAnsi="Calibri" w:cs="Calibri"/>
                <w:b/>
                <w:bCs/>
                <w:color w:val="000000"/>
                <w:szCs w:val="22"/>
              </w:rPr>
              <w:t xml:space="preserve"> </w:t>
            </w:r>
            <w:r w:rsidRPr="004A3695">
              <w:rPr>
                <w:rFonts w:ascii="Calibri" w:hAnsi="Calibri" w:cs="Calibri"/>
                <w:b/>
                <w:bCs/>
                <w:color w:val="000000"/>
                <w:szCs w:val="22"/>
              </w:rPr>
              <w:t>035</w:t>
            </w:r>
          </w:p>
        </w:tc>
      </w:tr>
      <w:tr w:rsidR="0014789F" w:rsidRPr="00FD265E" w14:paraId="282C9DA2" w14:textId="77777777" w:rsidTr="00346282">
        <w:trPr>
          <w:trHeight w:val="288"/>
        </w:trPr>
        <w:tc>
          <w:tcPr>
            <w:tcW w:w="1984" w:type="dxa"/>
            <w:tcBorders>
              <w:top w:val="single" w:sz="4" w:space="0" w:color="auto"/>
              <w:bottom w:val="single" w:sz="4" w:space="0" w:color="auto"/>
            </w:tcBorders>
            <w:shd w:val="clear" w:color="auto" w:fill="auto"/>
            <w:noWrap/>
            <w:vAlign w:val="bottom"/>
          </w:tcPr>
          <w:p w14:paraId="5FC51EEC" w14:textId="0C383725" w:rsidR="0014789F" w:rsidRPr="00B800E5" w:rsidRDefault="0014789F" w:rsidP="0014789F">
            <w:pPr>
              <w:spacing w:before="0" w:after="0"/>
              <w:jc w:val="left"/>
              <w:rPr>
                <w:rFonts w:ascii="Calibri" w:eastAsia="Times New Roman" w:hAnsi="Calibri" w:cs="Calibri"/>
                <w:szCs w:val="22"/>
                <w:lang w:eastAsia="en-AU"/>
              </w:rPr>
            </w:pPr>
            <w:r w:rsidRPr="00B800E5">
              <w:rPr>
                <w:rFonts w:ascii="Calibri" w:hAnsi="Calibri" w:cs="Calibri"/>
                <w:szCs w:val="22"/>
              </w:rPr>
              <w:t>Percent change</w:t>
            </w:r>
            <w:r w:rsidR="00710141" w:rsidRPr="00B800E5">
              <w:rPr>
                <w:rFonts w:ascii="Calibri" w:hAnsi="Calibri" w:cs="Calibri"/>
                <w:szCs w:val="22"/>
              </w:rPr>
              <w:t xml:space="preserve"> on previous year</w:t>
            </w:r>
            <w:r w:rsidRPr="00B800E5">
              <w:rPr>
                <w:rFonts w:ascii="Calibri" w:hAnsi="Calibri" w:cs="Calibri"/>
                <w:szCs w:val="22"/>
              </w:rPr>
              <w:t xml:space="preserve"> (%)</w:t>
            </w:r>
          </w:p>
        </w:tc>
        <w:tc>
          <w:tcPr>
            <w:tcW w:w="1086" w:type="dxa"/>
            <w:tcBorders>
              <w:top w:val="single" w:sz="4" w:space="0" w:color="auto"/>
              <w:bottom w:val="single" w:sz="4" w:space="0" w:color="auto"/>
            </w:tcBorders>
            <w:vAlign w:val="bottom"/>
          </w:tcPr>
          <w:p w14:paraId="28403C98" w14:textId="23FA9450" w:rsidR="0014789F" w:rsidRPr="00B800E5" w:rsidRDefault="004945B8" w:rsidP="0014789F">
            <w:pPr>
              <w:spacing w:before="0" w:after="0"/>
              <w:jc w:val="right"/>
              <w:rPr>
                <w:rFonts w:ascii="Calibri" w:hAnsi="Calibri" w:cs="Calibri"/>
                <w:szCs w:val="22"/>
              </w:rPr>
            </w:pPr>
            <w:r w:rsidRPr="00B800E5">
              <w:rPr>
                <w:rFonts w:ascii="Calibri" w:hAnsi="Calibri" w:cs="Calibri"/>
                <w:szCs w:val="22"/>
              </w:rPr>
              <w:t>NA</w:t>
            </w:r>
          </w:p>
        </w:tc>
        <w:tc>
          <w:tcPr>
            <w:tcW w:w="1087" w:type="dxa"/>
            <w:tcBorders>
              <w:top w:val="single" w:sz="4" w:space="0" w:color="auto"/>
              <w:bottom w:val="single" w:sz="4" w:space="0" w:color="auto"/>
            </w:tcBorders>
            <w:vAlign w:val="bottom"/>
          </w:tcPr>
          <w:p w14:paraId="43616C89" w14:textId="21396B78" w:rsidR="0014789F" w:rsidRPr="00B800E5" w:rsidRDefault="00E72B4C" w:rsidP="0014789F">
            <w:pPr>
              <w:spacing w:before="0" w:after="0"/>
              <w:jc w:val="right"/>
              <w:rPr>
                <w:rFonts w:ascii="Calibri" w:hAnsi="Calibri" w:cs="Calibri"/>
                <w:szCs w:val="22"/>
              </w:rPr>
            </w:pPr>
            <w:r w:rsidRPr="00B800E5">
              <w:rPr>
                <w:rFonts w:ascii="Calibri" w:hAnsi="Calibri" w:cs="Calibri"/>
                <w:szCs w:val="22"/>
              </w:rPr>
              <w:t>8.8</w:t>
            </w:r>
          </w:p>
        </w:tc>
        <w:tc>
          <w:tcPr>
            <w:tcW w:w="1086" w:type="dxa"/>
            <w:tcBorders>
              <w:top w:val="single" w:sz="4" w:space="0" w:color="auto"/>
              <w:bottom w:val="single" w:sz="4" w:space="0" w:color="auto"/>
            </w:tcBorders>
            <w:shd w:val="clear" w:color="auto" w:fill="auto"/>
            <w:noWrap/>
            <w:vAlign w:val="bottom"/>
          </w:tcPr>
          <w:p w14:paraId="0B8D8B08" w14:textId="409AEF57" w:rsidR="0014789F" w:rsidRPr="00B800E5" w:rsidRDefault="00E72B4C" w:rsidP="0014789F">
            <w:pPr>
              <w:spacing w:before="0" w:after="0"/>
              <w:jc w:val="right"/>
              <w:rPr>
                <w:rFonts w:ascii="Calibri" w:hAnsi="Calibri" w:cs="Calibri"/>
                <w:szCs w:val="22"/>
              </w:rPr>
            </w:pPr>
            <w:r w:rsidRPr="00B800E5">
              <w:rPr>
                <w:rFonts w:ascii="Calibri" w:hAnsi="Calibri" w:cs="Calibri"/>
                <w:szCs w:val="22"/>
              </w:rPr>
              <w:t>13.7</w:t>
            </w:r>
          </w:p>
        </w:tc>
        <w:tc>
          <w:tcPr>
            <w:tcW w:w="1087" w:type="dxa"/>
            <w:tcBorders>
              <w:top w:val="single" w:sz="4" w:space="0" w:color="auto"/>
              <w:bottom w:val="single" w:sz="4" w:space="0" w:color="auto"/>
            </w:tcBorders>
            <w:shd w:val="clear" w:color="auto" w:fill="auto"/>
            <w:noWrap/>
            <w:vAlign w:val="bottom"/>
          </w:tcPr>
          <w:p w14:paraId="501B5B6A" w14:textId="420E22B2" w:rsidR="0014789F" w:rsidRPr="00B800E5" w:rsidRDefault="0014789F" w:rsidP="0014789F">
            <w:pPr>
              <w:spacing w:before="0" w:after="0"/>
              <w:jc w:val="right"/>
              <w:rPr>
                <w:rFonts w:ascii="Calibri" w:hAnsi="Calibri" w:cs="Calibri"/>
                <w:szCs w:val="22"/>
              </w:rPr>
            </w:pPr>
            <w:r w:rsidRPr="00B800E5">
              <w:rPr>
                <w:rFonts w:ascii="Calibri" w:hAnsi="Calibri" w:cs="Calibri"/>
                <w:szCs w:val="22"/>
              </w:rPr>
              <w:t>11.9</w:t>
            </w:r>
          </w:p>
        </w:tc>
        <w:tc>
          <w:tcPr>
            <w:tcW w:w="1086" w:type="dxa"/>
            <w:tcBorders>
              <w:top w:val="single" w:sz="4" w:space="0" w:color="auto"/>
              <w:bottom w:val="single" w:sz="4" w:space="0" w:color="auto"/>
            </w:tcBorders>
            <w:shd w:val="clear" w:color="auto" w:fill="auto"/>
            <w:noWrap/>
            <w:vAlign w:val="bottom"/>
          </w:tcPr>
          <w:p w14:paraId="448EE379" w14:textId="3355E1C7" w:rsidR="0014789F" w:rsidRPr="00B800E5" w:rsidRDefault="0014789F" w:rsidP="0014789F">
            <w:pPr>
              <w:spacing w:before="0" w:after="0"/>
              <w:jc w:val="right"/>
              <w:rPr>
                <w:rFonts w:ascii="Calibri" w:hAnsi="Calibri" w:cs="Calibri"/>
                <w:szCs w:val="22"/>
              </w:rPr>
            </w:pPr>
            <w:r w:rsidRPr="00B800E5">
              <w:rPr>
                <w:rFonts w:ascii="Calibri" w:hAnsi="Calibri" w:cs="Calibri"/>
                <w:szCs w:val="22"/>
              </w:rPr>
              <w:t>15.7</w:t>
            </w:r>
          </w:p>
        </w:tc>
        <w:tc>
          <w:tcPr>
            <w:tcW w:w="1087" w:type="dxa"/>
            <w:tcBorders>
              <w:top w:val="single" w:sz="4" w:space="0" w:color="auto"/>
              <w:bottom w:val="single" w:sz="4" w:space="0" w:color="auto"/>
            </w:tcBorders>
            <w:shd w:val="clear" w:color="auto" w:fill="auto"/>
            <w:noWrap/>
            <w:vAlign w:val="bottom"/>
          </w:tcPr>
          <w:p w14:paraId="38B97D5D" w14:textId="00C36457" w:rsidR="0014789F" w:rsidRPr="00346282" w:rsidRDefault="0014789F" w:rsidP="0014789F">
            <w:pPr>
              <w:spacing w:before="0" w:after="0"/>
              <w:jc w:val="right"/>
              <w:rPr>
                <w:rFonts w:ascii="Calibri" w:hAnsi="Calibri" w:cs="Calibri"/>
                <w:color w:val="000000"/>
                <w:szCs w:val="22"/>
              </w:rPr>
            </w:pPr>
            <w:r w:rsidRPr="00346282">
              <w:rPr>
                <w:rFonts w:ascii="Calibri" w:hAnsi="Calibri" w:cs="Calibri"/>
                <w:color w:val="000000"/>
                <w:szCs w:val="22"/>
              </w:rPr>
              <w:t>-1.2</w:t>
            </w:r>
          </w:p>
        </w:tc>
        <w:tc>
          <w:tcPr>
            <w:tcW w:w="1087" w:type="dxa"/>
            <w:tcBorders>
              <w:top w:val="single" w:sz="4" w:space="0" w:color="auto"/>
              <w:bottom w:val="single" w:sz="4" w:space="0" w:color="auto"/>
            </w:tcBorders>
            <w:shd w:val="clear" w:color="auto" w:fill="auto"/>
            <w:noWrap/>
            <w:vAlign w:val="bottom"/>
          </w:tcPr>
          <w:p w14:paraId="3F0B1B8C" w14:textId="3CA3B992" w:rsidR="0014789F" w:rsidRPr="00346282" w:rsidRDefault="0014789F" w:rsidP="0014789F">
            <w:pPr>
              <w:spacing w:before="0" w:after="0"/>
              <w:jc w:val="right"/>
              <w:rPr>
                <w:rFonts w:ascii="Calibri" w:hAnsi="Calibri" w:cs="Calibri"/>
                <w:color w:val="000000"/>
                <w:szCs w:val="22"/>
              </w:rPr>
            </w:pPr>
            <w:r w:rsidRPr="00346282">
              <w:rPr>
                <w:rFonts w:ascii="Calibri" w:hAnsi="Calibri" w:cs="Calibri"/>
                <w:color w:val="000000"/>
                <w:szCs w:val="22"/>
              </w:rPr>
              <w:t>-4.3</w:t>
            </w:r>
          </w:p>
        </w:tc>
      </w:tr>
    </w:tbl>
    <w:p w14:paraId="6BE43D0F" w14:textId="399A6B51" w:rsidR="00FD265E" w:rsidRDefault="00710141" w:rsidP="00B201E5">
      <w:pPr>
        <w:rPr>
          <w:lang w:val="en-US"/>
        </w:rPr>
      </w:pPr>
      <w:r>
        <w:rPr>
          <w:noProof/>
        </w:rPr>
        <w:drawing>
          <wp:inline distT="0" distB="0" distL="0" distR="0" wp14:anchorId="7413CDA7" wp14:editId="360E1507">
            <wp:extent cx="5204460" cy="3067050"/>
            <wp:effectExtent l="0" t="0" r="0" b="0"/>
            <wp:docPr id="6" name="Chart 6">
              <a:extLst xmlns:a="http://schemas.openxmlformats.org/drawingml/2006/main">
                <a:ext uri="{FF2B5EF4-FFF2-40B4-BE49-F238E27FC236}">
                  <a16:creationId xmlns:a16="http://schemas.microsoft.com/office/drawing/2014/main" id="{89F81F2D-A66E-445E-99ED-59E1243C8A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B69DDC3" w14:textId="4DD7DF1E" w:rsidR="00374648" w:rsidRPr="00B800E5" w:rsidRDefault="00374648" w:rsidP="00DC6941">
      <w:pPr>
        <w:pStyle w:val="Heading3"/>
      </w:pPr>
      <w:r w:rsidRPr="00735404">
        <w:t xml:space="preserve">International </w:t>
      </w:r>
      <w:r w:rsidRPr="00B800E5">
        <w:t xml:space="preserve">onshore </w:t>
      </w:r>
      <w:r w:rsidR="00862BF4" w:rsidRPr="00B800E5">
        <w:t xml:space="preserve">VET </w:t>
      </w:r>
      <w:r w:rsidRPr="00B800E5">
        <w:t>students</w:t>
      </w:r>
    </w:p>
    <w:p w14:paraId="5F7C4238" w14:textId="73EE4ACB" w:rsidR="00374648" w:rsidRPr="00B800E5" w:rsidRDefault="00374648" w:rsidP="000F18C9">
      <w:pPr>
        <w:pStyle w:val="ListBullet"/>
      </w:pPr>
      <w:r w:rsidRPr="00B800E5">
        <w:t xml:space="preserve">Between 2015 to 2021, the highest </w:t>
      </w:r>
      <w:r w:rsidR="00E72B4C" w:rsidRPr="00B800E5">
        <w:t>number</w:t>
      </w:r>
      <w:r w:rsidRPr="00B800E5">
        <w:t xml:space="preserve"> of </w:t>
      </w:r>
      <w:r w:rsidR="0014789F" w:rsidRPr="00B800E5">
        <w:t xml:space="preserve">international onshore </w:t>
      </w:r>
      <w:r w:rsidR="00862BF4" w:rsidRPr="00B800E5">
        <w:t xml:space="preserve">VET </w:t>
      </w:r>
      <w:r w:rsidRPr="00B800E5">
        <w:t>students were born in India</w:t>
      </w:r>
      <w:r w:rsidR="0014789F" w:rsidRPr="00B800E5">
        <w:t xml:space="preserve">, with the exception of 2017 when the </w:t>
      </w:r>
      <w:r w:rsidR="00E72B4C" w:rsidRPr="00B800E5">
        <w:t>number</w:t>
      </w:r>
      <w:r w:rsidR="0014789F" w:rsidRPr="00B800E5">
        <w:t xml:space="preserve"> of students born in </w:t>
      </w:r>
      <w:r w:rsidR="00437127" w:rsidRPr="00B800E5">
        <w:t>China (excluding SARs and Taiwan)</w:t>
      </w:r>
      <w:r w:rsidR="0014789F" w:rsidRPr="00B800E5">
        <w:t xml:space="preserve"> was higher.</w:t>
      </w:r>
    </w:p>
    <w:p w14:paraId="7DE6BBAA" w14:textId="378B3601" w:rsidR="0014789F" w:rsidRPr="00B800E5" w:rsidRDefault="0014789F" w:rsidP="000F18C9">
      <w:pPr>
        <w:pStyle w:val="ListBullet"/>
      </w:pPr>
      <w:r w:rsidRPr="00B800E5">
        <w:t xml:space="preserve">In 2021, about </w:t>
      </w:r>
      <w:r w:rsidR="00437127" w:rsidRPr="00B800E5">
        <w:t>21</w:t>
      </w:r>
      <w:r w:rsidRPr="00B800E5">
        <w:t>% of international o</w:t>
      </w:r>
      <w:r w:rsidR="00785188" w:rsidRPr="00B800E5">
        <w:t>n</w:t>
      </w:r>
      <w:r w:rsidRPr="00B800E5">
        <w:t xml:space="preserve">shore </w:t>
      </w:r>
      <w:r w:rsidR="00862BF4" w:rsidRPr="00B800E5">
        <w:t xml:space="preserve">VET </w:t>
      </w:r>
      <w:r w:rsidRPr="00B800E5">
        <w:t xml:space="preserve">students were born in </w:t>
      </w:r>
      <w:r w:rsidR="00437127" w:rsidRPr="00B800E5">
        <w:t>India</w:t>
      </w:r>
      <w:r w:rsidRPr="00B800E5">
        <w:t>.</w:t>
      </w:r>
    </w:p>
    <w:p w14:paraId="03B2C7BC" w14:textId="660275C5" w:rsidR="000F18C9" w:rsidRPr="00B800E5" w:rsidRDefault="00703847" w:rsidP="000F18C9">
      <w:pPr>
        <w:pStyle w:val="ListBullet"/>
      </w:pPr>
      <w:r w:rsidRPr="00B800E5">
        <w:t>The majority (99.8%) of international onshore program enrolments were</w:t>
      </w:r>
      <w:r w:rsidR="000F18C9" w:rsidRPr="00B800E5">
        <w:t xml:space="preserve"> in a qualification at certificate I or above. Of these:</w:t>
      </w:r>
    </w:p>
    <w:p w14:paraId="5F7E19EF" w14:textId="6E532A95" w:rsidR="000F18C9" w:rsidRPr="00B800E5" w:rsidRDefault="000F18C9" w:rsidP="000F18C9">
      <w:pPr>
        <w:pStyle w:val="ListBullet2"/>
      </w:pPr>
      <w:r w:rsidRPr="00B800E5">
        <w:t>5</w:t>
      </w:r>
      <w:r w:rsidR="00703847" w:rsidRPr="00B800E5">
        <w:t>6</w:t>
      </w:r>
      <w:r w:rsidRPr="00B800E5">
        <w:t xml:space="preserve">% were in a Diploma or </w:t>
      </w:r>
      <w:r w:rsidR="00703847" w:rsidRPr="00B800E5">
        <w:t>higher-level</w:t>
      </w:r>
      <w:r w:rsidRPr="00B800E5">
        <w:t xml:space="preserve"> qualification.</w:t>
      </w:r>
    </w:p>
    <w:p w14:paraId="55612299" w14:textId="3BE3400C" w:rsidR="00785188" w:rsidRDefault="00785188" w:rsidP="00785188">
      <w:pPr>
        <w:pStyle w:val="ListBullet"/>
      </w:pPr>
      <w:r>
        <w:lastRenderedPageBreak/>
        <w:t>57% of international onshore VET students were enrolled part-time</w:t>
      </w:r>
    </w:p>
    <w:p w14:paraId="2CA0D640" w14:textId="0BEFC979" w:rsidR="00F600E4" w:rsidRPr="00F600E4" w:rsidRDefault="00F600E4" w:rsidP="00F600E4">
      <w:pPr>
        <w:ind w:left="993" w:hanging="993"/>
        <w:rPr>
          <w:b/>
          <w:bCs/>
          <w:sz w:val="20"/>
          <w:szCs w:val="18"/>
          <w:lang w:val="en-US"/>
        </w:rPr>
      </w:pPr>
      <w:r w:rsidRPr="00F600E4">
        <w:rPr>
          <w:b/>
          <w:bCs/>
          <w:sz w:val="20"/>
          <w:szCs w:val="18"/>
          <w:lang w:val="en-US"/>
        </w:rPr>
        <w:t xml:space="preserve">Table </w:t>
      </w:r>
      <w:r>
        <w:rPr>
          <w:b/>
          <w:bCs/>
          <w:sz w:val="20"/>
          <w:szCs w:val="18"/>
          <w:lang w:val="en-US"/>
        </w:rPr>
        <w:t>2</w:t>
      </w:r>
      <w:r w:rsidRPr="00F600E4">
        <w:rPr>
          <w:b/>
          <w:bCs/>
          <w:sz w:val="20"/>
          <w:szCs w:val="18"/>
          <w:lang w:val="en-US"/>
        </w:rPr>
        <w:tab/>
        <w:t>International o</w:t>
      </w:r>
      <w:r>
        <w:rPr>
          <w:b/>
          <w:bCs/>
          <w:sz w:val="20"/>
          <w:szCs w:val="18"/>
          <w:lang w:val="en-US"/>
        </w:rPr>
        <w:t>n</w:t>
      </w:r>
      <w:r w:rsidRPr="00F600E4">
        <w:rPr>
          <w:b/>
          <w:bCs/>
          <w:sz w:val="20"/>
          <w:szCs w:val="18"/>
          <w:lang w:val="en-US"/>
        </w:rPr>
        <w:t>shore VET program enrolments by level of education, 2015 to 2021</w:t>
      </w:r>
    </w:p>
    <w:tbl>
      <w:tblPr>
        <w:tblW w:w="8439" w:type="dxa"/>
        <w:tblLayout w:type="fixed"/>
        <w:tblLook w:val="04A0" w:firstRow="1" w:lastRow="0" w:firstColumn="1" w:lastColumn="0" w:noHBand="0" w:noVBand="1"/>
      </w:tblPr>
      <w:tblGrid>
        <w:gridCol w:w="3061"/>
        <w:gridCol w:w="1075"/>
        <w:gridCol w:w="1076"/>
        <w:gridCol w:w="1075"/>
        <w:gridCol w:w="1076"/>
        <w:gridCol w:w="1076"/>
      </w:tblGrid>
      <w:tr w:rsidR="00B800E5" w:rsidRPr="00B800E5" w14:paraId="2B6AD33F" w14:textId="77777777" w:rsidTr="00AF10F9">
        <w:trPr>
          <w:trHeight w:val="288"/>
        </w:trPr>
        <w:tc>
          <w:tcPr>
            <w:tcW w:w="3061" w:type="dxa"/>
            <w:tcBorders>
              <w:top w:val="single" w:sz="4" w:space="0" w:color="auto"/>
              <w:left w:val="nil"/>
              <w:bottom w:val="single" w:sz="4" w:space="0" w:color="auto"/>
              <w:right w:val="nil"/>
            </w:tcBorders>
            <w:shd w:val="clear" w:color="auto" w:fill="E2EFD9" w:themeFill="accent6" w:themeFillTint="33"/>
            <w:noWrap/>
            <w:vAlign w:val="bottom"/>
            <w:hideMark/>
          </w:tcPr>
          <w:p w14:paraId="314810E5" w14:textId="1EBFB01F" w:rsidR="00F600E4" w:rsidRPr="00B800E5" w:rsidRDefault="00F600E4" w:rsidP="00AF10F9">
            <w:pPr>
              <w:pStyle w:val="Tableheading1"/>
              <w:jc w:val="left"/>
            </w:pPr>
            <w:r w:rsidRPr="00B800E5">
              <w:t>O</w:t>
            </w:r>
            <w:r w:rsidR="00AF10F9" w:rsidRPr="00B800E5">
              <w:t>n</w:t>
            </w:r>
            <w:r w:rsidR="00AC3D4D" w:rsidRPr="00B800E5">
              <w:t>s</w:t>
            </w:r>
            <w:r w:rsidRPr="00B800E5">
              <w:t>hore</w:t>
            </w:r>
            <w:r w:rsidR="00AF10F9" w:rsidRPr="00B800E5">
              <w:t xml:space="preserve"> VET program enrolments</w:t>
            </w:r>
          </w:p>
        </w:tc>
        <w:tc>
          <w:tcPr>
            <w:tcW w:w="1075" w:type="dxa"/>
            <w:tcBorders>
              <w:top w:val="single" w:sz="4" w:space="0" w:color="auto"/>
              <w:left w:val="nil"/>
              <w:bottom w:val="single" w:sz="4" w:space="0" w:color="auto"/>
              <w:right w:val="nil"/>
            </w:tcBorders>
            <w:shd w:val="clear" w:color="auto" w:fill="E2EFD9" w:themeFill="accent6" w:themeFillTint="33"/>
            <w:noWrap/>
            <w:vAlign w:val="bottom"/>
            <w:hideMark/>
          </w:tcPr>
          <w:p w14:paraId="34BCEB26" w14:textId="77777777" w:rsidR="00F600E4" w:rsidRPr="00B800E5" w:rsidRDefault="00F600E4" w:rsidP="00AC3D4D">
            <w:pPr>
              <w:pStyle w:val="Tableheading1"/>
              <w:jc w:val="center"/>
            </w:pPr>
            <w:r w:rsidRPr="00B800E5">
              <w:t>2017</w:t>
            </w:r>
          </w:p>
        </w:tc>
        <w:tc>
          <w:tcPr>
            <w:tcW w:w="1076" w:type="dxa"/>
            <w:tcBorders>
              <w:top w:val="single" w:sz="4" w:space="0" w:color="auto"/>
              <w:left w:val="nil"/>
              <w:bottom w:val="single" w:sz="4" w:space="0" w:color="auto"/>
              <w:right w:val="nil"/>
            </w:tcBorders>
            <w:shd w:val="clear" w:color="auto" w:fill="E2EFD9" w:themeFill="accent6" w:themeFillTint="33"/>
            <w:noWrap/>
            <w:vAlign w:val="bottom"/>
            <w:hideMark/>
          </w:tcPr>
          <w:p w14:paraId="4E95CEFF" w14:textId="77777777" w:rsidR="00F600E4" w:rsidRPr="00B800E5" w:rsidRDefault="00F600E4" w:rsidP="00AC3D4D">
            <w:pPr>
              <w:pStyle w:val="Tableheading1"/>
              <w:jc w:val="center"/>
            </w:pPr>
            <w:r w:rsidRPr="00B800E5">
              <w:t>2018</w:t>
            </w:r>
          </w:p>
        </w:tc>
        <w:tc>
          <w:tcPr>
            <w:tcW w:w="1075" w:type="dxa"/>
            <w:tcBorders>
              <w:top w:val="single" w:sz="4" w:space="0" w:color="auto"/>
              <w:left w:val="nil"/>
              <w:bottom w:val="single" w:sz="4" w:space="0" w:color="auto"/>
              <w:right w:val="nil"/>
            </w:tcBorders>
            <w:shd w:val="clear" w:color="auto" w:fill="E2EFD9" w:themeFill="accent6" w:themeFillTint="33"/>
            <w:noWrap/>
            <w:vAlign w:val="bottom"/>
            <w:hideMark/>
          </w:tcPr>
          <w:p w14:paraId="6432DD55" w14:textId="77777777" w:rsidR="00F600E4" w:rsidRPr="00B800E5" w:rsidRDefault="00F600E4" w:rsidP="00AC3D4D">
            <w:pPr>
              <w:pStyle w:val="Tableheading1"/>
              <w:jc w:val="center"/>
            </w:pPr>
            <w:r w:rsidRPr="00B800E5">
              <w:t>2019</w:t>
            </w:r>
          </w:p>
        </w:tc>
        <w:tc>
          <w:tcPr>
            <w:tcW w:w="1076" w:type="dxa"/>
            <w:tcBorders>
              <w:top w:val="single" w:sz="4" w:space="0" w:color="auto"/>
              <w:left w:val="nil"/>
              <w:bottom w:val="single" w:sz="4" w:space="0" w:color="auto"/>
              <w:right w:val="nil"/>
            </w:tcBorders>
            <w:shd w:val="clear" w:color="auto" w:fill="E2EFD9" w:themeFill="accent6" w:themeFillTint="33"/>
            <w:noWrap/>
            <w:vAlign w:val="bottom"/>
            <w:hideMark/>
          </w:tcPr>
          <w:p w14:paraId="0E61F7C6" w14:textId="77777777" w:rsidR="00F600E4" w:rsidRPr="00B800E5" w:rsidRDefault="00F600E4" w:rsidP="00AC3D4D">
            <w:pPr>
              <w:pStyle w:val="Tableheading1"/>
              <w:jc w:val="center"/>
            </w:pPr>
            <w:r w:rsidRPr="00B800E5">
              <w:t>2020</w:t>
            </w:r>
          </w:p>
        </w:tc>
        <w:tc>
          <w:tcPr>
            <w:tcW w:w="1076" w:type="dxa"/>
            <w:tcBorders>
              <w:top w:val="single" w:sz="4" w:space="0" w:color="auto"/>
              <w:left w:val="nil"/>
              <w:bottom w:val="single" w:sz="4" w:space="0" w:color="auto"/>
              <w:right w:val="nil"/>
            </w:tcBorders>
            <w:shd w:val="clear" w:color="auto" w:fill="E2EFD9" w:themeFill="accent6" w:themeFillTint="33"/>
            <w:noWrap/>
            <w:vAlign w:val="bottom"/>
            <w:hideMark/>
          </w:tcPr>
          <w:p w14:paraId="5F6B1E00" w14:textId="77777777" w:rsidR="00F600E4" w:rsidRPr="00B800E5" w:rsidRDefault="00F600E4" w:rsidP="00AC3D4D">
            <w:pPr>
              <w:pStyle w:val="Tableheading1"/>
              <w:jc w:val="center"/>
            </w:pPr>
            <w:r w:rsidRPr="00B800E5">
              <w:t>2021</w:t>
            </w:r>
          </w:p>
        </w:tc>
      </w:tr>
      <w:tr w:rsidR="00B800E5" w:rsidRPr="00B800E5" w14:paraId="26413621" w14:textId="77777777" w:rsidTr="00B14072">
        <w:trPr>
          <w:trHeight w:val="288"/>
        </w:trPr>
        <w:tc>
          <w:tcPr>
            <w:tcW w:w="3061" w:type="dxa"/>
            <w:tcBorders>
              <w:top w:val="single" w:sz="4" w:space="0" w:color="auto"/>
              <w:left w:val="nil"/>
              <w:bottom w:val="nil"/>
              <w:right w:val="nil"/>
            </w:tcBorders>
            <w:shd w:val="clear" w:color="auto" w:fill="auto"/>
            <w:noWrap/>
            <w:hideMark/>
          </w:tcPr>
          <w:p w14:paraId="3C36EB48" w14:textId="348139DE" w:rsidR="00E72B4C" w:rsidRPr="00B800E5" w:rsidRDefault="00E72B4C" w:rsidP="00E72B4C">
            <w:pPr>
              <w:pStyle w:val="Tabletext"/>
              <w:rPr>
                <w:rFonts w:cs="Arial"/>
                <w:sz w:val="16"/>
                <w:szCs w:val="16"/>
              </w:rPr>
            </w:pPr>
            <w:r w:rsidRPr="00B800E5">
              <w:rPr>
                <w:rFonts w:cs="Arial"/>
                <w:sz w:val="16"/>
                <w:szCs w:val="16"/>
              </w:rPr>
              <w:t>Graduate diploma</w:t>
            </w:r>
          </w:p>
        </w:tc>
        <w:tc>
          <w:tcPr>
            <w:tcW w:w="1075" w:type="dxa"/>
            <w:tcBorders>
              <w:top w:val="single" w:sz="4" w:space="0" w:color="auto"/>
              <w:left w:val="nil"/>
              <w:bottom w:val="nil"/>
              <w:right w:val="nil"/>
            </w:tcBorders>
            <w:shd w:val="clear" w:color="auto" w:fill="auto"/>
            <w:noWrap/>
          </w:tcPr>
          <w:p w14:paraId="21ED095E" w14:textId="76C0438B" w:rsidR="00E72B4C" w:rsidRPr="00B800E5" w:rsidRDefault="00E72B4C" w:rsidP="00E72B4C">
            <w:pPr>
              <w:pStyle w:val="Tabletext"/>
              <w:jc w:val="right"/>
              <w:rPr>
                <w:rFonts w:cs="Arial"/>
                <w:sz w:val="16"/>
                <w:szCs w:val="16"/>
              </w:rPr>
            </w:pPr>
            <w:r w:rsidRPr="00B800E5">
              <w:rPr>
                <w:rFonts w:cs="Arial"/>
                <w:sz w:val="16"/>
                <w:szCs w:val="16"/>
              </w:rPr>
              <w:t>305</w:t>
            </w:r>
          </w:p>
        </w:tc>
        <w:tc>
          <w:tcPr>
            <w:tcW w:w="1076" w:type="dxa"/>
            <w:tcBorders>
              <w:top w:val="single" w:sz="4" w:space="0" w:color="auto"/>
              <w:left w:val="nil"/>
              <w:bottom w:val="nil"/>
              <w:right w:val="nil"/>
            </w:tcBorders>
            <w:shd w:val="clear" w:color="auto" w:fill="auto"/>
            <w:noWrap/>
          </w:tcPr>
          <w:p w14:paraId="1D8D1751" w14:textId="72321338" w:rsidR="00E72B4C" w:rsidRPr="00B800E5" w:rsidRDefault="00E72B4C" w:rsidP="00E72B4C">
            <w:pPr>
              <w:pStyle w:val="Tabletext"/>
              <w:jc w:val="right"/>
              <w:rPr>
                <w:rFonts w:cs="Arial"/>
                <w:sz w:val="16"/>
                <w:szCs w:val="16"/>
              </w:rPr>
            </w:pPr>
            <w:r w:rsidRPr="00B800E5">
              <w:rPr>
                <w:rFonts w:cs="Arial"/>
                <w:sz w:val="16"/>
                <w:szCs w:val="16"/>
              </w:rPr>
              <w:t>1 125</w:t>
            </w:r>
          </w:p>
        </w:tc>
        <w:tc>
          <w:tcPr>
            <w:tcW w:w="1075" w:type="dxa"/>
            <w:tcBorders>
              <w:top w:val="single" w:sz="4" w:space="0" w:color="auto"/>
              <w:left w:val="nil"/>
              <w:bottom w:val="nil"/>
              <w:right w:val="nil"/>
            </w:tcBorders>
            <w:shd w:val="clear" w:color="auto" w:fill="auto"/>
            <w:noWrap/>
          </w:tcPr>
          <w:p w14:paraId="48C452CB" w14:textId="6AA187DA" w:rsidR="00E72B4C" w:rsidRPr="00B800E5" w:rsidRDefault="00E72B4C" w:rsidP="00E72B4C">
            <w:pPr>
              <w:pStyle w:val="Tabletext"/>
              <w:jc w:val="right"/>
              <w:rPr>
                <w:rFonts w:cs="Arial"/>
                <w:sz w:val="16"/>
                <w:szCs w:val="16"/>
              </w:rPr>
            </w:pPr>
            <w:r w:rsidRPr="00B800E5">
              <w:rPr>
                <w:rFonts w:cs="Arial"/>
                <w:sz w:val="16"/>
                <w:szCs w:val="16"/>
              </w:rPr>
              <w:t>1 895</w:t>
            </w:r>
          </w:p>
        </w:tc>
        <w:tc>
          <w:tcPr>
            <w:tcW w:w="1076" w:type="dxa"/>
            <w:tcBorders>
              <w:top w:val="single" w:sz="4" w:space="0" w:color="auto"/>
              <w:left w:val="nil"/>
              <w:bottom w:val="nil"/>
              <w:right w:val="nil"/>
            </w:tcBorders>
            <w:shd w:val="clear" w:color="auto" w:fill="auto"/>
            <w:noWrap/>
          </w:tcPr>
          <w:p w14:paraId="2EA923D1" w14:textId="71C778ED" w:rsidR="00E72B4C" w:rsidRPr="00B800E5" w:rsidRDefault="00E72B4C" w:rsidP="00E72B4C">
            <w:pPr>
              <w:pStyle w:val="Tabletext"/>
              <w:jc w:val="right"/>
              <w:rPr>
                <w:rFonts w:cs="Arial"/>
                <w:sz w:val="16"/>
                <w:szCs w:val="16"/>
              </w:rPr>
            </w:pPr>
            <w:r w:rsidRPr="00B800E5">
              <w:rPr>
                <w:rFonts w:cs="Arial"/>
                <w:sz w:val="16"/>
                <w:szCs w:val="16"/>
              </w:rPr>
              <w:t>3 355</w:t>
            </w:r>
          </w:p>
        </w:tc>
        <w:tc>
          <w:tcPr>
            <w:tcW w:w="1076" w:type="dxa"/>
            <w:tcBorders>
              <w:top w:val="single" w:sz="4" w:space="0" w:color="auto"/>
              <w:left w:val="nil"/>
              <w:bottom w:val="nil"/>
              <w:right w:val="nil"/>
            </w:tcBorders>
            <w:shd w:val="clear" w:color="auto" w:fill="auto"/>
            <w:noWrap/>
          </w:tcPr>
          <w:p w14:paraId="29CFDC3F" w14:textId="4F01791A" w:rsidR="00E72B4C" w:rsidRPr="00B800E5" w:rsidRDefault="00E72B4C" w:rsidP="00E72B4C">
            <w:pPr>
              <w:pStyle w:val="Tabletext"/>
              <w:jc w:val="right"/>
              <w:rPr>
                <w:rFonts w:cs="Arial"/>
                <w:sz w:val="16"/>
                <w:szCs w:val="16"/>
              </w:rPr>
            </w:pPr>
            <w:r w:rsidRPr="00B800E5">
              <w:rPr>
                <w:rFonts w:cs="Arial"/>
                <w:sz w:val="16"/>
                <w:szCs w:val="16"/>
              </w:rPr>
              <w:t>4 670</w:t>
            </w:r>
          </w:p>
        </w:tc>
      </w:tr>
      <w:tr w:rsidR="00B800E5" w:rsidRPr="00B800E5" w14:paraId="6BAFA947" w14:textId="77777777" w:rsidTr="00B14072">
        <w:trPr>
          <w:trHeight w:val="288"/>
        </w:trPr>
        <w:tc>
          <w:tcPr>
            <w:tcW w:w="3061" w:type="dxa"/>
            <w:tcBorders>
              <w:top w:val="nil"/>
              <w:left w:val="nil"/>
              <w:bottom w:val="nil"/>
              <w:right w:val="nil"/>
            </w:tcBorders>
            <w:shd w:val="clear" w:color="auto" w:fill="auto"/>
            <w:noWrap/>
            <w:hideMark/>
          </w:tcPr>
          <w:p w14:paraId="2EC65047" w14:textId="4B0E5015" w:rsidR="00E72B4C" w:rsidRPr="00B800E5" w:rsidRDefault="00E72B4C" w:rsidP="00E72B4C">
            <w:pPr>
              <w:pStyle w:val="Tabletext"/>
              <w:rPr>
                <w:rFonts w:cs="Arial"/>
                <w:sz w:val="16"/>
                <w:szCs w:val="16"/>
              </w:rPr>
            </w:pPr>
            <w:r w:rsidRPr="00B800E5">
              <w:rPr>
                <w:rFonts w:cs="Arial"/>
                <w:sz w:val="16"/>
                <w:szCs w:val="16"/>
              </w:rPr>
              <w:t>Graduate certificate</w:t>
            </w:r>
          </w:p>
        </w:tc>
        <w:tc>
          <w:tcPr>
            <w:tcW w:w="1075" w:type="dxa"/>
            <w:tcBorders>
              <w:top w:val="nil"/>
              <w:left w:val="nil"/>
              <w:bottom w:val="nil"/>
              <w:right w:val="nil"/>
            </w:tcBorders>
            <w:shd w:val="clear" w:color="auto" w:fill="auto"/>
            <w:noWrap/>
          </w:tcPr>
          <w:p w14:paraId="090287CB" w14:textId="01A1C2EA" w:rsidR="00E72B4C" w:rsidRPr="00B800E5" w:rsidRDefault="00E72B4C" w:rsidP="00E72B4C">
            <w:pPr>
              <w:pStyle w:val="Tabletext"/>
              <w:jc w:val="right"/>
              <w:rPr>
                <w:rFonts w:cs="Arial"/>
                <w:sz w:val="16"/>
                <w:szCs w:val="16"/>
              </w:rPr>
            </w:pPr>
            <w:r w:rsidRPr="00B800E5">
              <w:rPr>
                <w:rFonts w:cs="Arial"/>
                <w:sz w:val="16"/>
                <w:szCs w:val="16"/>
              </w:rPr>
              <w:t>60</w:t>
            </w:r>
          </w:p>
        </w:tc>
        <w:tc>
          <w:tcPr>
            <w:tcW w:w="1076" w:type="dxa"/>
            <w:tcBorders>
              <w:top w:val="nil"/>
              <w:left w:val="nil"/>
              <w:bottom w:val="nil"/>
              <w:right w:val="nil"/>
            </w:tcBorders>
            <w:shd w:val="clear" w:color="auto" w:fill="auto"/>
            <w:noWrap/>
          </w:tcPr>
          <w:p w14:paraId="41201B9C" w14:textId="028846D9" w:rsidR="00E72B4C" w:rsidRPr="00B800E5" w:rsidRDefault="00E72B4C" w:rsidP="00E72B4C">
            <w:pPr>
              <w:pStyle w:val="Tabletext"/>
              <w:jc w:val="right"/>
              <w:rPr>
                <w:rFonts w:cs="Arial"/>
                <w:sz w:val="16"/>
                <w:szCs w:val="16"/>
              </w:rPr>
            </w:pPr>
            <w:r w:rsidRPr="00B800E5">
              <w:rPr>
                <w:rFonts w:cs="Arial"/>
                <w:sz w:val="16"/>
                <w:szCs w:val="16"/>
              </w:rPr>
              <w:t>145</w:t>
            </w:r>
          </w:p>
        </w:tc>
        <w:tc>
          <w:tcPr>
            <w:tcW w:w="1075" w:type="dxa"/>
            <w:tcBorders>
              <w:top w:val="nil"/>
              <w:left w:val="nil"/>
              <w:bottom w:val="nil"/>
              <w:right w:val="nil"/>
            </w:tcBorders>
            <w:shd w:val="clear" w:color="auto" w:fill="auto"/>
            <w:noWrap/>
          </w:tcPr>
          <w:p w14:paraId="07D0179A" w14:textId="036ED748" w:rsidR="00E72B4C" w:rsidRPr="00B800E5" w:rsidRDefault="00E72B4C" w:rsidP="00E72B4C">
            <w:pPr>
              <w:pStyle w:val="Tabletext"/>
              <w:jc w:val="right"/>
              <w:rPr>
                <w:rFonts w:cs="Arial"/>
                <w:sz w:val="16"/>
                <w:szCs w:val="16"/>
              </w:rPr>
            </w:pPr>
            <w:r w:rsidRPr="00B800E5">
              <w:rPr>
                <w:rFonts w:cs="Arial"/>
                <w:sz w:val="16"/>
                <w:szCs w:val="16"/>
              </w:rPr>
              <w:t>590</w:t>
            </w:r>
          </w:p>
        </w:tc>
        <w:tc>
          <w:tcPr>
            <w:tcW w:w="1076" w:type="dxa"/>
            <w:tcBorders>
              <w:top w:val="nil"/>
              <w:left w:val="nil"/>
              <w:bottom w:val="nil"/>
              <w:right w:val="nil"/>
            </w:tcBorders>
            <w:shd w:val="clear" w:color="auto" w:fill="auto"/>
            <w:noWrap/>
          </w:tcPr>
          <w:p w14:paraId="55261FF3" w14:textId="60F17A05" w:rsidR="00E72B4C" w:rsidRPr="00B800E5" w:rsidRDefault="00E72B4C" w:rsidP="00E72B4C">
            <w:pPr>
              <w:pStyle w:val="Tabletext"/>
              <w:jc w:val="right"/>
              <w:rPr>
                <w:rFonts w:cs="Arial"/>
                <w:sz w:val="16"/>
                <w:szCs w:val="16"/>
              </w:rPr>
            </w:pPr>
            <w:r w:rsidRPr="00B800E5">
              <w:rPr>
                <w:rFonts w:cs="Arial"/>
                <w:sz w:val="16"/>
                <w:szCs w:val="16"/>
              </w:rPr>
              <w:t>790</w:t>
            </w:r>
          </w:p>
        </w:tc>
        <w:tc>
          <w:tcPr>
            <w:tcW w:w="1076" w:type="dxa"/>
            <w:tcBorders>
              <w:top w:val="nil"/>
              <w:left w:val="nil"/>
              <w:bottom w:val="nil"/>
              <w:right w:val="nil"/>
            </w:tcBorders>
            <w:shd w:val="clear" w:color="auto" w:fill="auto"/>
            <w:noWrap/>
          </w:tcPr>
          <w:p w14:paraId="32A47F2D" w14:textId="602C4A0B" w:rsidR="00E72B4C" w:rsidRPr="00B800E5" w:rsidRDefault="00E72B4C" w:rsidP="00E72B4C">
            <w:pPr>
              <w:pStyle w:val="Tabletext"/>
              <w:jc w:val="right"/>
              <w:rPr>
                <w:rFonts w:cs="Arial"/>
                <w:sz w:val="16"/>
                <w:szCs w:val="16"/>
              </w:rPr>
            </w:pPr>
            <w:r w:rsidRPr="00B800E5">
              <w:rPr>
                <w:rFonts w:cs="Arial"/>
                <w:sz w:val="16"/>
                <w:szCs w:val="16"/>
              </w:rPr>
              <w:t>830</w:t>
            </w:r>
          </w:p>
        </w:tc>
      </w:tr>
      <w:tr w:rsidR="00B800E5" w:rsidRPr="00B800E5" w14:paraId="66E22AB3" w14:textId="77777777" w:rsidTr="00B14072">
        <w:trPr>
          <w:trHeight w:val="288"/>
        </w:trPr>
        <w:tc>
          <w:tcPr>
            <w:tcW w:w="3061" w:type="dxa"/>
            <w:tcBorders>
              <w:top w:val="nil"/>
              <w:left w:val="nil"/>
              <w:bottom w:val="nil"/>
              <w:right w:val="nil"/>
            </w:tcBorders>
            <w:shd w:val="clear" w:color="auto" w:fill="auto"/>
            <w:noWrap/>
            <w:hideMark/>
          </w:tcPr>
          <w:p w14:paraId="4CFDF105" w14:textId="057EB4B5" w:rsidR="00E72B4C" w:rsidRPr="00B800E5" w:rsidRDefault="00E72B4C" w:rsidP="00E72B4C">
            <w:pPr>
              <w:pStyle w:val="Tabletext"/>
              <w:rPr>
                <w:rFonts w:cs="Arial"/>
                <w:sz w:val="16"/>
                <w:szCs w:val="16"/>
              </w:rPr>
            </w:pPr>
            <w:r w:rsidRPr="00B800E5">
              <w:rPr>
                <w:rFonts w:cs="Arial"/>
                <w:sz w:val="16"/>
                <w:szCs w:val="16"/>
              </w:rPr>
              <w:t>Advanced diploma</w:t>
            </w:r>
          </w:p>
        </w:tc>
        <w:tc>
          <w:tcPr>
            <w:tcW w:w="1075" w:type="dxa"/>
            <w:tcBorders>
              <w:top w:val="nil"/>
              <w:left w:val="nil"/>
              <w:bottom w:val="nil"/>
              <w:right w:val="nil"/>
            </w:tcBorders>
            <w:shd w:val="clear" w:color="auto" w:fill="auto"/>
            <w:noWrap/>
          </w:tcPr>
          <w:p w14:paraId="451419C5" w14:textId="54D5A5BB" w:rsidR="00E72B4C" w:rsidRPr="00B800E5" w:rsidRDefault="00E72B4C" w:rsidP="00E72B4C">
            <w:pPr>
              <w:pStyle w:val="Tabletext"/>
              <w:jc w:val="right"/>
              <w:rPr>
                <w:rFonts w:cs="Arial"/>
                <w:sz w:val="16"/>
                <w:szCs w:val="16"/>
              </w:rPr>
            </w:pPr>
            <w:r w:rsidRPr="00B800E5">
              <w:rPr>
                <w:rFonts w:cs="Arial"/>
                <w:sz w:val="16"/>
                <w:szCs w:val="16"/>
              </w:rPr>
              <w:t>28 710</w:t>
            </w:r>
          </w:p>
        </w:tc>
        <w:tc>
          <w:tcPr>
            <w:tcW w:w="1076" w:type="dxa"/>
            <w:tcBorders>
              <w:top w:val="nil"/>
              <w:left w:val="nil"/>
              <w:bottom w:val="nil"/>
              <w:right w:val="nil"/>
            </w:tcBorders>
            <w:shd w:val="clear" w:color="auto" w:fill="auto"/>
            <w:noWrap/>
          </w:tcPr>
          <w:p w14:paraId="2F2D62F3" w14:textId="7BD26BEB" w:rsidR="00E72B4C" w:rsidRPr="00B800E5" w:rsidRDefault="00E72B4C" w:rsidP="00E72B4C">
            <w:pPr>
              <w:pStyle w:val="Tabletext"/>
              <w:jc w:val="right"/>
              <w:rPr>
                <w:rFonts w:cs="Arial"/>
                <w:sz w:val="16"/>
                <w:szCs w:val="16"/>
              </w:rPr>
            </w:pPr>
            <w:r w:rsidRPr="00B800E5">
              <w:rPr>
                <w:rFonts w:cs="Arial"/>
                <w:sz w:val="16"/>
                <w:szCs w:val="16"/>
              </w:rPr>
              <w:t>31 785</w:t>
            </w:r>
          </w:p>
        </w:tc>
        <w:tc>
          <w:tcPr>
            <w:tcW w:w="1075" w:type="dxa"/>
            <w:tcBorders>
              <w:top w:val="nil"/>
              <w:left w:val="nil"/>
              <w:bottom w:val="nil"/>
              <w:right w:val="nil"/>
            </w:tcBorders>
            <w:shd w:val="clear" w:color="auto" w:fill="auto"/>
            <w:noWrap/>
          </w:tcPr>
          <w:p w14:paraId="7B39C995" w14:textId="07AD1242" w:rsidR="00E72B4C" w:rsidRPr="00B800E5" w:rsidRDefault="00E72B4C" w:rsidP="00E72B4C">
            <w:pPr>
              <w:pStyle w:val="Tabletext"/>
              <w:jc w:val="right"/>
              <w:rPr>
                <w:rFonts w:cs="Arial"/>
                <w:sz w:val="16"/>
                <w:szCs w:val="16"/>
              </w:rPr>
            </w:pPr>
            <w:r w:rsidRPr="00B800E5">
              <w:rPr>
                <w:rFonts w:cs="Arial"/>
                <w:sz w:val="16"/>
                <w:szCs w:val="16"/>
              </w:rPr>
              <w:t>35 210</w:t>
            </w:r>
          </w:p>
        </w:tc>
        <w:tc>
          <w:tcPr>
            <w:tcW w:w="1076" w:type="dxa"/>
            <w:tcBorders>
              <w:top w:val="nil"/>
              <w:left w:val="nil"/>
              <w:bottom w:val="nil"/>
              <w:right w:val="nil"/>
            </w:tcBorders>
            <w:shd w:val="clear" w:color="auto" w:fill="auto"/>
            <w:noWrap/>
          </w:tcPr>
          <w:p w14:paraId="72F75A01" w14:textId="06C7DDE1" w:rsidR="00E72B4C" w:rsidRPr="00B800E5" w:rsidRDefault="00E72B4C" w:rsidP="00E72B4C">
            <w:pPr>
              <w:pStyle w:val="Tabletext"/>
              <w:jc w:val="right"/>
              <w:rPr>
                <w:rFonts w:cs="Arial"/>
                <w:sz w:val="16"/>
                <w:szCs w:val="16"/>
              </w:rPr>
            </w:pPr>
            <w:r w:rsidRPr="00B800E5">
              <w:rPr>
                <w:rFonts w:cs="Arial"/>
                <w:sz w:val="16"/>
                <w:szCs w:val="16"/>
              </w:rPr>
              <w:t>40 210</w:t>
            </w:r>
          </w:p>
        </w:tc>
        <w:tc>
          <w:tcPr>
            <w:tcW w:w="1076" w:type="dxa"/>
            <w:tcBorders>
              <w:top w:val="nil"/>
              <w:left w:val="nil"/>
              <w:bottom w:val="nil"/>
              <w:right w:val="nil"/>
            </w:tcBorders>
            <w:shd w:val="clear" w:color="auto" w:fill="auto"/>
            <w:noWrap/>
          </w:tcPr>
          <w:p w14:paraId="1644C264" w14:textId="21FADE63" w:rsidR="00E72B4C" w:rsidRPr="00B800E5" w:rsidRDefault="00E72B4C" w:rsidP="00E72B4C">
            <w:pPr>
              <w:pStyle w:val="Tabletext"/>
              <w:jc w:val="right"/>
              <w:rPr>
                <w:rFonts w:cs="Arial"/>
                <w:sz w:val="16"/>
                <w:szCs w:val="16"/>
              </w:rPr>
            </w:pPr>
            <w:r w:rsidRPr="00B800E5">
              <w:rPr>
                <w:rFonts w:cs="Arial"/>
                <w:sz w:val="16"/>
                <w:szCs w:val="16"/>
              </w:rPr>
              <w:t>42 045</w:t>
            </w:r>
          </w:p>
        </w:tc>
      </w:tr>
      <w:tr w:rsidR="00B800E5" w:rsidRPr="00B800E5" w14:paraId="7F204861" w14:textId="77777777" w:rsidTr="00B14072">
        <w:trPr>
          <w:trHeight w:val="288"/>
        </w:trPr>
        <w:tc>
          <w:tcPr>
            <w:tcW w:w="3061" w:type="dxa"/>
            <w:tcBorders>
              <w:top w:val="nil"/>
              <w:left w:val="nil"/>
              <w:bottom w:val="nil"/>
              <w:right w:val="nil"/>
            </w:tcBorders>
            <w:shd w:val="clear" w:color="auto" w:fill="auto"/>
            <w:noWrap/>
            <w:hideMark/>
          </w:tcPr>
          <w:p w14:paraId="0D8D13F6" w14:textId="50413F37" w:rsidR="00E72B4C" w:rsidRPr="00B800E5" w:rsidRDefault="00E72B4C" w:rsidP="00E72B4C">
            <w:pPr>
              <w:pStyle w:val="Tabletext"/>
              <w:rPr>
                <w:rFonts w:cs="Arial"/>
                <w:sz w:val="16"/>
                <w:szCs w:val="16"/>
              </w:rPr>
            </w:pPr>
            <w:r w:rsidRPr="00B800E5">
              <w:rPr>
                <w:rFonts w:cs="Arial"/>
                <w:sz w:val="16"/>
                <w:szCs w:val="16"/>
              </w:rPr>
              <w:t>Diploma</w:t>
            </w:r>
          </w:p>
        </w:tc>
        <w:tc>
          <w:tcPr>
            <w:tcW w:w="1075" w:type="dxa"/>
            <w:tcBorders>
              <w:top w:val="nil"/>
              <w:left w:val="nil"/>
              <w:bottom w:val="nil"/>
              <w:right w:val="nil"/>
            </w:tcBorders>
            <w:shd w:val="clear" w:color="auto" w:fill="auto"/>
            <w:noWrap/>
          </w:tcPr>
          <w:p w14:paraId="78436C4D" w14:textId="1585B7D9" w:rsidR="00E72B4C" w:rsidRPr="00B800E5" w:rsidRDefault="00E72B4C" w:rsidP="00E72B4C">
            <w:pPr>
              <w:pStyle w:val="Tabletext"/>
              <w:jc w:val="right"/>
              <w:rPr>
                <w:rFonts w:cs="Arial"/>
                <w:sz w:val="16"/>
                <w:szCs w:val="16"/>
              </w:rPr>
            </w:pPr>
            <w:r w:rsidRPr="00B800E5">
              <w:rPr>
                <w:rFonts w:cs="Arial"/>
                <w:sz w:val="16"/>
                <w:szCs w:val="16"/>
              </w:rPr>
              <w:t>65 665</w:t>
            </w:r>
          </w:p>
        </w:tc>
        <w:tc>
          <w:tcPr>
            <w:tcW w:w="1076" w:type="dxa"/>
            <w:tcBorders>
              <w:top w:val="nil"/>
              <w:left w:val="nil"/>
              <w:bottom w:val="nil"/>
              <w:right w:val="nil"/>
            </w:tcBorders>
            <w:shd w:val="clear" w:color="auto" w:fill="auto"/>
            <w:noWrap/>
          </w:tcPr>
          <w:p w14:paraId="4D9EBF0E" w14:textId="59607EB0" w:rsidR="00E72B4C" w:rsidRPr="00B800E5" w:rsidRDefault="00E72B4C" w:rsidP="00E72B4C">
            <w:pPr>
              <w:pStyle w:val="Tabletext"/>
              <w:jc w:val="right"/>
              <w:rPr>
                <w:rFonts w:cs="Arial"/>
                <w:sz w:val="16"/>
                <w:szCs w:val="16"/>
              </w:rPr>
            </w:pPr>
            <w:r w:rsidRPr="00B800E5">
              <w:rPr>
                <w:rFonts w:cs="Arial"/>
                <w:sz w:val="16"/>
                <w:szCs w:val="16"/>
              </w:rPr>
              <w:t>79 520</w:t>
            </w:r>
          </w:p>
        </w:tc>
        <w:tc>
          <w:tcPr>
            <w:tcW w:w="1075" w:type="dxa"/>
            <w:tcBorders>
              <w:top w:val="nil"/>
              <w:left w:val="nil"/>
              <w:bottom w:val="nil"/>
              <w:right w:val="nil"/>
            </w:tcBorders>
            <w:shd w:val="clear" w:color="auto" w:fill="auto"/>
            <w:noWrap/>
          </w:tcPr>
          <w:p w14:paraId="5E146A4E" w14:textId="3769DE4D" w:rsidR="00E72B4C" w:rsidRPr="00B800E5" w:rsidRDefault="00E72B4C" w:rsidP="00E72B4C">
            <w:pPr>
              <w:pStyle w:val="Tabletext"/>
              <w:jc w:val="right"/>
              <w:rPr>
                <w:rFonts w:cs="Arial"/>
                <w:sz w:val="16"/>
                <w:szCs w:val="16"/>
              </w:rPr>
            </w:pPr>
            <w:r w:rsidRPr="00B800E5">
              <w:rPr>
                <w:rFonts w:cs="Arial"/>
                <w:sz w:val="16"/>
                <w:szCs w:val="16"/>
              </w:rPr>
              <w:t>95 405</w:t>
            </w:r>
          </w:p>
        </w:tc>
        <w:tc>
          <w:tcPr>
            <w:tcW w:w="1076" w:type="dxa"/>
            <w:tcBorders>
              <w:top w:val="nil"/>
              <w:left w:val="nil"/>
              <w:bottom w:val="nil"/>
              <w:right w:val="nil"/>
            </w:tcBorders>
            <w:shd w:val="clear" w:color="auto" w:fill="auto"/>
            <w:noWrap/>
          </w:tcPr>
          <w:p w14:paraId="503F1398" w14:textId="5D8BB012" w:rsidR="00E72B4C" w:rsidRPr="00B800E5" w:rsidRDefault="00E72B4C" w:rsidP="00E72B4C">
            <w:pPr>
              <w:pStyle w:val="Tabletext"/>
              <w:jc w:val="right"/>
              <w:rPr>
                <w:rFonts w:cs="Arial"/>
                <w:sz w:val="16"/>
                <w:szCs w:val="16"/>
              </w:rPr>
            </w:pPr>
            <w:r w:rsidRPr="00B800E5">
              <w:rPr>
                <w:rFonts w:cs="Arial"/>
                <w:sz w:val="16"/>
                <w:szCs w:val="16"/>
              </w:rPr>
              <w:t>96 695</w:t>
            </w:r>
          </w:p>
        </w:tc>
        <w:tc>
          <w:tcPr>
            <w:tcW w:w="1076" w:type="dxa"/>
            <w:tcBorders>
              <w:top w:val="nil"/>
              <w:left w:val="nil"/>
              <w:bottom w:val="nil"/>
              <w:right w:val="nil"/>
            </w:tcBorders>
            <w:shd w:val="clear" w:color="auto" w:fill="auto"/>
            <w:noWrap/>
          </w:tcPr>
          <w:p w14:paraId="1EDF7F38" w14:textId="24EF46D7" w:rsidR="00E72B4C" w:rsidRPr="00B800E5" w:rsidRDefault="00E72B4C" w:rsidP="00E72B4C">
            <w:pPr>
              <w:pStyle w:val="Tabletext"/>
              <w:jc w:val="right"/>
              <w:rPr>
                <w:rFonts w:cs="Arial"/>
                <w:sz w:val="16"/>
                <w:szCs w:val="16"/>
              </w:rPr>
            </w:pPr>
            <w:r w:rsidRPr="00B800E5">
              <w:rPr>
                <w:rFonts w:cs="Arial"/>
                <w:sz w:val="16"/>
                <w:szCs w:val="16"/>
              </w:rPr>
              <w:t>97 540</w:t>
            </w:r>
          </w:p>
        </w:tc>
      </w:tr>
      <w:tr w:rsidR="00B800E5" w:rsidRPr="00B800E5" w14:paraId="1F37549F" w14:textId="77777777" w:rsidTr="00B14072">
        <w:trPr>
          <w:trHeight w:val="288"/>
        </w:trPr>
        <w:tc>
          <w:tcPr>
            <w:tcW w:w="3061" w:type="dxa"/>
            <w:tcBorders>
              <w:top w:val="nil"/>
              <w:left w:val="nil"/>
              <w:bottom w:val="nil"/>
              <w:right w:val="nil"/>
            </w:tcBorders>
            <w:shd w:val="clear" w:color="auto" w:fill="auto"/>
            <w:noWrap/>
            <w:hideMark/>
          </w:tcPr>
          <w:p w14:paraId="1485A48E" w14:textId="1EB3ED25" w:rsidR="00E72B4C" w:rsidRPr="00B800E5" w:rsidRDefault="00E72B4C" w:rsidP="00E72B4C">
            <w:pPr>
              <w:pStyle w:val="Tabletext"/>
              <w:rPr>
                <w:rFonts w:cs="Arial"/>
                <w:sz w:val="16"/>
                <w:szCs w:val="16"/>
              </w:rPr>
            </w:pPr>
            <w:r w:rsidRPr="00B800E5">
              <w:rPr>
                <w:rFonts w:cs="Arial"/>
                <w:sz w:val="16"/>
                <w:szCs w:val="16"/>
              </w:rPr>
              <w:t>Certificate IV</w:t>
            </w:r>
          </w:p>
        </w:tc>
        <w:tc>
          <w:tcPr>
            <w:tcW w:w="1075" w:type="dxa"/>
            <w:tcBorders>
              <w:top w:val="nil"/>
              <w:left w:val="nil"/>
              <w:bottom w:val="nil"/>
              <w:right w:val="nil"/>
            </w:tcBorders>
            <w:shd w:val="clear" w:color="auto" w:fill="auto"/>
            <w:noWrap/>
          </w:tcPr>
          <w:p w14:paraId="6606A40A" w14:textId="07E223C9" w:rsidR="00E72B4C" w:rsidRPr="00B800E5" w:rsidRDefault="00E72B4C" w:rsidP="00E72B4C">
            <w:pPr>
              <w:pStyle w:val="Tabletext"/>
              <w:jc w:val="right"/>
              <w:rPr>
                <w:rFonts w:cs="Arial"/>
                <w:sz w:val="16"/>
                <w:szCs w:val="16"/>
              </w:rPr>
            </w:pPr>
            <w:r w:rsidRPr="00B800E5">
              <w:rPr>
                <w:rFonts w:cs="Arial"/>
                <w:sz w:val="16"/>
                <w:szCs w:val="16"/>
              </w:rPr>
              <w:t>48 530</w:t>
            </w:r>
          </w:p>
        </w:tc>
        <w:tc>
          <w:tcPr>
            <w:tcW w:w="1076" w:type="dxa"/>
            <w:tcBorders>
              <w:top w:val="nil"/>
              <w:left w:val="nil"/>
              <w:bottom w:val="nil"/>
              <w:right w:val="nil"/>
            </w:tcBorders>
            <w:shd w:val="clear" w:color="auto" w:fill="auto"/>
            <w:noWrap/>
          </w:tcPr>
          <w:p w14:paraId="27D00646" w14:textId="157B279B" w:rsidR="00E72B4C" w:rsidRPr="00B800E5" w:rsidRDefault="00E72B4C" w:rsidP="00E72B4C">
            <w:pPr>
              <w:pStyle w:val="Tabletext"/>
              <w:jc w:val="right"/>
              <w:rPr>
                <w:rFonts w:cs="Arial"/>
                <w:sz w:val="16"/>
                <w:szCs w:val="16"/>
              </w:rPr>
            </w:pPr>
            <w:r w:rsidRPr="00B800E5">
              <w:rPr>
                <w:rFonts w:cs="Arial"/>
                <w:sz w:val="16"/>
                <w:szCs w:val="16"/>
              </w:rPr>
              <w:t>51 800</w:t>
            </w:r>
          </w:p>
        </w:tc>
        <w:tc>
          <w:tcPr>
            <w:tcW w:w="1075" w:type="dxa"/>
            <w:tcBorders>
              <w:top w:val="nil"/>
              <w:left w:val="nil"/>
              <w:bottom w:val="nil"/>
              <w:right w:val="nil"/>
            </w:tcBorders>
            <w:shd w:val="clear" w:color="auto" w:fill="auto"/>
            <w:noWrap/>
          </w:tcPr>
          <w:p w14:paraId="728D81D2" w14:textId="3091D54B" w:rsidR="00E72B4C" w:rsidRPr="00B800E5" w:rsidRDefault="00E72B4C" w:rsidP="00E72B4C">
            <w:pPr>
              <w:pStyle w:val="Tabletext"/>
              <w:jc w:val="right"/>
              <w:rPr>
                <w:rFonts w:cs="Arial"/>
                <w:sz w:val="16"/>
                <w:szCs w:val="16"/>
              </w:rPr>
            </w:pPr>
            <w:r w:rsidRPr="00B800E5">
              <w:rPr>
                <w:rFonts w:cs="Arial"/>
                <w:sz w:val="16"/>
                <w:szCs w:val="16"/>
              </w:rPr>
              <w:t>55 730</w:t>
            </w:r>
          </w:p>
        </w:tc>
        <w:tc>
          <w:tcPr>
            <w:tcW w:w="1076" w:type="dxa"/>
            <w:tcBorders>
              <w:top w:val="nil"/>
              <w:left w:val="nil"/>
              <w:bottom w:val="nil"/>
              <w:right w:val="nil"/>
            </w:tcBorders>
            <w:shd w:val="clear" w:color="auto" w:fill="auto"/>
            <w:noWrap/>
          </w:tcPr>
          <w:p w14:paraId="39BA3FB0" w14:textId="3D43BDF1" w:rsidR="00E72B4C" w:rsidRPr="00B800E5" w:rsidRDefault="00E72B4C" w:rsidP="00E72B4C">
            <w:pPr>
              <w:pStyle w:val="Tabletext"/>
              <w:jc w:val="right"/>
              <w:rPr>
                <w:rFonts w:cs="Arial"/>
                <w:sz w:val="16"/>
                <w:szCs w:val="16"/>
              </w:rPr>
            </w:pPr>
            <w:r w:rsidRPr="00B800E5">
              <w:rPr>
                <w:rFonts w:cs="Arial"/>
                <w:sz w:val="16"/>
                <w:szCs w:val="16"/>
              </w:rPr>
              <w:t>62 110</w:t>
            </w:r>
          </w:p>
        </w:tc>
        <w:tc>
          <w:tcPr>
            <w:tcW w:w="1076" w:type="dxa"/>
            <w:tcBorders>
              <w:top w:val="nil"/>
              <w:left w:val="nil"/>
              <w:bottom w:val="nil"/>
              <w:right w:val="nil"/>
            </w:tcBorders>
            <w:shd w:val="clear" w:color="auto" w:fill="auto"/>
            <w:noWrap/>
          </w:tcPr>
          <w:p w14:paraId="392A1A14" w14:textId="5F7EB70D" w:rsidR="00E72B4C" w:rsidRPr="00B800E5" w:rsidRDefault="00E72B4C" w:rsidP="00E72B4C">
            <w:pPr>
              <w:pStyle w:val="Tabletext"/>
              <w:jc w:val="right"/>
              <w:rPr>
                <w:rFonts w:cs="Arial"/>
                <w:sz w:val="16"/>
                <w:szCs w:val="16"/>
              </w:rPr>
            </w:pPr>
            <w:r w:rsidRPr="00B800E5">
              <w:rPr>
                <w:rFonts w:cs="Arial"/>
                <w:sz w:val="16"/>
                <w:szCs w:val="16"/>
              </w:rPr>
              <w:t>62 005</w:t>
            </w:r>
          </w:p>
        </w:tc>
      </w:tr>
      <w:tr w:rsidR="00B800E5" w:rsidRPr="00B800E5" w14:paraId="08802EF4" w14:textId="77777777" w:rsidTr="00B14072">
        <w:trPr>
          <w:trHeight w:val="288"/>
        </w:trPr>
        <w:tc>
          <w:tcPr>
            <w:tcW w:w="3061" w:type="dxa"/>
            <w:tcBorders>
              <w:top w:val="nil"/>
              <w:left w:val="nil"/>
              <w:bottom w:val="nil"/>
              <w:right w:val="nil"/>
            </w:tcBorders>
            <w:shd w:val="clear" w:color="auto" w:fill="auto"/>
            <w:noWrap/>
            <w:hideMark/>
          </w:tcPr>
          <w:p w14:paraId="28B62C0F" w14:textId="696819D4" w:rsidR="00E72B4C" w:rsidRPr="00B800E5" w:rsidRDefault="00E72B4C" w:rsidP="00E72B4C">
            <w:pPr>
              <w:pStyle w:val="Tabletext"/>
              <w:rPr>
                <w:rFonts w:cs="Arial"/>
                <w:sz w:val="16"/>
                <w:szCs w:val="16"/>
              </w:rPr>
            </w:pPr>
            <w:r w:rsidRPr="00B800E5">
              <w:rPr>
                <w:rFonts w:cs="Arial"/>
                <w:sz w:val="16"/>
                <w:szCs w:val="16"/>
              </w:rPr>
              <w:t>Certificate III</w:t>
            </w:r>
          </w:p>
        </w:tc>
        <w:tc>
          <w:tcPr>
            <w:tcW w:w="1075" w:type="dxa"/>
            <w:tcBorders>
              <w:top w:val="nil"/>
              <w:left w:val="nil"/>
              <w:bottom w:val="nil"/>
              <w:right w:val="nil"/>
            </w:tcBorders>
            <w:shd w:val="clear" w:color="auto" w:fill="auto"/>
            <w:noWrap/>
          </w:tcPr>
          <w:p w14:paraId="6FC4FC2F" w14:textId="354E8F5C" w:rsidR="00E72B4C" w:rsidRPr="00B800E5" w:rsidRDefault="00E72B4C" w:rsidP="00E72B4C">
            <w:pPr>
              <w:pStyle w:val="Tabletext"/>
              <w:jc w:val="right"/>
              <w:rPr>
                <w:rFonts w:cs="Arial"/>
                <w:sz w:val="16"/>
                <w:szCs w:val="16"/>
              </w:rPr>
            </w:pPr>
            <w:r w:rsidRPr="00B800E5">
              <w:rPr>
                <w:rFonts w:cs="Arial"/>
                <w:sz w:val="16"/>
                <w:szCs w:val="16"/>
              </w:rPr>
              <w:t>41 290</w:t>
            </w:r>
          </w:p>
        </w:tc>
        <w:tc>
          <w:tcPr>
            <w:tcW w:w="1076" w:type="dxa"/>
            <w:tcBorders>
              <w:top w:val="nil"/>
              <w:left w:val="nil"/>
              <w:bottom w:val="nil"/>
              <w:right w:val="nil"/>
            </w:tcBorders>
            <w:shd w:val="clear" w:color="auto" w:fill="auto"/>
            <w:noWrap/>
          </w:tcPr>
          <w:p w14:paraId="730B94E0" w14:textId="738D9621" w:rsidR="00E72B4C" w:rsidRPr="00B800E5" w:rsidRDefault="00E72B4C" w:rsidP="00E72B4C">
            <w:pPr>
              <w:pStyle w:val="Tabletext"/>
              <w:jc w:val="right"/>
              <w:rPr>
                <w:rFonts w:cs="Arial"/>
                <w:sz w:val="16"/>
                <w:szCs w:val="16"/>
              </w:rPr>
            </w:pPr>
            <w:r w:rsidRPr="00B800E5">
              <w:rPr>
                <w:rFonts w:cs="Arial"/>
                <w:sz w:val="16"/>
                <w:szCs w:val="16"/>
              </w:rPr>
              <w:t>40 915</w:t>
            </w:r>
          </w:p>
        </w:tc>
        <w:tc>
          <w:tcPr>
            <w:tcW w:w="1075" w:type="dxa"/>
            <w:tcBorders>
              <w:top w:val="nil"/>
              <w:left w:val="nil"/>
              <w:bottom w:val="nil"/>
              <w:right w:val="nil"/>
            </w:tcBorders>
            <w:shd w:val="clear" w:color="auto" w:fill="auto"/>
            <w:noWrap/>
          </w:tcPr>
          <w:p w14:paraId="1E5B54AE" w14:textId="4514E911" w:rsidR="00E72B4C" w:rsidRPr="00B800E5" w:rsidRDefault="00E72B4C" w:rsidP="00E72B4C">
            <w:pPr>
              <w:pStyle w:val="Tabletext"/>
              <w:jc w:val="right"/>
              <w:rPr>
                <w:rFonts w:cs="Arial"/>
                <w:sz w:val="16"/>
                <w:szCs w:val="16"/>
              </w:rPr>
            </w:pPr>
            <w:r w:rsidRPr="00B800E5">
              <w:rPr>
                <w:rFonts w:cs="Arial"/>
                <w:sz w:val="16"/>
                <w:szCs w:val="16"/>
              </w:rPr>
              <w:t>49 950</w:t>
            </w:r>
          </w:p>
        </w:tc>
        <w:tc>
          <w:tcPr>
            <w:tcW w:w="1076" w:type="dxa"/>
            <w:tcBorders>
              <w:top w:val="nil"/>
              <w:left w:val="nil"/>
              <w:bottom w:val="nil"/>
              <w:right w:val="nil"/>
            </w:tcBorders>
            <w:shd w:val="clear" w:color="auto" w:fill="auto"/>
            <w:noWrap/>
          </w:tcPr>
          <w:p w14:paraId="30CC6211" w14:textId="3D92861E" w:rsidR="00E72B4C" w:rsidRPr="00B800E5" w:rsidRDefault="00E72B4C" w:rsidP="00E72B4C">
            <w:pPr>
              <w:pStyle w:val="Tabletext"/>
              <w:jc w:val="right"/>
              <w:rPr>
                <w:rFonts w:cs="Arial"/>
                <w:sz w:val="16"/>
                <w:szCs w:val="16"/>
              </w:rPr>
            </w:pPr>
            <w:r w:rsidRPr="00B800E5">
              <w:rPr>
                <w:rFonts w:cs="Arial"/>
                <w:sz w:val="16"/>
                <w:szCs w:val="16"/>
              </w:rPr>
              <w:t>52 530</w:t>
            </w:r>
          </w:p>
        </w:tc>
        <w:tc>
          <w:tcPr>
            <w:tcW w:w="1076" w:type="dxa"/>
            <w:tcBorders>
              <w:top w:val="nil"/>
              <w:left w:val="nil"/>
              <w:bottom w:val="nil"/>
              <w:right w:val="nil"/>
            </w:tcBorders>
            <w:shd w:val="clear" w:color="auto" w:fill="auto"/>
            <w:noWrap/>
          </w:tcPr>
          <w:p w14:paraId="2BDAEB43" w14:textId="008848F8" w:rsidR="00E72B4C" w:rsidRPr="00B800E5" w:rsidRDefault="00E72B4C" w:rsidP="00E72B4C">
            <w:pPr>
              <w:pStyle w:val="Tabletext"/>
              <w:jc w:val="right"/>
              <w:rPr>
                <w:rFonts w:cs="Arial"/>
                <w:sz w:val="16"/>
                <w:szCs w:val="16"/>
              </w:rPr>
            </w:pPr>
            <w:r w:rsidRPr="00B800E5">
              <w:rPr>
                <w:rFonts w:cs="Arial"/>
                <w:sz w:val="16"/>
                <w:szCs w:val="16"/>
              </w:rPr>
              <w:t>48 280</w:t>
            </w:r>
          </w:p>
        </w:tc>
      </w:tr>
      <w:tr w:rsidR="00B800E5" w:rsidRPr="00B800E5" w14:paraId="7246E116" w14:textId="77777777" w:rsidTr="00B14072">
        <w:trPr>
          <w:trHeight w:val="288"/>
        </w:trPr>
        <w:tc>
          <w:tcPr>
            <w:tcW w:w="3061" w:type="dxa"/>
            <w:tcBorders>
              <w:top w:val="nil"/>
              <w:left w:val="nil"/>
              <w:bottom w:val="nil"/>
              <w:right w:val="nil"/>
            </w:tcBorders>
            <w:shd w:val="clear" w:color="auto" w:fill="auto"/>
            <w:noWrap/>
            <w:hideMark/>
          </w:tcPr>
          <w:p w14:paraId="3895F04D" w14:textId="67E1A84B" w:rsidR="00E72B4C" w:rsidRPr="00B800E5" w:rsidRDefault="00E72B4C" w:rsidP="00E72B4C">
            <w:pPr>
              <w:pStyle w:val="Tabletext"/>
              <w:rPr>
                <w:rFonts w:cs="Arial"/>
                <w:sz w:val="16"/>
                <w:szCs w:val="16"/>
              </w:rPr>
            </w:pPr>
            <w:r w:rsidRPr="00B800E5">
              <w:rPr>
                <w:rFonts w:cs="Arial"/>
                <w:sz w:val="16"/>
                <w:szCs w:val="16"/>
              </w:rPr>
              <w:t>Certificate II</w:t>
            </w:r>
          </w:p>
        </w:tc>
        <w:tc>
          <w:tcPr>
            <w:tcW w:w="1075" w:type="dxa"/>
            <w:tcBorders>
              <w:top w:val="nil"/>
              <w:left w:val="nil"/>
              <w:bottom w:val="nil"/>
              <w:right w:val="nil"/>
            </w:tcBorders>
            <w:shd w:val="clear" w:color="auto" w:fill="auto"/>
            <w:noWrap/>
          </w:tcPr>
          <w:p w14:paraId="6B309382" w14:textId="21FD31D0" w:rsidR="00E72B4C" w:rsidRPr="00B800E5" w:rsidRDefault="00E72B4C" w:rsidP="00E72B4C">
            <w:pPr>
              <w:pStyle w:val="Tabletext"/>
              <w:jc w:val="right"/>
              <w:rPr>
                <w:rFonts w:cs="Arial"/>
                <w:sz w:val="16"/>
                <w:szCs w:val="16"/>
              </w:rPr>
            </w:pPr>
            <w:r w:rsidRPr="00B800E5">
              <w:rPr>
                <w:rFonts w:cs="Arial"/>
                <w:sz w:val="16"/>
                <w:szCs w:val="16"/>
              </w:rPr>
              <w:t>9 405</w:t>
            </w:r>
          </w:p>
        </w:tc>
        <w:tc>
          <w:tcPr>
            <w:tcW w:w="1076" w:type="dxa"/>
            <w:tcBorders>
              <w:top w:val="nil"/>
              <w:left w:val="nil"/>
              <w:bottom w:val="nil"/>
              <w:right w:val="nil"/>
            </w:tcBorders>
            <w:shd w:val="clear" w:color="auto" w:fill="auto"/>
            <w:noWrap/>
          </w:tcPr>
          <w:p w14:paraId="4197E4C0" w14:textId="290C7D80" w:rsidR="00E72B4C" w:rsidRPr="00B800E5" w:rsidRDefault="00E72B4C" w:rsidP="00E72B4C">
            <w:pPr>
              <w:pStyle w:val="Tabletext"/>
              <w:jc w:val="right"/>
              <w:rPr>
                <w:rFonts w:cs="Arial"/>
                <w:sz w:val="16"/>
                <w:szCs w:val="16"/>
              </w:rPr>
            </w:pPr>
            <w:r w:rsidRPr="00B800E5">
              <w:rPr>
                <w:rFonts w:cs="Arial"/>
                <w:sz w:val="16"/>
                <w:szCs w:val="16"/>
              </w:rPr>
              <w:t>7 245</w:t>
            </w:r>
          </w:p>
        </w:tc>
        <w:tc>
          <w:tcPr>
            <w:tcW w:w="1075" w:type="dxa"/>
            <w:tcBorders>
              <w:top w:val="nil"/>
              <w:left w:val="nil"/>
              <w:bottom w:val="nil"/>
              <w:right w:val="nil"/>
            </w:tcBorders>
            <w:shd w:val="clear" w:color="auto" w:fill="auto"/>
            <w:noWrap/>
          </w:tcPr>
          <w:p w14:paraId="7B2F83C5" w14:textId="6AFFEF7D" w:rsidR="00E72B4C" w:rsidRPr="00B800E5" w:rsidRDefault="00E72B4C" w:rsidP="00E72B4C">
            <w:pPr>
              <w:pStyle w:val="Tabletext"/>
              <w:jc w:val="right"/>
              <w:rPr>
                <w:rFonts w:cs="Arial"/>
                <w:sz w:val="16"/>
                <w:szCs w:val="16"/>
              </w:rPr>
            </w:pPr>
            <w:r w:rsidRPr="00B800E5">
              <w:rPr>
                <w:rFonts w:cs="Arial"/>
                <w:sz w:val="16"/>
                <w:szCs w:val="16"/>
              </w:rPr>
              <w:t>5 415</w:t>
            </w:r>
          </w:p>
        </w:tc>
        <w:tc>
          <w:tcPr>
            <w:tcW w:w="1076" w:type="dxa"/>
            <w:tcBorders>
              <w:top w:val="nil"/>
              <w:left w:val="nil"/>
              <w:bottom w:val="nil"/>
              <w:right w:val="nil"/>
            </w:tcBorders>
            <w:shd w:val="clear" w:color="auto" w:fill="auto"/>
            <w:noWrap/>
          </w:tcPr>
          <w:p w14:paraId="68DF1D97" w14:textId="71829DFC" w:rsidR="00E72B4C" w:rsidRPr="00B800E5" w:rsidRDefault="00E72B4C" w:rsidP="00E72B4C">
            <w:pPr>
              <w:pStyle w:val="Tabletext"/>
              <w:jc w:val="right"/>
              <w:rPr>
                <w:rFonts w:cs="Arial"/>
                <w:sz w:val="16"/>
                <w:szCs w:val="16"/>
              </w:rPr>
            </w:pPr>
            <w:r w:rsidRPr="00B800E5">
              <w:rPr>
                <w:rFonts w:cs="Arial"/>
                <w:sz w:val="16"/>
                <w:szCs w:val="16"/>
              </w:rPr>
              <w:t>4 075</w:t>
            </w:r>
          </w:p>
        </w:tc>
        <w:tc>
          <w:tcPr>
            <w:tcW w:w="1076" w:type="dxa"/>
            <w:tcBorders>
              <w:top w:val="nil"/>
              <w:left w:val="nil"/>
              <w:bottom w:val="nil"/>
              <w:right w:val="nil"/>
            </w:tcBorders>
            <w:shd w:val="clear" w:color="auto" w:fill="auto"/>
            <w:noWrap/>
          </w:tcPr>
          <w:p w14:paraId="527F21F7" w14:textId="358FB8AC" w:rsidR="00E72B4C" w:rsidRPr="00B800E5" w:rsidRDefault="00E72B4C" w:rsidP="00E72B4C">
            <w:pPr>
              <w:pStyle w:val="Tabletext"/>
              <w:jc w:val="right"/>
              <w:rPr>
                <w:rFonts w:cs="Arial"/>
                <w:sz w:val="16"/>
                <w:szCs w:val="16"/>
              </w:rPr>
            </w:pPr>
            <w:r w:rsidRPr="00B800E5">
              <w:rPr>
                <w:rFonts w:cs="Arial"/>
                <w:sz w:val="16"/>
                <w:szCs w:val="16"/>
              </w:rPr>
              <w:t>2 480</w:t>
            </w:r>
          </w:p>
        </w:tc>
      </w:tr>
      <w:tr w:rsidR="00B800E5" w:rsidRPr="00B800E5" w14:paraId="0CED30AD" w14:textId="77777777" w:rsidTr="00B14072">
        <w:trPr>
          <w:trHeight w:val="288"/>
        </w:trPr>
        <w:tc>
          <w:tcPr>
            <w:tcW w:w="3061" w:type="dxa"/>
            <w:tcBorders>
              <w:top w:val="nil"/>
              <w:left w:val="nil"/>
              <w:bottom w:val="nil"/>
              <w:right w:val="nil"/>
            </w:tcBorders>
            <w:shd w:val="clear" w:color="auto" w:fill="auto"/>
            <w:noWrap/>
            <w:hideMark/>
          </w:tcPr>
          <w:p w14:paraId="2435F976" w14:textId="207B9D44" w:rsidR="00E72B4C" w:rsidRPr="00B800E5" w:rsidRDefault="00E72B4C" w:rsidP="00E72B4C">
            <w:pPr>
              <w:pStyle w:val="Tabletext"/>
              <w:rPr>
                <w:rFonts w:cs="Arial"/>
                <w:sz w:val="16"/>
                <w:szCs w:val="16"/>
              </w:rPr>
            </w:pPr>
            <w:r w:rsidRPr="00B800E5">
              <w:rPr>
                <w:rFonts w:cs="Arial"/>
                <w:sz w:val="16"/>
                <w:szCs w:val="16"/>
              </w:rPr>
              <w:t>Certificate I</w:t>
            </w:r>
          </w:p>
        </w:tc>
        <w:tc>
          <w:tcPr>
            <w:tcW w:w="1075" w:type="dxa"/>
            <w:tcBorders>
              <w:top w:val="nil"/>
              <w:left w:val="nil"/>
              <w:bottom w:val="nil"/>
              <w:right w:val="nil"/>
            </w:tcBorders>
            <w:shd w:val="clear" w:color="auto" w:fill="auto"/>
            <w:noWrap/>
          </w:tcPr>
          <w:p w14:paraId="45AFF012" w14:textId="21801D22" w:rsidR="00E72B4C" w:rsidRPr="00B800E5" w:rsidRDefault="00E72B4C" w:rsidP="00E72B4C">
            <w:pPr>
              <w:pStyle w:val="Tabletext"/>
              <w:jc w:val="right"/>
              <w:rPr>
                <w:rFonts w:cs="Arial"/>
                <w:sz w:val="16"/>
                <w:szCs w:val="16"/>
              </w:rPr>
            </w:pPr>
            <w:r w:rsidRPr="00B800E5">
              <w:rPr>
                <w:rFonts w:cs="Arial"/>
                <w:sz w:val="16"/>
                <w:szCs w:val="16"/>
              </w:rPr>
              <w:t>2 810</w:t>
            </w:r>
          </w:p>
        </w:tc>
        <w:tc>
          <w:tcPr>
            <w:tcW w:w="1076" w:type="dxa"/>
            <w:tcBorders>
              <w:top w:val="nil"/>
              <w:left w:val="nil"/>
              <w:bottom w:val="nil"/>
              <w:right w:val="nil"/>
            </w:tcBorders>
            <w:shd w:val="clear" w:color="auto" w:fill="auto"/>
            <w:noWrap/>
          </w:tcPr>
          <w:p w14:paraId="0999B1F7" w14:textId="1C93E5DE" w:rsidR="00E72B4C" w:rsidRPr="00B800E5" w:rsidRDefault="00E72B4C" w:rsidP="00E72B4C">
            <w:pPr>
              <w:pStyle w:val="Tabletext"/>
              <w:jc w:val="right"/>
              <w:rPr>
                <w:rFonts w:cs="Arial"/>
                <w:sz w:val="16"/>
                <w:szCs w:val="16"/>
              </w:rPr>
            </w:pPr>
            <w:r w:rsidRPr="00B800E5">
              <w:rPr>
                <w:rFonts w:cs="Arial"/>
                <w:sz w:val="16"/>
                <w:szCs w:val="16"/>
              </w:rPr>
              <w:t>1 770</w:t>
            </w:r>
          </w:p>
        </w:tc>
        <w:tc>
          <w:tcPr>
            <w:tcW w:w="1075" w:type="dxa"/>
            <w:tcBorders>
              <w:top w:val="nil"/>
              <w:left w:val="nil"/>
              <w:bottom w:val="nil"/>
              <w:right w:val="nil"/>
            </w:tcBorders>
            <w:shd w:val="clear" w:color="auto" w:fill="auto"/>
            <w:noWrap/>
          </w:tcPr>
          <w:p w14:paraId="684D18E2" w14:textId="7192C0D5" w:rsidR="00E72B4C" w:rsidRPr="00B800E5" w:rsidRDefault="00E72B4C" w:rsidP="00E72B4C">
            <w:pPr>
              <w:pStyle w:val="Tabletext"/>
              <w:jc w:val="right"/>
              <w:rPr>
                <w:rFonts w:cs="Arial"/>
                <w:sz w:val="16"/>
                <w:szCs w:val="16"/>
              </w:rPr>
            </w:pPr>
            <w:r w:rsidRPr="00B800E5">
              <w:rPr>
                <w:rFonts w:cs="Arial"/>
                <w:sz w:val="16"/>
                <w:szCs w:val="16"/>
              </w:rPr>
              <w:t>775</w:t>
            </w:r>
          </w:p>
        </w:tc>
        <w:tc>
          <w:tcPr>
            <w:tcW w:w="1076" w:type="dxa"/>
            <w:tcBorders>
              <w:top w:val="nil"/>
              <w:left w:val="nil"/>
              <w:bottom w:val="nil"/>
              <w:right w:val="nil"/>
            </w:tcBorders>
            <w:shd w:val="clear" w:color="auto" w:fill="auto"/>
            <w:noWrap/>
          </w:tcPr>
          <w:p w14:paraId="70C0933B" w14:textId="666C862F" w:rsidR="00E72B4C" w:rsidRPr="00B800E5" w:rsidRDefault="00E72B4C" w:rsidP="00E72B4C">
            <w:pPr>
              <w:pStyle w:val="Tabletext"/>
              <w:jc w:val="right"/>
              <w:rPr>
                <w:rFonts w:cs="Arial"/>
                <w:sz w:val="16"/>
                <w:szCs w:val="16"/>
              </w:rPr>
            </w:pPr>
            <w:r w:rsidRPr="00B800E5">
              <w:rPr>
                <w:rFonts w:cs="Arial"/>
                <w:sz w:val="16"/>
                <w:szCs w:val="16"/>
              </w:rPr>
              <w:t>430</w:t>
            </w:r>
          </w:p>
        </w:tc>
        <w:tc>
          <w:tcPr>
            <w:tcW w:w="1076" w:type="dxa"/>
            <w:tcBorders>
              <w:top w:val="nil"/>
              <w:left w:val="nil"/>
              <w:bottom w:val="nil"/>
              <w:right w:val="nil"/>
            </w:tcBorders>
            <w:shd w:val="clear" w:color="auto" w:fill="auto"/>
            <w:noWrap/>
          </w:tcPr>
          <w:p w14:paraId="26DD2550" w14:textId="6EE84D2E" w:rsidR="00E72B4C" w:rsidRPr="00B800E5" w:rsidRDefault="00E72B4C" w:rsidP="00E72B4C">
            <w:pPr>
              <w:pStyle w:val="Tabletext"/>
              <w:jc w:val="right"/>
              <w:rPr>
                <w:rFonts w:cs="Arial"/>
                <w:sz w:val="16"/>
                <w:szCs w:val="16"/>
              </w:rPr>
            </w:pPr>
            <w:r w:rsidRPr="00B800E5">
              <w:rPr>
                <w:rFonts w:cs="Arial"/>
                <w:sz w:val="16"/>
                <w:szCs w:val="16"/>
              </w:rPr>
              <w:t>230</w:t>
            </w:r>
          </w:p>
        </w:tc>
      </w:tr>
      <w:tr w:rsidR="00B800E5" w:rsidRPr="00B800E5" w14:paraId="24A02498" w14:textId="77777777" w:rsidTr="00B14072">
        <w:trPr>
          <w:trHeight w:val="288"/>
        </w:trPr>
        <w:tc>
          <w:tcPr>
            <w:tcW w:w="3061" w:type="dxa"/>
            <w:tcBorders>
              <w:top w:val="nil"/>
              <w:left w:val="nil"/>
              <w:right w:val="nil"/>
            </w:tcBorders>
            <w:shd w:val="clear" w:color="auto" w:fill="auto"/>
            <w:noWrap/>
            <w:hideMark/>
          </w:tcPr>
          <w:p w14:paraId="027122AF" w14:textId="69299DAC" w:rsidR="00E72B4C" w:rsidRPr="00B800E5" w:rsidRDefault="00E72B4C" w:rsidP="00E72B4C">
            <w:pPr>
              <w:pStyle w:val="Tabletext"/>
              <w:rPr>
                <w:rFonts w:cs="Arial"/>
                <w:sz w:val="16"/>
                <w:szCs w:val="16"/>
              </w:rPr>
            </w:pPr>
            <w:r w:rsidRPr="00B800E5">
              <w:rPr>
                <w:rFonts w:cs="Arial"/>
                <w:sz w:val="16"/>
                <w:szCs w:val="16"/>
              </w:rPr>
              <w:t>Non-AQF level</w:t>
            </w:r>
          </w:p>
        </w:tc>
        <w:tc>
          <w:tcPr>
            <w:tcW w:w="1075" w:type="dxa"/>
            <w:tcBorders>
              <w:top w:val="nil"/>
              <w:left w:val="nil"/>
              <w:right w:val="nil"/>
            </w:tcBorders>
            <w:shd w:val="clear" w:color="auto" w:fill="auto"/>
            <w:noWrap/>
          </w:tcPr>
          <w:p w14:paraId="494C5224" w14:textId="251CDCCC" w:rsidR="00E72B4C" w:rsidRPr="00B800E5" w:rsidRDefault="00E72B4C" w:rsidP="00E72B4C">
            <w:pPr>
              <w:pStyle w:val="Tabletext"/>
              <w:jc w:val="right"/>
              <w:rPr>
                <w:rFonts w:cs="Arial"/>
                <w:sz w:val="16"/>
                <w:szCs w:val="16"/>
              </w:rPr>
            </w:pPr>
            <w:r w:rsidRPr="00B800E5">
              <w:rPr>
                <w:rFonts w:cs="Arial"/>
                <w:sz w:val="16"/>
                <w:szCs w:val="16"/>
              </w:rPr>
              <w:t>605</w:t>
            </w:r>
          </w:p>
        </w:tc>
        <w:tc>
          <w:tcPr>
            <w:tcW w:w="1076" w:type="dxa"/>
            <w:tcBorders>
              <w:top w:val="nil"/>
              <w:left w:val="nil"/>
              <w:right w:val="nil"/>
            </w:tcBorders>
            <w:shd w:val="clear" w:color="auto" w:fill="auto"/>
            <w:noWrap/>
          </w:tcPr>
          <w:p w14:paraId="0FF7FC43" w14:textId="7CA113FD" w:rsidR="00E72B4C" w:rsidRPr="00B800E5" w:rsidRDefault="00E72B4C" w:rsidP="00E72B4C">
            <w:pPr>
              <w:pStyle w:val="Tabletext"/>
              <w:jc w:val="right"/>
              <w:rPr>
                <w:rFonts w:cs="Arial"/>
                <w:sz w:val="16"/>
                <w:szCs w:val="16"/>
              </w:rPr>
            </w:pPr>
            <w:r w:rsidRPr="00B800E5">
              <w:rPr>
                <w:rFonts w:cs="Arial"/>
                <w:sz w:val="16"/>
                <w:szCs w:val="16"/>
              </w:rPr>
              <w:t>605</w:t>
            </w:r>
          </w:p>
        </w:tc>
        <w:tc>
          <w:tcPr>
            <w:tcW w:w="1075" w:type="dxa"/>
            <w:tcBorders>
              <w:top w:val="nil"/>
              <w:left w:val="nil"/>
              <w:right w:val="nil"/>
            </w:tcBorders>
            <w:shd w:val="clear" w:color="auto" w:fill="auto"/>
            <w:noWrap/>
          </w:tcPr>
          <w:p w14:paraId="37953DE7" w14:textId="7C04EBB6" w:rsidR="00E72B4C" w:rsidRPr="00B800E5" w:rsidRDefault="00E72B4C" w:rsidP="00E72B4C">
            <w:pPr>
              <w:pStyle w:val="Tabletext"/>
              <w:jc w:val="right"/>
              <w:rPr>
                <w:rFonts w:cs="Arial"/>
                <w:sz w:val="16"/>
                <w:szCs w:val="16"/>
              </w:rPr>
            </w:pPr>
            <w:r w:rsidRPr="00B800E5">
              <w:rPr>
                <w:rFonts w:cs="Arial"/>
                <w:sz w:val="16"/>
                <w:szCs w:val="16"/>
              </w:rPr>
              <w:t>515</w:t>
            </w:r>
          </w:p>
        </w:tc>
        <w:tc>
          <w:tcPr>
            <w:tcW w:w="1076" w:type="dxa"/>
            <w:tcBorders>
              <w:top w:val="nil"/>
              <w:left w:val="nil"/>
              <w:right w:val="nil"/>
            </w:tcBorders>
            <w:shd w:val="clear" w:color="auto" w:fill="auto"/>
            <w:noWrap/>
          </w:tcPr>
          <w:p w14:paraId="73749D28" w14:textId="4A4BE305" w:rsidR="00E72B4C" w:rsidRPr="00B800E5" w:rsidRDefault="00E72B4C" w:rsidP="00E72B4C">
            <w:pPr>
              <w:pStyle w:val="Tabletext"/>
              <w:jc w:val="right"/>
              <w:rPr>
                <w:rFonts w:cs="Arial"/>
                <w:sz w:val="16"/>
                <w:szCs w:val="16"/>
              </w:rPr>
            </w:pPr>
            <w:r w:rsidRPr="00B800E5">
              <w:rPr>
                <w:rFonts w:cs="Arial"/>
                <w:sz w:val="16"/>
                <w:szCs w:val="16"/>
              </w:rPr>
              <w:t>410</w:t>
            </w:r>
          </w:p>
        </w:tc>
        <w:tc>
          <w:tcPr>
            <w:tcW w:w="1076" w:type="dxa"/>
            <w:tcBorders>
              <w:top w:val="nil"/>
              <w:left w:val="nil"/>
              <w:right w:val="nil"/>
            </w:tcBorders>
            <w:shd w:val="clear" w:color="auto" w:fill="auto"/>
            <w:noWrap/>
          </w:tcPr>
          <w:p w14:paraId="5BBE0A5B" w14:textId="2DD06501" w:rsidR="00E72B4C" w:rsidRPr="00B800E5" w:rsidRDefault="00E72B4C" w:rsidP="00E72B4C">
            <w:pPr>
              <w:pStyle w:val="Tabletext"/>
              <w:jc w:val="right"/>
              <w:rPr>
                <w:rFonts w:cs="Arial"/>
                <w:sz w:val="16"/>
                <w:szCs w:val="16"/>
              </w:rPr>
            </w:pPr>
            <w:r w:rsidRPr="00B800E5">
              <w:rPr>
                <w:rFonts w:cs="Arial"/>
                <w:sz w:val="16"/>
                <w:szCs w:val="16"/>
              </w:rPr>
              <w:t>640</w:t>
            </w:r>
          </w:p>
        </w:tc>
      </w:tr>
      <w:tr w:rsidR="00B800E5" w:rsidRPr="00B800E5" w14:paraId="5643066E" w14:textId="77777777" w:rsidTr="00B14072">
        <w:trPr>
          <w:trHeight w:val="288"/>
        </w:trPr>
        <w:tc>
          <w:tcPr>
            <w:tcW w:w="3061" w:type="dxa"/>
            <w:tcBorders>
              <w:top w:val="nil"/>
              <w:left w:val="nil"/>
              <w:bottom w:val="single" w:sz="4" w:space="0" w:color="auto"/>
              <w:right w:val="nil"/>
            </w:tcBorders>
            <w:shd w:val="clear" w:color="auto" w:fill="auto"/>
            <w:noWrap/>
            <w:hideMark/>
          </w:tcPr>
          <w:p w14:paraId="2EA8A566" w14:textId="0A994E18" w:rsidR="00E72B4C" w:rsidRPr="00B800E5" w:rsidRDefault="00E72B4C" w:rsidP="00E72B4C">
            <w:pPr>
              <w:pStyle w:val="Tabletext"/>
              <w:rPr>
                <w:rFonts w:cs="Arial"/>
                <w:b/>
                <w:bCs/>
                <w:sz w:val="16"/>
                <w:szCs w:val="16"/>
              </w:rPr>
            </w:pPr>
            <w:r w:rsidRPr="00B800E5">
              <w:rPr>
                <w:rFonts w:cs="Arial"/>
                <w:b/>
                <w:bCs/>
                <w:sz w:val="16"/>
                <w:szCs w:val="16"/>
              </w:rPr>
              <w:t>Total</w:t>
            </w:r>
          </w:p>
        </w:tc>
        <w:tc>
          <w:tcPr>
            <w:tcW w:w="1075" w:type="dxa"/>
            <w:tcBorders>
              <w:top w:val="nil"/>
              <w:left w:val="nil"/>
              <w:bottom w:val="single" w:sz="4" w:space="0" w:color="auto"/>
              <w:right w:val="nil"/>
            </w:tcBorders>
            <w:shd w:val="clear" w:color="auto" w:fill="auto"/>
            <w:noWrap/>
          </w:tcPr>
          <w:p w14:paraId="16DE0D27" w14:textId="4CC0F463" w:rsidR="00E72B4C" w:rsidRPr="00B800E5" w:rsidRDefault="00E72B4C" w:rsidP="00E72B4C">
            <w:pPr>
              <w:pStyle w:val="Tabletext"/>
              <w:jc w:val="right"/>
              <w:rPr>
                <w:rFonts w:cs="Arial"/>
                <w:b/>
                <w:bCs/>
                <w:sz w:val="16"/>
                <w:szCs w:val="16"/>
              </w:rPr>
            </w:pPr>
            <w:r w:rsidRPr="00B800E5">
              <w:rPr>
                <w:rFonts w:cs="Arial"/>
                <w:b/>
                <w:bCs/>
                <w:sz w:val="16"/>
                <w:szCs w:val="16"/>
              </w:rPr>
              <w:t>197 380</w:t>
            </w:r>
          </w:p>
        </w:tc>
        <w:tc>
          <w:tcPr>
            <w:tcW w:w="1076" w:type="dxa"/>
            <w:tcBorders>
              <w:top w:val="nil"/>
              <w:left w:val="nil"/>
              <w:bottom w:val="single" w:sz="4" w:space="0" w:color="auto"/>
              <w:right w:val="nil"/>
            </w:tcBorders>
            <w:shd w:val="clear" w:color="auto" w:fill="auto"/>
            <w:noWrap/>
          </w:tcPr>
          <w:p w14:paraId="5FAB5580" w14:textId="53032114" w:rsidR="00E72B4C" w:rsidRPr="00B800E5" w:rsidRDefault="00E72B4C" w:rsidP="00E72B4C">
            <w:pPr>
              <w:pStyle w:val="Tabletext"/>
              <w:jc w:val="right"/>
              <w:rPr>
                <w:rFonts w:cs="Arial"/>
                <w:b/>
                <w:bCs/>
                <w:sz w:val="16"/>
                <w:szCs w:val="16"/>
              </w:rPr>
            </w:pPr>
            <w:r w:rsidRPr="00B800E5">
              <w:rPr>
                <w:rFonts w:cs="Arial"/>
                <w:b/>
                <w:bCs/>
                <w:sz w:val="16"/>
                <w:szCs w:val="16"/>
              </w:rPr>
              <w:t>214 915</w:t>
            </w:r>
          </w:p>
        </w:tc>
        <w:tc>
          <w:tcPr>
            <w:tcW w:w="1075" w:type="dxa"/>
            <w:tcBorders>
              <w:top w:val="nil"/>
              <w:left w:val="nil"/>
              <w:bottom w:val="single" w:sz="4" w:space="0" w:color="auto"/>
              <w:right w:val="nil"/>
            </w:tcBorders>
            <w:shd w:val="clear" w:color="auto" w:fill="auto"/>
            <w:noWrap/>
          </w:tcPr>
          <w:p w14:paraId="4AFC0284" w14:textId="657E9F9E" w:rsidR="00E72B4C" w:rsidRPr="00B800E5" w:rsidRDefault="00E72B4C" w:rsidP="00E72B4C">
            <w:pPr>
              <w:pStyle w:val="Tabletext"/>
              <w:jc w:val="right"/>
              <w:rPr>
                <w:rFonts w:cs="Arial"/>
                <w:b/>
                <w:bCs/>
                <w:sz w:val="16"/>
                <w:szCs w:val="16"/>
              </w:rPr>
            </w:pPr>
            <w:r w:rsidRPr="00B800E5">
              <w:rPr>
                <w:rFonts w:cs="Arial"/>
                <w:b/>
                <w:bCs/>
                <w:sz w:val="16"/>
                <w:szCs w:val="16"/>
              </w:rPr>
              <w:t>245 480</w:t>
            </w:r>
          </w:p>
        </w:tc>
        <w:tc>
          <w:tcPr>
            <w:tcW w:w="1076" w:type="dxa"/>
            <w:tcBorders>
              <w:top w:val="nil"/>
              <w:left w:val="nil"/>
              <w:bottom w:val="single" w:sz="4" w:space="0" w:color="auto"/>
              <w:right w:val="nil"/>
            </w:tcBorders>
            <w:shd w:val="clear" w:color="auto" w:fill="auto"/>
            <w:noWrap/>
          </w:tcPr>
          <w:p w14:paraId="40F954D3" w14:textId="32A57BA4" w:rsidR="00E72B4C" w:rsidRPr="00B800E5" w:rsidRDefault="00E72B4C" w:rsidP="00E72B4C">
            <w:pPr>
              <w:pStyle w:val="Tabletext"/>
              <w:jc w:val="right"/>
              <w:rPr>
                <w:rFonts w:cs="Arial"/>
                <w:b/>
                <w:bCs/>
                <w:sz w:val="16"/>
                <w:szCs w:val="16"/>
              </w:rPr>
            </w:pPr>
            <w:r w:rsidRPr="00B800E5">
              <w:rPr>
                <w:rFonts w:cs="Arial"/>
                <w:b/>
                <w:bCs/>
                <w:sz w:val="16"/>
                <w:szCs w:val="16"/>
              </w:rPr>
              <w:t>260 605</w:t>
            </w:r>
          </w:p>
        </w:tc>
        <w:tc>
          <w:tcPr>
            <w:tcW w:w="1076" w:type="dxa"/>
            <w:tcBorders>
              <w:top w:val="nil"/>
              <w:left w:val="nil"/>
              <w:bottom w:val="single" w:sz="4" w:space="0" w:color="auto"/>
              <w:right w:val="nil"/>
            </w:tcBorders>
            <w:shd w:val="clear" w:color="auto" w:fill="auto"/>
            <w:noWrap/>
          </w:tcPr>
          <w:p w14:paraId="3837F872" w14:textId="3827A2FF" w:rsidR="00E72B4C" w:rsidRPr="00B800E5" w:rsidRDefault="00E72B4C" w:rsidP="00E72B4C">
            <w:pPr>
              <w:pStyle w:val="Tabletext"/>
              <w:jc w:val="right"/>
              <w:rPr>
                <w:rFonts w:cs="Arial"/>
                <w:b/>
                <w:bCs/>
                <w:sz w:val="16"/>
                <w:szCs w:val="16"/>
              </w:rPr>
            </w:pPr>
            <w:r w:rsidRPr="00B800E5">
              <w:rPr>
                <w:rFonts w:cs="Arial"/>
                <w:b/>
                <w:bCs/>
                <w:sz w:val="16"/>
                <w:szCs w:val="16"/>
              </w:rPr>
              <w:t>258 720</w:t>
            </w:r>
          </w:p>
        </w:tc>
      </w:tr>
    </w:tbl>
    <w:p w14:paraId="44659217" w14:textId="191C13B4" w:rsidR="00AC3D4D" w:rsidRDefault="00703847" w:rsidP="00F600E4">
      <w:pPr>
        <w:pStyle w:val="Text"/>
      </w:pPr>
      <w:r>
        <w:rPr>
          <w:noProof/>
        </w:rPr>
        <w:drawing>
          <wp:inline distT="0" distB="0" distL="0" distR="0" wp14:anchorId="652CB20F" wp14:editId="7FEB3669">
            <wp:extent cx="5204460" cy="3059430"/>
            <wp:effectExtent l="0" t="0" r="0" b="7620"/>
            <wp:docPr id="1" name="Chart 1">
              <a:extLst xmlns:a="http://schemas.openxmlformats.org/drawingml/2006/main">
                <a:ext uri="{FF2B5EF4-FFF2-40B4-BE49-F238E27FC236}">
                  <a16:creationId xmlns:a16="http://schemas.microsoft.com/office/drawing/2014/main" id="{586059EB-9A51-EB70-CAF1-30861A5BC4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85B1404" w14:textId="51E28446" w:rsidR="002A1BF0" w:rsidRPr="002A1BF0" w:rsidRDefault="002A1BF0" w:rsidP="002A1BF0">
      <w:pPr>
        <w:ind w:left="993" w:hanging="993"/>
        <w:rPr>
          <w:b/>
          <w:bCs/>
          <w:sz w:val="20"/>
          <w:szCs w:val="18"/>
          <w:lang w:val="en-US"/>
        </w:rPr>
      </w:pPr>
      <w:r w:rsidRPr="002A1BF0">
        <w:rPr>
          <w:b/>
          <w:bCs/>
          <w:sz w:val="20"/>
          <w:szCs w:val="18"/>
          <w:lang w:val="en-US"/>
        </w:rPr>
        <w:t xml:space="preserve">Table </w:t>
      </w:r>
      <w:r>
        <w:rPr>
          <w:b/>
          <w:bCs/>
          <w:sz w:val="20"/>
          <w:szCs w:val="18"/>
          <w:lang w:val="en-US"/>
        </w:rPr>
        <w:t>3</w:t>
      </w:r>
      <w:r>
        <w:rPr>
          <w:b/>
          <w:bCs/>
          <w:sz w:val="20"/>
          <w:szCs w:val="18"/>
          <w:lang w:val="en-US"/>
        </w:rPr>
        <w:tab/>
      </w:r>
      <w:r w:rsidRPr="002A1BF0">
        <w:rPr>
          <w:b/>
          <w:bCs/>
          <w:sz w:val="20"/>
          <w:szCs w:val="18"/>
          <w:lang w:val="en-US"/>
        </w:rPr>
        <w:t>International o</w:t>
      </w:r>
      <w:r>
        <w:rPr>
          <w:b/>
          <w:bCs/>
          <w:sz w:val="20"/>
          <w:szCs w:val="18"/>
          <w:lang w:val="en-US"/>
        </w:rPr>
        <w:t>n</w:t>
      </w:r>
      <w:r w:rsidRPr="002A1BF0">
        <w:rPr>
          <w:b/>
          <w:bCs/>
          <w:sz w:val="20"/>
          <w:szCs w:val="18"/>
          <w:lang w:val="en-US"/>
        </w:rPr>
        <w:t>shore VET program enrolments in the top 10 training pages, 2021</w:t>
      </w:r>
    </w:p>
    <w:tbl>
      <w:tblPr>
        <w:tblW w:w="8963" w:type="dxa"/>
        <w:tblLayout w:type="fixed"/>
        <w:tblLook w:val="04A0" w:firstRow="1" w:lastRow="0" w:firstColumn="1" w:lastColumn="0" w:noHBand="0" w:noVBand="1"/>
      </w:tblPr>
      <w:tblGrid>
        <w:gridCol w:w="6299"/>
        <w:gridCol w:w="1332"/>
        <w:gridCol w:w="1332"/>
      </w:tblGrid>
      <w:tr w:rsidR="002A1BF0" w:rsidRPr="002A1BF0" w14:paraId="47F4A58F" w14:textId="77777777" w:rsidTr="004E372F">
        <w:trPr>
          <w:trHeight w:val="288"/>
        </w:trPr>
        <w:tc>
          <w:tcPr>
            <w:tcW w:w="6299" w:type="dxa"/>
            <w:tcBorders>
              <w:top w:val="single" w:sz="4" w:space="0" w:color="auto"/>
              <w:left w:val="nil"/>
              <w:bottom w:val="single" w:sz="4" w:space="0" w:color="auto"/>
              <w:right w:val="nil"/>
            </w:tcBorders>
            <w:shd w:val="clear" w:color="auto" w:fill="E2EFD9" w:themeFill="accent6" w:themeFillTint="33"/>
            <w:noWrap/>
            <w:vAlign w:val="bottom"/>
          </w:tcPr>
          <w:p w14:paraId="491B9EB7" w14:textId="65F4ED13" w:rsidR="002A1BF0" w:rsidRPr="002A1BF0" w:rsidRDefault="002A1BF0" w:rsidP="00E42661">
            <w:pPr>
              <w:pStyle w:val="Tableheading1"/>
              <w:rPr>
                <w:lang w:eastAsia="en-AU"/>
              </w:rPr>
            </w:pPr>
            <w:r>
              <w:rPr>
                <w:lang w:eastAsia="en-AU"/>
              </w:rPr>
              <w:t>Top 10 training packages</w:t>
            </w:r>
          </w:p>
        </w:tc>
        <w:tc>
          <w:tcPr>
            <w:tcW w:w="1332" w:type="dxa"/>
            <w:tcBorders>
              <w:top w:val="single" w:sz="4" w:space="0" w:color="auto"/>
              <w:left w:val="nil"/>
              <w:bottom w:val="single" w:sz="4" w:space="0" w:color="auto"/>
              <w:right w:val="nil"/>
            </w:tcBorders>
            <w:shd w:val="clear" w:color="auto" w:fill="E2EFD9" w:themeFill="accent6" w:themeFillTint="33"/>
            <w:noWrap/>
            <w:vAlign w:val="bottom"/>
          </w:tcPr>
          <w:p w14:paraId="43A4B456" w14:textId="77777777" w:rsidR="002A1BF0" w:rsidRPr="002A1BF0" w:rsidRDefault="002A1BF0" w:rsidP="00E42661">
            <w:pPr>
              <w:pStyle w:val="Tableheading1"/>
              <w:rPr>
                <w:lang w:eastAsia="en-AU"/>
              </w:rPr>
            </w:pPr>
            <w:r>
              <w:rPr>
                <w:lang w:eastAsia="en-AU"/>
              </w:rPr>
              <w:t>Program enrolments</w:t>
            </w:r>
          </w:p>
        </w:tc>
        <w:tc>
          <w:tcPr>
            <w:tcW w:w="1332" w:type="dxa"/>
            <w:tcBorders>
              <w:top w:val="single" w:sz="4" w:space="0" w:color="auto"/>
              <w:left w:val="nil"/>
              <w:bottom w:val="single" w:sz="4" w:space="0" w:color="auto"/>
              <w:right w:val="nil"/>
            </w:tcBorders>
            <w:shd w:val="clear" w:color="auto" w:fill="E2EFD9" w:themeFill="accent6" w:themeFillTint="33"/>
            <w:noWrap/>
            <w:vAlign w:val="bottom"/>
          </w:tcPr>
          <w:p w14:paraId="20A729A0" w14:textId="77777777" w:rsidR="002A1BF0" w:rsidRPr="002A1BF0" w:rsidRDefault="002A1BF0" w:rsidP="00E42661">
            <w:pPr>
              <w:pStyle w:val="Tableheading1"/>
              <w:rPr>
                <w:lang w:eastAsia="en-AU"/>
              </w:rPr>
            </w:pPr>
            <w:r>
              <w:rPr>
                <w:lang w:eastAsia="en-AU"/>
              </w:rPr>
              <w:t>% of total</w:t>
            </w:r>
          </w:p>
        </w:tc>
      </w:tr>
      <w:tr w:rsidR="00AF10F9" w:rsidRPr="00AF10F9" w14:paraId="4D7E4933" w14:textId="77777777" w:rsidTr="00AF10F9">
        <w:trPr>
          <w:trHeight w:val="288"/>
        </w:trPr>
        <w:tc>
          <w:tcPr>
            <w:tcW w:w="6299" w:type="dxa"/>
            <w:tcBorders>
              <w:top w:val="nil"/>
              <w:left w:val="nil"/>
              <w:bottom w:val="nil"/>
              <w:right w:val="nil"/>
            </w:tcBorders>
            <w:shd w:val="clear" w:color="auto" w:fill="auto"/>
            <w:noWrap/>
            <w:vAlign w:val="bottom"/>
            <w:hideMark/>
          </w:tcPr>
          <w:p w14:paraId="7D36429F" w14:textId="77777777" w:rsidR="00AF10F9" w:rsidRPr="00AF10F9" w:rsidRDefault="00AF10F9" w:rsidP="00AF10F9">
            <w:pPr>
              <w:pStyle w:val="Tabletext"/>
              <w:rPr>
                <w:lang w:eastAsia="en-AU"/>
              </w:rPr>
            </w:pPr>
            <w:r w:rsidRPr="00AF10F9">
              <w:rPr>
                <w:lang w:eastAsia="en-AU"/>
              </w:rPr>
              <w:t>Business Services (BSA, BSB)</w:t>
            </w:r>
          </w:p>
        </w:tc>
        <w:tc>
          <w:tcPr>
            <w:tcW w:w="1332" w:type="dxa"/>
            <w:tcBorders>
              <w:top w:val="nil"/>
              <w:left w:val="nil"/>
              <w:bottom w:val="nil"/>
              <w:right w:val="nil"/>
            </w:tcBorders>
            <w:shd w:val="clear" w:color="auto" w:fill="auto"/>
            <w:noWrap/>
            <w:vAlign w:val="bottom"/>
            <w:hideMark/>
          </w:tcPr>
          <w:p w14:paraId="25A6BE88" w14:textId="4DD0DB09" w:rsidR="00AF10F9" w:rsidRPr="00AF10F9" w:rsidRDefault="00AF10F9" w:rsidP="00AF10F9">
            <w:pPr>
              <w:pStyle w:val="Tabletext"/>
              <w:jc w:val="right"/>
              <w:rPr>
                <w:lang w:eastAsia="en-AU"/>
              </w:rPr>
            </w:pPr>
            <w:r w:rsidRPr="00AF10F9">
              <w:rPr>
                <w:lang w:eastAsia="en-AU"/>
              </w:rPr>
              <w:t>102</w:t>
            </w:r>
            <w:r>
              <w:rPr>
                <w:lang w:eastAsia="en-AU"/>
              </w:rPr>
              <w:t xml:space="preserve"> </w:t>
            </w:r>
            <w:r w:rsidRPr="00AF10F9">
              <w:rPr>
                <w:lang w:eastAsia="en-AU"/>
              </w:rPr>
              <w:t>165</w:t>
            </w:r>
          </w:p>
        </w:tc>
        <w:tc>
          <w:tcPr>
            <w:tcW w:w="1332" w:type="dxa"/>
            <w:tcBorders>
              <w:top w:val="nil"/>
              <w:left w:val="nil"/>
              <w:bottom w:val="nil"/>
              <w:right w:val="nil"/>
            </w:tcBorders>
            <w:shd w:val="clear" w:color="auto" w:fill="auto"/>
            <w:noWrap/>
            <w:vAlign w:val="bottom"/>
            <w:hideMark/>
          </w:tcPr>
          <w:p w14:paraId="08E8291F" w14:textId="77777777" w:rsidR="00AF10F9" w:rsidRPr="00AF10F9" w:rsidRDefault="00AF10F9" w:rsidP="00AF10F9">
            <w:pPr>
              <w:pStyle w:val="Tabletext"/>
              <w:jc w:val="right"/>
              <w:rPr>
                <w:lang w:eastAsia="en-AU"/>
              </w:rPr>
            </w:pPr>
            <w:r w:rsidRPr="00AF10F9">
              <w:rPr>
                <w:lang w:eastAsia="en-AU"/>
              </w:rPr>
              <w:t>39.5</w:t>
            </w:r>
          </w:p>
        </w:tc>
      </w:tr>
      <w:tr w:rsidR="00AF10F9" w:rsidRPr="00AF10F9" w14:paraId="737C83F4" w14:textId="77777777" w:rsidTr="00AF10F9">
        <w:trPr>
          <w:trHeight w:val="288"/>
        </w:trPr>
        <w:tc>
          <w:tcPr>
            <w:tcW w:w="6299" w:type="dxa"/>
            <w:tcBorders>
              <w:top w:val="nil"/>
              <w:left w:val="nil"/>
              <w:bottom w:val="nil"/>
              <w:right w:val="nil"/>
            </w:tcBorders>
            <w:shd w:val="clear" w:color="auto" w:fill="auto"/>
            <w:noWrap/>
            <w:vAlign w:val="bottom"/>
            <w:hideMark/>
          </w:tcPr>
          <w:p w14:paraId="00CB198D" w14:textId="77777777" w:rsidR="00AF10F9" w:rsidRPr="00AF10F9" w:rsidRDefault="00AF10F9" w:rsidP="00AF10F9">
            <w:pPr>
              <w:pStyle w:val="Tabletext"/>
              <w:rPr>
                <w:lang w:eastAsia="en-AU"/>
              </w:rPr>
            </w:pPr>
            <w:r w:rsidRPr="00AF10F9">
              <w:rPr>
                <w:lang w:eastAsia="en-AU"/>
              </w:rPr>
              <w:t>Tourism, Travel and Hospitality (SIT, THH, THT)</w:t>
            </w:r>
          </w:p>
        </w:tc>
        <w:tc>
          <w:tcPr>
            <w:tcW w:w="1332" w:type="dxa"/>
            <w:tcBorders>
              <w:top w:val="nil"/>
              <w:left w:val="nil"/>
              <w:bottom w:val="nil"/>
              <w:right w:val="nil"/>
            </w:tcBorders>
            <w:shd w:val="clear" w:color="auto" w:fill="auto"/>
            <w:noWrap/>
            <w:vAlign w:val="bottom"/>
            <w:hideMark/>
          </w:tcPr>
          <w:p w14:paraId="0A9FD88B" w14:textId="399C07AC" w:rsidR="00AF10F9" w:rsidRPr="00AF10F9" w:rsidRDefault="00AF10F9" w:rsidP="00AF10F9">
            <w:pPr>
              <w:pStyle w:val="Tabletext"/>
              <w:jc w:val="right"/>
              <w:rPr>
                <w:lang w:eastAsia="en-AU"/>
              </w:rPr>
            </w:pPr>
            <w:r w:rsidRPr="00AF10F9">
              <w:rPr>
                <w:lang w:eastAsia="en-AU"/>
              </w:rPr>
              <w:t>69</w:t>
            </w:r>
            <w:r>
              <w:rPr>
                <w:lang w:eastAsia="en-AU"/>
              </w:rPr>
              <w:t xml:space="preserve"> </w:t>
            </w:r>
            <w:r w:rsidRPr="00AF10F9">
              <w:rPr>
                <w:lang w:eastAsia="en-AU"/>
              </w:rPr>
              <w:t>920</w:t>
            </w:r>
          </w:p>
        </w:tc>
        <w:tc>
          <w:tcPr>
            <w:tcW w:w="1332" w:type="dxa"/>
            <w:tcBorders>
              <w:top w:val="nil"/>
              <w:left w:val="nil"/>
              <w:bottom w:val="nil"/>
              <w:right w:val="nil"/>
            </w:tcBorders>
            <w:shd w:val="clear" w:color="auto" w:fill="auto"/>
            <w:noWrap/>
            <w:vAlign w:val="bottom"/>
            <w:hideMark/>
          </w:tcPr>
          <w:p w14:paraId="31430751" w14:textId="77777777" w:rsidR="00AF10F9" w:rsidRPr="00AF10F9" w:rsidRDefault="00AF10F9" w:rsidP="00AF10F9">
            <w:pPr>
              <w:pStyle w:val="Tabletext"/>
              <w:jc w:val="right"/>
              <w:rPr>
                <w:lang w:eastAsia="en-AU"/>
              </w:rPr>
            </w:pPr>
            <w:r w:rsidRPr="00AF10F9">
              <w:rPr>
                <w:lang w:eastAsia="en-AU"/>
              </w:rPr>
              <w:t>27.0</w:t>
            </w:r>
          </w:p>
        </w:tc>
      </w:tr>
      <w:tr w:rsidR="00AF10F9" w:rsidRPr="00AF10F9" w14:paraId="369C2955" w14:textId="77777777" w:rsidTr="00AF10F9">
        <w:trPr>
          <w:trHeight w:val="288"/>
        </w:trPr>
        <w:tc>
          <w:tcPr>
            <w:tcW w:w="6299" w:type="dxa"/>
            <w:tcBorders>
              <w:top w:val="nil"/>
              <w:left w:val="nil"/>
              <w:bottom w:val="nil"/>
              <w:right w:val="nil"/>
            </w:tcBorders>
            <w:shd w:val="clear" w:color="auto" w:fill="auto"/>
            <w:noWrap/>
            <w:vAlign w:val="bottom"/>
            <w:hideMark/>
          </w:tcPr>
          <w:p w14:paraId="0ADF21D1" w14:textId="77777777" w:rsidR="00AF10F9" w:rsidRPr="00AF10F9" w:rsidRDefault="00AF10F9" w:rsidP="00AF10F9">
            <w:pPr>
              <w:pStyle w:val="Tabletext"/>
              <w:rPr>
                <w:lang w:eastAsia="en-AU"/>
              </w:rPr>
            </w:pPr>
            <w:r w:rsidRPr="00AF10F9">
              <w:rPr>
                <w:lang w:eastAsia="en-AU"/>
              </w:rPr>
              <w:t>Community Services (CHC)</w:t>
            </w:r>
          </w:p>
        </w:tc>
        <w:tc>
          <w:tcPr>
            <w:tcW w:w="1332" w:type="dxa"/>
            <w:tcBorders>
              <w:top w:val="nil"/>
              <w:left w:val="nil"/>
              <w:bottom w:val="nil"/>
              <w:right w:val="nil"/>
            </w:tcBorders>
            <w:shd w:val="clear" w:color="auto" w:fill="auto"/>
            <w:noWrap/>
            <w:vAlign w:val="bottom"/>
            <w:hideMark/>
          </w:tcPr>
          <w:p w14:paraId="2D20F5AA" w14:textId="5A6E16BC" w:rsidR="00AF10F9" w:rsidRPr="00AF10F9" w:rsidRDefault="00AF10F9" w:rsidP="00AF10F9">
            <w:pPr>
              <w:pStyle w:val="Tabletext"/>
              <w:jc w:val="right"/>
              <w:rPr>
                <w:lang w:eastAsia="en-AU"/>
              </w:rPr>
            </w:pPr>
            <w:r w:rsidRPr="00AF10F9">
              <w:rPr>
                <w:lang w:eastAsia="en-AU"/>
              </w:rPr>
              <w:t>22</w:t>
            </w:r>
            <w:r>
              <w:rPr>
                <w:lang w:eastAsia="en-AU"/>
              </w:rPr>
              <w:t xml:space="preserve"> </w:t>
            </w:r>
            <w:r w:rsidRPr="00AF10F9">
              <w:rPr>
                <w:lang w:eastAsia="en-AU"/>
              </w:rPr>
              <w:t>250</w:t>
            </w:r>
          </w:p>
        </w:tc>
        <w:tc>
          <w:tcPr>
            <w:tcW w:w="1332" w:type="dxa"/>
            <w:tcBorders>
              <w:top w:val="nil"/>
              <w:left w:val="nil"/>
              <w:bottom w:val="nil"/>
              <w:right w:val="nil"/>
            </w:tcBorders>
            <w:shd w:val="clear" w:color="auto" w:fill="auto"/>
            <w:noWrap/>
            <w:vAlign w:val="bottom"/>
            <w:hideMark/>
          </w:tcPr>
          <w:p w14:paraId="647D5113" w14:textId="77777777" w:rsidR="00AF10F9" w:rsidRPr="00AF10F9" w:rsidRDefault="00AF10F9" w:rsidP="00AF10F9">
            <w:pPr>
              <w:pStyle w:val="Tabletext"/>
              <w:jc w:val="right"/>
              <w:rPr>
                <w:lang w:eastAsia="en-AU"/>
              </w:rPr>
            </w:pPr>
            <w:r w:rsidRPr="00AF10F9">
              <w:rPr>
                <w:lang w:eastAsia="en-AU"/>
              </w:rPr>
              <w:t>8.6</w:t>
            </w:r>
          </w:p>
        </w:tc>
      </w:tr>
      <w:tr w:rsidR="00AF10F9" w:rsidRPr="00AF10F9" w14:paraId="7DBB5A0C" w14:textId="77777777" w:rsidTr="00AF10F9">
        <w:trPr>
          <w:trHeight w:val="288"/>
        </w:trPr>
        <w:tc>
          <w:tcPr>
            <w:tcW w:w="6299" w:type="dxa"/>
            <w:tcBorders>
              <w:top w:val="nil"/>
              <w:left w:val="nil"/>
              <w:bottom w:val="nil"/>
              <w:right w:val="nil"/>
            </w:tcBorders>
            <w:shd w:val="clear" w:color="auto" w:fill="auto"/>
            <w:noWrap/>
            <w:vAlign w:val="bottom"/>
            <w:hideMark/>
          </w:tcPr>
          <w:p w14:paraId="1FEA7D25" w14:textId="77777777" w:rsidR="00AF10F9" w:rsidRPr="00AF10F9" w:rsidRDefault="00AF10F9" w:rsidP="00AF10F9">
            <w:pPr>
              <w:pStyle w:val="Tabletext"/>
              <w:rPr>
                <w:lang w:eastAsia="en-AU"/>
              </w:rPr>
            </w:pPr>
            <w:r w:rsidRPr="00AF10F9">
              <w:rPr>
                <w:lang w:eastAsia="en-AU"/>
              </w:rPr>
              <w:t>Automotive Industry Retail, Service and Repair (AUR)</w:t>
            </w:r>
          </w:p>
        </w:tc>
        <w:tc>
          <w:tcPr>
            <w:tcW w:w="1332" w:type="dxa"/>
            <w:tcBorders>
              <w:top w:val="nil"/>
              <w:left w:val="nil"/>
              <w:bottom w:val="nil"/>
              <w:right w:val="nil"/>
            </w:tcBorders>
            <w:shd w:val="clear" w:color="auto" w:fill="auto"/>
            <w:noWrap/>
            <w:vAlign w:val="bottom"/>
            <w:hideMark/>
          </w:tcPr>
          <w:p w14:paraId="01CFB110" w14:textId="440B5C09" w:rsidR="00AF10F9" w:rsidRPr="00AF10F9" w:rsidRDefault="00AF10F9" w:rsidP="00AF10F9">
            <w:pPr>
              <w:pStyle w:val="Tabletext"/>
              <w:jc w:val="right"/>
              <w:rPr>
                <w:lang w:eastAsia="en-AU"/>
              </w:rPr>
            </w:pPr>
            <w:r w:rsidRPr="00AF10F9">
              <w:rPr>
                <w:lang w:eastAsia="en-AU"/>
              </w:rPr>
              <w:t>15</w:t>
            </w:r>
            <w:r>
              <w:rPr>
                <w:lang w:eastAsia="en-AU"/>
              </w:rPr>
              <w:t xml:space="preserve"> </w:t>
            </w:r>
            <w:r w:rsidRPr="00AF10F9">
              <w:rPr>
                <w:lang w:eastAsia="en-AU"/>
              </w:rPr>
              <w:t>465</w:t>
            </w:r>
          </w:p>
        </w:tc>
        <w:tc>
          <w:tcPr>
            <w:tcW w:w="1332" w:type="dxa"/>
            <w:tcBorders>
              <w:top w:val="nil"/>
              <w:left w:val="nil"/>
              <w:bottom w:val="nil"/>
              <w:right w:val="nil"/>
            </w:tcBorders>
            <w:shd w:val="clear" w:color="auto" w:fill="auto"/>
            <w:noWrap/>
            <w:vAlign w:val="bottom"/>
            <w:hideMark/>
          </w:tcPr>
          <w:p w14:paraId="17C86445" w14:textId="77777777" w:rsidR="00AF10F9" w:rsidRPr="00AF10F9" w:rsidRDefault="00AF10F9" w:rsidP="00AF10F9">
            <w:pPr>
              <w:pStyle w:val="Tabletext"/>
              <w:jc w:val="right"/>
              <w:rPr>
                <w:lang w:eastAsia="en-AU"/>
              </w:rPr>
            </w:pPr>
            <w:r w:rsidRPr="00AF10F9">
              <w:rPr>
                <w:lang w:eastAsia="en-AU"/>
              </w:rPr>
              <w:t>6.0</w:t>
            </w:r>
          </w:p>
        </w:tc>
      </w:tr>
      <w:tr w:rsidR="00AF10F9" w:rsidRPr="00AF10F9" w14:paraId="1D4E892E" w14:textId="77777777" w:rsidTr="00AF10F9">
        <w:trPr>
          <w:trHeight w:val="288"/>
        </w:trPr>
        <w:tc>
          <w:tcPr>
            <w:tcW w:w="6299" w:type="dxa"/>
            <w:tcBorders>
              <w:top w:val="nil"/>
              <w:left w:val="nil"/>
              <w:bottom w:val="nil"/>
              <w:right w:val="nil"/>
            </w:tcBorders>
            <w:shd w:val="clear" w:color="auto" w:fill="auto"/>
            <w:noWrap/>
            <w:vAlign w:val="bottom"/>
            <w:hideMark/>
          </w:tcPr>
          <w:p w14:paraId="177A6AEF" w14:textId="77777777" w:rsidR="00AF10F9" w:rsidRPr="00AF10F9" w:rsidRDefault="00AF10F9" w:rsidP="00AF10F9">
            <w:pPr>
              <w:pStyle w:val="Tabletext"/>
              <w:rPr>
                <w:lang w:eastAsia="en-AU"/>
              </w:rPr>
            </w:pPr>
            <w:r w:rsidRPr="00AF10F9">
              <w:rPr>
                <w:lang w:eastAsia="en-AU"/>
              </w:rPr>
              <w:t>Information and Communications Technology (ICA, ICT)</w:t>
            </w:r>
          </w:p>
        </w:tc>
        <w:tc>
          <w:tcPr>
            <w:tcW w:w="1332" w:type="dxa"/>
            <w:tcBorders>
              <w:top w:val="nil"/>
              <w:left w:val="nil"/>
              <w:bottom w:val="nil"/>
              <w:right w:val="nil"/>
            </w:tcBorders>
            <w:shd w:val="clear" w:color="auto" w:fill="auto"/>
            <w:noWrap/>
            <w:vAlign w:val="bottom"/>
            <w:hideMark/>
          </w:tcPr>
          <w:p w14:paraId="4E650DF1" w14:textId="015A678D" w:rsidR="00AF10F9" w:rsidRPr="00AF10F9" w:rsidRDefault="00AF10F9" w:rsidP="00AF10F9">
            <w:pPr>
              <w:pStyle w:val="Tabletext"/>
              <w:jc w:val="right"/>
              <w:rPr>
                <w:lang w:eastAsia="en-AU"/>
              </w:rPr>
            </w:pPr>
            <w:r w:rsidRPr="00AF10F9">
              <w:rPr>
                <w:lang w:eastAsia="en-AU"/>
              </w:rPr>
              <w:t>9</w:t>
            </w:r>
            <w:r>
              <w:rPr>
                <w:lang w:eastAsia="en-AU"/>
              </w:rPr>
              <w:t xml:space="preserve"> </w:t>
            </w:r>
            <w:r w:rsidRPr="00AF10F9">
              <w:rPr>
                <w:lang w:eastAsia="en-AU"/>
              </w:rPr>
              <w:t>995</w:t>
            </w:r>
          </w:p>
        </w:tc>
        <w:tc>
          <w:tcPr>
            <w:tcW w:w="1332" w:type="dxa"/>
            <w:tcBorders>
              <w:top w:val="nil"/>
              <w:left w:val="nil"/>
              <w:bottom w:val="nil"/>
              <w:right w:val="nil"/>
            </w:tcBorders>
            <w:shd w:val="clear" w:color="auto" w:fill="auto"/>
            <w:noWrap/>
            <w:vAlign w:val="bottom"/>
            <w:hideMark/>
          </w:tcPr>
          <w:p w14:paraId="15D4BC75" w14:textId="77777777" w:rsidR="00AF10F9" w:rsidRPr="00AF10F9" w:rsidRDefault="00AF10F9" w:rsidP="00AF10F9">
            <w:pPr>
              <w:pStyle w:val="Tabletext"/>
              <w:jc w:val="right"/>
              <w:rPr>
                <w:lang w:eastAsia="en-AU"/>
              </w:rPr>
            </w:pPr>
            <w:r w:rsidRPr="00AF10F9">
              <w:rPr>
                <w:lang w:eastAsia="en-AU"/>
              </w:rPr>
              <w:t>3.9</w:t>
            </w:r>
          </w:p>
        </w:tc>
      </w:tr>
      <w:tr w:rsidR="00AF10F9" w:rsidRPr="00AF10F9" w14:paraId="1514C586" w14:textId="77777777" w:rsidTr="00AF10F9">
        <w:trPr>
          <w:trHeight w:val="288"/>
        </w:trPr>
        <w:tc>
          <w:tcPr>
            <w:tcW w:w="6299" w:type="dxa"/>
            <w:tcBorders>
              <w:top w:val="nil"/>
              <w:left w:val="nil"/>
              <w:bottom w:val="nil"/>
              <w:right w:val="nil"/>
            </w:tcBorders>
            <w:shd w:val="clear" w:color="auto" w:fill="auto"/>
            <w:noWrap/>
            <w:vAlign w:val="bottom"/>
            <w:hideMark/>
          </w:tcPr>
          <w:p w14:paraId="68F177C9" w14:textId="77777777" w:rsidR="00AF10F9" w:rsidRPr="00AF10F9" w:rsidRDefault="00AF10F9" w:rsidP="00AF10F9">
            <w:pPr>
              <w:pStyle w:val="Tabletext"/>
              <w:rPr>
                <w:lang w:eastAsia="en-AU"/>
              </w:rPr>
            </w:pPr>
            <w:r w:rsidRPr="00AF10F9">
              <w:rPr>
                <w:lang w:eastAsia="en-AU"/>
              </w:rPr>
              <w:t>Construction, Plumbing &amp; Services Integrated Framework (BCF, BCG, BCP, CPC)</w:t>
            </w:r>
          </w:p>
        </w:tc>
        <w:tc>
          <w:tcPr>
            <w:tcW w:w="1332" w:type="dxa"/>
            <w:tcBorders>
              <w:top w:val="nil"/>
              <w:left w:val="nil"/>
              <w:bottom w:val="nil"/>
              <w:right w:val="nil"/>
            </w:tcBorders>
            <w:shd w:val="clear" w:color="auto" w:fill="auto"/>
            <w:noWrap/>
            <w:vAlign w:val="bottom"/>
            <w:hideMark/>
          </w:tcPr>
          <w:p w14:paraId="128D3E34" w14:textId="22E41F37" w:rsidR="00AF10F9" w:rsidRPr="00AF10F9" w:rsidRDefault="00AF10F9" w:rsidP="00AF10F9">
            <w:pPr>
              <w:pStyle w:val="Tabletext"/>
              <w:jc w:val="right"/>
              <w:rPr>
                <w:lang w:eastAsia="en-AU"/>
              </w:rPr>
            </w:pPr>
            <w:r w:rsidRPr="00AF10F9">
              <w:rPr>
                <w:lang w:eastAsia="en-AU"/>
              </w:rPr>
              <w:t>8</w:t>
            </w:r>
            <w:r>
              <w:rPr>
                <w:lang w:eastAsia="en-AU"/>
              </w:rPr>
              <w:t xml:space="preserve"> </w:t>
            </w:r>
            <w:r w:rsidRPr="00AF10F9">
              <w:rPr>
                <w:lang w:eastAsia="en-AU"/>
              </w:rPr>
              <w:t>865</w:t>
            </w:r>
          </w:p>
        </w:tc>
        <w:tc>
          <w:tcPr>
            <w:tcW w:w="1332" w:type="dxa"/>
            <w:tcBorders>
              <w:top w:val="nil"/>
              <w:left w:val="nil"/>
              <w:bottom w:val="nil"/>
              <w:right w:val="nil"/>
            </w:tcBorders>
            <w:shd w:val="clear" w:color="auto" w:fill="auto"/>
            <w:noWrap/>
            <w:vAlign w:val="bottom"/>
            <w:hideMark/>
          </w:tcPr>
          <w:p w14:paraId="4F97FEBF" w14:textId="77777777" w:rsidR="00AF10F9" w:rsidRPr="00AF10F9" w:rsidRDefault="00AF10F9" w:rsidP="00AF10F9">
            <w:pPr>
              <w:pStyle w:val="Tabletext"/>
              <w:jc w:val="right"/>
              <w:rPr>
                <w:lang w:eastAsia="en-AU"/>
              </w:rPr>
            </w:pPr>
            <w:r w:rsidRPr="00AF10F9">
              <w:rPr>
                <w:lang w:eastAsia="en-AU"/>
              </w:rPr>
              <w:t>3.4</w:t>
            </w:r>
          </w:p>
        </w:tc>
      </w:tr>
      <w:tr w:rsidR="00AF10F9" w:rsidRPr="00AF10F9" w14:paraId="503B6E0B" w14:textId="77777777" w:rsidTr="00AF10F9">
        <w:trPr>
          <w:trHeight w:val="288"/>
        </w:trPr>
        <w:tc>
          <w:tcPr>
            <w:tcW w:w="6299" w:type="dxa"/>
            <w:tcBorders>
              <w:top w:val="nil"/>
              <w:left w:val="nil"/>
              <w:bottom w:val="nil"/>
              <w:right w:val="nil"/>
            </w:tcBorders>
            <w:shd w:val="clear" w:color="auto" w:fill="auto"/>
            <w:noWrap/>
            <w:vAlign w:val="bottom"/>
            <w:hideMark/>
          </w:tcPr>
          <w:p w14:paraId="58EA5AE1" w14:textId="77777777" w:rsidR="00AF10F9" w:rsidRPr="00AF10F9" w:rsidRDefault="00AF10F9" w:rsidP="00AF10F9">
            <w:pPr>
              <w:pStyle w:val="Tabletext"/>
              <w:rPr>
                <w:lang w:eastAsia="en-AU"/>
              </w:rPr>
            </w:pPr>
            <w:r w:rsidRPr="00AF10F9">
              <w:rPr>
                <w:lang w:eastAsia="en-AU"/>
              </w:rPr>
              <w:t>Financial Services (FNA, FNB, FNS)</w:t>
            </w:r>
          </w:p>
        </w:tc>
        <w:tc>
          <w:tcPr>
            <w:tcW w:w="1332" w:type="dxa"/>
            <w:tcBorders>
              <w:top w:val="nil"/>
              <w:left w:val="nil"/>
              <w:bottom w:val="nil"/>
              <w:right w:val="nil"/>
            </w:tcBorders>
            <w:shd w:val="clear" w:color="auto" w:fill="auto"/>
            <w:noWrap/>
            <w:vAlign w:val="bottom"/>
            <w:hideMark/>
          </w:tcPr>
          <w:p w14:paraId="31AD423B" w14:textId="026C98F8" w:rsidR="00AF10F9" w:rsidRPr="00AF10F9" w:rsidRDefault="00AF10F9" w:rsidP="00AF10F9">
            <w:pPr>
              <w:pStyle w:val="Tabletext"/>
              <w:jc w:val="right"/>
              <w:rPr>
                <w:lang w:eastAsia="en-AU"/>
              </w:rPr>
            </w:pPr>
            <w:r w:rsidRPr="00AF10F9">
              <w:rPr>
                <w:lang w:eastAsia="en-AU"/>
              </w:rPr>
              <w:t>5</w:t>
            </w:r>
            <w:r>
              <w:rPr>
                <w:lang w:eastAsia="en-AU"/>
              </w:rPr>
              <w:t xml:space="preserve"> </w:t>
            </w:r>
            <w:r w:rsidRPr="00AF10F9">
              <w:rPr>
                <w:lang w:eastAsia="en-AU"/>
              </w:rPr>
              <w:t>245</w:t>
            </w:r>
          </w:p>
        </w:tc>
        <w:tc>
          <w:tcPr>
            <w:tcW w:w="1332" w:type="dxa"/>
            <w:tcBorders>
              <w:top w:val="nil"/>
              <w:left w:val="nil"/>
              <w:bottom w:val="nil"/>
              <w:right w:val="nil"/>
            </w:tcBorders>
            <w:shd w:val="clear" w:color="auto" w:fill="auto"/>
            <w:noWrap/>
            <w:vAlign w:val="bottom"/>
            <w:hideMark/>
          </w:tcPr>
          <w:p w14:paraId="5ED298C4" w14:textId="77777777" w:rsidR="00AF10F9" w:rsidRPr="00AF10F9" w:rsidRDefault="00AF10F9" w:rsidP="00AF10F9">
            <w:pPr>
              <w:pStyle w:val="Tabletext"/>
              <w:jc w:val="right"/>
              <w:rPr>
                <w:lang w:eastAsia="en-AU"/>
              </w:rPr>
            </w:pPr>
            <w:r w:rsidRPr="00AF10F9">
              <w:rPr>
                <w:lang w:eastAsia="en-AU"/>
              </w:rPr>
              <w:t>2.0</w:t>
            </w:r>
          </w:p>
        </w:tc>
      </w:tr>
      <w:tr w:rsidR="00AF10F9" w:rsidRPr="00AF10F9" w14:paraId="1BE73BEF" w14:textId="77777777" w:rsidTr="00AF10F9">
        <w:trPr>
          <w:trHeight w:val="288"/>
        </w:trPr>
        <w:tc>
          <w:tcPr>
            <w:tcW w:w="6299" w:type="dxa"/>
            <w:tcBorders>
              <w:top w:val="nil"/>
              <w:left w:val="nil"/>
              <w:bottom w:val="nil"/>
              <w:right w:val="nil"/>
            </w:tcBorders>
            <w:shd w:val="clear" w:color="auto" w:fill="auto"/>
            <w:noWrap/>
            <w:vAlign w:val="bottom"/>
            <w:hideMark/>
          </w:tcPr>
          <w:p w14:paraId="0A29E1E3" w14:textId="78959FAF" w:rsidR="00AF10F9" w:rsidRPr="00AF10F9" w:rsidRDefault="00AF10F9" w:rsidP="00AF10F9">
            <w:pPr>
              <w:pStyle w:val="Tabletext"/>
              <w:rPr>
                <w:lang w:eastAsia="en-AU"/>
              </w:rPr>
            </w:pPr>
            <w:r w:rsidRPr="00AF10F9">
              <w:rPr>
                <w:lang w:eastAsia="en-AU"/>
              </w:rPr>
              <w:t>Health (HLT)</w:t>
            </w:r>
          </w:p>
        </w:tc>
        <w:tc>
          <w:tcPr>
            <w:tcW w:w="1332" w:type="dxa"/>
            <w:tcBorders>
              <w:top w:val="nil"/>
              <w:left w:val="nil"/>
              <w:bottom w:val="nil"/>
              <w:right w:val="nil"/>
            </w:tcBorders>
            <w:shd w:val="clear" w:color="auto" w:fill="auto"/>
            <w:noWrap/>
            <w:vAlign w:val="bottom"/>
            <w:hideMark/>
          </w:tcPr>
          <w:p w14:paraId="03CB80B5" w14:textId="5B72D747" w:rsidR="00AF10F9" w:rsidRPr="00AF10F9" w:rsidRDefault="00AF10F9" w:rsidP="00AF10F9">
            <w:pPr>
              <w:pStyle w:val="Tabletext"/>
              <w:jc w:val="right"/>
              <w:rPr>
                <w:lang w:eastAsia="en-AU"/>
              </w:rPr>
            </w:pPr>
            <w:r w:rsidRPr="00AF10F9">
              <w:rPr>
                <w:lang w:eastAsia="en-AU"/>
              </w:rPr>
              <w:t>3</w:t>
            </w:r>
            <w:r>
              <w:rPr>
                <w:lang w:eastAsia="en-AU"/>
              </w:rPr>
              <w:t xml:space="preserve"> </w:t>
            </w:r>
            <w:r w:rsidRPr="00AF10F9">
              <w:rPr>
                <w:lang w:eastAsia="en-AU"/>
              </w:rPr>
              <w:t>935</w:t>
            </w:r>
          </w:p>
        </w:tc>
        <w:tc>
          <w:tcPr>
            <w:tcW w:w="1332" w:type="dxa"/>
            <w:tcBorders>
              <w:top w:val="nil"/>
              <w:left w:val="nil"/>
              <w:bottom w:val="nil"/>
              <w:right w:val="nil"/>
            </w:tcBorders>
            <w:shd w:val="clear" w:color="auto" w:fill="auto"/>
            <w:noWrap/>
            <w:vAlign w:val="bottom"/>
            <w:hideMark/>
          </w:tcPr>
          <w:p w14:paraId="31155EEB" w14:textId="77777777" w:rsidR="00AF10F9" w:rsidRPr="00AF10F9" w:rsidRDefault="00AF10F9" w:rsidP="00AF10F9">
            <w:pPr>
              <w:pStyle w:val="Tabletext"/>
              <w:jc w:val="right"/>
              <w:rPr>
                <w:lang w:eastAsia="en-AU"/>
              </w:rPr>
            </w:pPr>
            <w:r w:rsidRPr="00AF10F9">
              <w:rPr>
                <w:lang w:eastAsia="en-AU"/>
              </w:rPr>
              <w:t>1.5</w:t>
            </w:r>
          </w:p>
        </w:tc>
      </w:tr>
      <w:tr w:rsidR="00AF10F9" w:rsidRPr="00AF10F9" w14:paraId="22A41C08" w14:textId="77777777" w:rsidTr="00AF10F9">
        <w:trPr>
          <w:trHeight w:val="288"/>
        </w:trPr>
        <w:tc>
          <w:tcPr>
            <w:tcW w:w="6299" w:type="dxa"/>
            <w:tcBorders>
              <w:top w:val="nil"/>
              <w:left w:val="nil"/>
              <w:right w:val="nil"/>
            </w:tcBorders>
            <w:shd w:val="clear" w:color="auto" w:fill="auto"/>
            <w:noWrap/>
            <w:vAlign w:val="bottom"/>
            <w:hideMark/>
          </w:tcPr>
          <w:p w14:paraId="10F2FC25" w14:textId="77777777" w:rsidR="00AF10F9" w:rsidRPr="00AF10F9" w:rsidRDefault="00AF10F9" w:rsidP="00AF10F9">
            <w:pPr>
              <w:pStyle w:val="Tabletext"/>
              <w:rPr>
                <w:lang w:eastAsia="en-AU"/>
              </w:rPr>
            </w:pPr>
            <w:r w:rsidRPr="00AF10F9">
              <w:rPr>
                <w:lang w:eastAsia="en-AU"/>
              </w:rPr>
              <w:t>Sport, Fitness and Recreation (SIS, SRC, SRF, SRO, SRS)</w:t>
            </w:r>
          </w:p>
        </w:tc>
        <w:tc>
          <w:tcPr>
            <w:tcW w:w="1332" w:type="dxa"/>
            <w:tcBorders>
              <w:top w:val="nil"/>
              <w:left w:val="nil"/>
              <w:right w:val="nil"/>
            </w:tcBorders>
            <w:shd w:val="clear" w:color="auto" w:fill="auto"/>
            <w:noWrap/>
            <w:vAlign w:val="bottom"/>
            <w:hideMark/>
          </w:tcPr>
          <w:p w14:paraId="54BFD362" w14:textId="6EDF07FC" w:rsidR="00AF10F9" w:rsidRPr="00AF10F9" w:rsidRDefault="00AF10F9" w:rsidP="00AF10F9">
            <w:pPr>
              <w:pStyle w:val="Tabletext"/>
              <w:jc w:val="right"/>
              <w:rPr>
                <w:lang w:eastAsia="en-AU"/>
              </w:rPr>
            </w:pPr>
            <w:r w:rsidRPr="00AF10F9">
              <w:rPr>
                <w:lang w:eastAsia="en-AU"/>
              </w:rPr>
              <w:t>2</w:t>
            </w:r>
            <w:r>
              <w:rPr>
                <w:lang w:eastAsia="en-AU"/>
              </w:rPr>
              <w:t xml:space="preserve"> </w:t>
            </w:r>
            <w:r w:rsidRPr="00AF10F9">
              <w:rPr>
                <w:lang w:eastAsia="en-AU"/>
              </w:rPr>
              <w:t>235</w:t>
            </w:r>
          </w:p>
        </w:tc>
        <w:tc>
          <w:tcPr>
            <w:tcW w:w="1332" w:type="dxa"/>
            <w:tcBorders>
              <w:top w:val="nil"/>
              <w:left w:val="nil"/>
              <w:right w:val="nil"/>
            </w:tcBorders>
            <w:shd w:val="clear" w:color="auto" w:fill="auto"/>
            <w:noWrap/>
            <w:vAlign w:val="bottom"/>
            <w:hideMark/>
          </w:tcPr>
          <w:p w14:paraId="5E1D3C6D" w14:textId="77777777" w:rsidR="00AF10F9" w:rsidRPr="00AF10F9" w:rsidRDefault="00AF10F9" w:rsidP="00AF10F9">
            <w:pPr>
              <w:pStyle w:val="Tabletext"/>
              <w:jc w:val="right"/>
              <w:rPr>
                <w:lang w:eastAsia="en-AU"/>
              </w:rPr>
            </w:pPr>
            <w:r w:rsidRPr="00AF10F9">
              <w:rPr>
                <w:lang w:eastAsia="en-AU"/>
              </w:rPr>
              <w:t>0.9</w:t>
            </w:r>
          </w:p>
        </w:tc>
      </w:tr>
      <w:tr w:rsidR="00AF10F9" w:rsidRPr="00AF10F9" w14:paraId="4BAC9AA6" w14:textId="77777777" w:rsidTr="00AF10F9">
        <w:trPr>
          <w:trHeight w:val="288"/>
        </w:trPr>
        <w:tc>
          <w:tcPr>
            <w:tcW w:w="6299" w:type="dxa"/>
            <w:tcBorders>
              <w:top w:val="nil"/>
              <w:left w:val="nil"/>
              <w:bottom w:val="single" w:sz="4" w:space="0" w:color="auto"/>
              <w:right w:val="nil"/>
            </w:tcBorders>
            <w:shd w:val="clear" w:color="auto" w:fill="auto"/>
            <w:noWrap/>
            <w:vAlign w:val="bottom"/>
            <w:hideMark/>
          </w:tcPr>
          <w:p w14:paraId="0CD4311B" w14:textId="77777777" w:rsidR="00AF10F9" w:rsidRPr="00AF10F9" w:rsidRDefault="00AF10F9" w:rsidP="00AF10F9">
            <w:pPr>
              <w:pStyle w:val="Tabletext"/>
              <w:rPr>
                <w:lang w:eastAsia="en-AU"/>
              </w:rPr>
            </w:pPr>
            <w:r w:rsidRPr="00AF10F9">
              <w:rPr>
                <w:lang w:eastAsia="en-AU"/>
              </w:rPr>
              <w:t>Creative Arts and Culture (CUA, CUE, CUF, CUS, CUV)</w:t>
            </w:r>
          </w:p>
        </w:tc>
        <w:tc>
          <w:tcPr>
            <w:tcW w:w="1332" w:type="dxa"/>
            <w:tcBorders>
              <w:top w:val="nil"/>
              <w:left w:val="nil"/>
              <w:bottom w:val="single" w:sz="4" w:space="0" w:color="auto"/>
              <w:right w:val="nil"/>
            </w:tcBorders>
            <w:shd w:val="clear" w:color="auto" w:fill="auto"/>
            <w:noWrap/>
            <w:vAlign w:val="bottom"/>
            <w:hideMark/>
          </w:tcPr>
          <w:p w14:paraId="436C9640" w14:textId="733E7438" w:rsidR="00AF10F9" w:rsidRPr="00AF10F9" w:rsidRDefault="00AF10F9" w:rsidP="00AF10F9">
            <w:pPr>
              <w:pStyle w:val="Tabletext"/>
              <w:jc w:val="right"/>
              <w:rPr>
                <w:lang w:eastAsia="en-AU"/>
              </w:rPr>
            </w:pPr>
            <w:r w:rsidRPr="00AF10F9">
              <w:rPr>
                <w:lang w:eastAsia="en-AU"/>
              </w:rPr>
              <w:t>1</w:t>
            </w:r>
            <w:r>
              <w:rPr>
                <w:lang w:eastAsia="en-AU"/>
              </w:rPr>
              <w:t xml:space="preserve"> </w:t>
            </w:r>
            <w:r w:rsidRPr="00AF10F9">
              <w:rPr>
                <w:lang w:eastAsia="en-AU"/>
              </w:rPr>
              <w:t>820</w:t>
            </w:r>
          </w:p>
        </w:tc>
        <w:tc>
          <w:tcPr>
            <w:tcW w:w="1332" w:type="dxa"/>
            <w:tcBorders>
              <w:top w:val="nil"/>
              <w:left w:val="nil"/>
              <w:bottom w:val="single" w:sz="4" w:space="0" w:color="auto"/>
              <w:right w:val="nil"/>
            </w:tcBorders>
            <w:shd w:val="clear" w:color="auto" w:fill="auto"/>
            <w:noWrap/>
            <w:vAlign w:val="bottom"/>
            <w:hideMark/>
          </w:tcPr>
          <w:p w14:paraId="37CCECFE" w14:textId="77777777" w:rsidR="00AF10F9" w:rsidRPr="00AF10F9" w:rsidRDefault="00AF10F9" w:rsidP="00AF10F9">
            <w:pPr>
              <w:pStyle w:val="Tabletext"/>
              <w:jc w:val="right"/>
              <w:rPr>
                <w:lang w:eastAsia="en-AU"/>
              </w:rPr>
            </w:pPr>
            <w:r w:rsidRPr="00AF10F9">
              <w:rPr>
                <w:lang w:eastAsia="en-AU"/>
              </w:rPr>
              <w:t>0.7</w:t>
            </w:r>
          </w:p>
        </w:tc>
      </w:tr>
    </w:tbl>
    <w:p w14:paraId="46881F66" w14:textId="4790DA49" w:rsidR="007E173A" w:rsidRDefault="007E173A" w:rsidP="00F600E4">
      <w:pPr>
        <w:pStyle w:val="Text"/>
      </w:pPr>
    </w:p>
    <w:p w14:paraId="5CE4B0F2" w14:textId="77777777" w:rsidR="00703847" w:rsidRDefault="00703847">
      <w:pPr>
        <w:spacing w:before="0" w:after="0"/>
        <w:rPr>
          <w:rFonts w:asciiTheme="minorHAnsi" w:hAnsiTheme="minorHAnsi" w:cstheme="minorHAnsi"/>
          <w:sz w:val="24"/>
          <w:szCs w:val="24"/>
          <w:u w:val="single"/>
          <w:lang w:val="en-US"/>
        </w:rPr>
      </w:pPr>
      <w:r>
        <w:br w:type="page"/>
      </w:r>
    </w:p>
    <w:p w14:paraId="1850B73C" w14:textId="24BC0A52" w:rsidR="00AB0606" w:rsidRPr="00AB0606" w:rsidRDefault="00374648" w:rsidP="00DC6941">
      <w:pPr>
        <w:pStyle w:val="Heading3"/>
      </w:pPr>
      <w:r>
        <w:lastRenderedPageBreak/>
        <w:t>International o</w:t>
      </w:r>
      <w:r w:rsidR="00AB0606" w:rsidRPr="00AB0606">
        <w:t>ffshore</w:t>
      </w:r>
      <w:r>
        <w:t xml:space="preserve"> </w:t>
      </w:r>
      <w:r w:rsidR="00862BF4">
        <w:t xml:space="preserve">VET </w:t>
      </w:r>
      <w:r>
        <w:t>students</w:t>
      </w:r>
    </w:p>
    <w:p w14:paraId="5FB8D6B9" w14:textId="5784564A" w:rsidR="0014789F" w:rsidRDefault="00374648" w:rsidP="000F18C9">
      <w:pPr>
        <w:pStyle w:val="ListBullet"/>
      </w:pPr>
      <w:r>
        <w:t>Between</w:t>
      </w:r>
      <w:r w:rsidR="00AB0606">
        <w:t xml:space="preserve"> 2015 to 2021, the majority of </w:t>
      </w:r>
      <w:r w:rsidR="0014789F">
        <w:t xml:space="preserve">international offshore </w:t>
      </w:r>
      <w:r w:rsidR="00862BF4">
        <w:t xml:space="preserve">VET </w:t>
      </w:r>
      <w:r w:rsidR="00AB0606">
        <w:t>students were born in China (excluding SARs and Taiwan)</w:t>
      </w:r>
      <w:r w:rsidR="0014789F">
        <w:t>.</w:t>
      </w:r>
    </w:p>
    <w:p w14:paraId="58A88EAE" w14:textId="6A65A05B" w:rsidR="00AB0606" w:rsidRDefault="0014789F" w:rsidP="000F18C9">
      <w:pPr>
        <w:pStyle w:val="ListBullet"/>
      </w:pPr>
      <w:r>
        <w:t xml:space="preserve">In 2021, about 54% of international offshore </w:t>
      </w:r>
      <w:r w:rsidR="00862BF4">
        <w:t xml:space="preserve">VET </w:t>
      </w:r>
      <w:r>
        <w:t>students were born in China.</w:t>
      </w:r>
    </w:p>
    <w:p w14:paraId="39C8EEC4" w14:textId="77777777" w:rsidR="004A3695" w:rsidRPr="00B800E5" w:rsidRDefault="004A3695" w:rsidP="004A3695">
      <w:pPr>
        <w:pStyle w:val="ListBullet"/>
      </w:pPr>
      <w:r>
        <w:t xml:space="preserve">68% of international </w:t>
      </w:r>
      <w:r w:rsidRPr="00B800E5">
        <w:t>offshore VET students were enrolled part-time</w:t>
      </w:r>
    </w:p>
    <w:p w14:paraId="0BD74E9B" w14:textId="2B8BBCD7" w:rsidR="000F18C9" w:rsidRPr="00B800E5" w:rsidRDefault="00703847" w:rsidP="000F18C9">
      <w:pPr>
        <w:pStyle w:val="ListBullet"/>
      </w:pPr>
      <w:r w:rsidRPr="00B800E5">
        <w:t xml:space="preserve">The majority (97%) of international offshore program enrolments </w:t>
      </w:r>
      <w:r w:rsidR="000F18C9" w:rsidRPr="00B800E5">
        <w:t>were in a qualification at certificate I or above.  Of these:</w:t>
      </w:r>
    </w:p>
    <w:p w14:paraId="692B724F" w14:textId="307EEA41" w:rsidR="000F18C9" w:rsidRPr="00B800E5" w:rsidRDefault="007B4EF5" w:rsidP="000F18C9">
      <w:pPr>
        <w:pStyle w:val="ListBullet2"/>
      </w:pPr>
      <w:r w:rsidRPr="00B800E5">
        <w:t>60</w:t>
      </w:r>
      <w:r w:rsidR="000F18C9" w:rsidRPr="00B800E5">
        <w:t xml:space="preserve">% were in a Diploma or </w:t>
      </w:r>
      <w:r w:rsidR="00590FFB" w:rsidRPr="00B800E5">
        <w:t>higher-level</w:t>
      </w:r>
      <w:r w:rsidR="000F18C9" w:rsidRPr="00B800E5">
        <w:t xml:space="preserve"> qualification.</w:t>
      </w:r>
    </w:p>
    <w:p w14:paraId="5DBB0B24" w14:textId="51BBFDD3" w:rsidR="004A3695" w:rsidRPr="00B800E5" w:rsidRDefault="004A3695" w:rsidP="004A3695">
      <w:pPr>
        <w:ind w:left="993" w:hanging="993"/>
        <w:rPr>
          <w:b/>
          <w:bCs/>
          <w:sz w:val="20"/>
          <w:szCs w:val="18"/>
          <w:lang w:val="en-US"/>
        </w:rPr>
      </w:pPr>
      <w:r w:rsidRPr="00B800E5">
        <w:rPr>
          <w:b/>
          <w:bCs/>
          <w:sz w:val="20"/>
          <w:szCs w:val="18"/>
          <w:lang w:val="en-US"/>
        </w:rPr>
        <w:t xml:space="preserve">Table </w:t>
      </w:r>
      <w:r w:rsidR="002A1BF0" w:rsidRPr="00B800E5">
        <w:rPr>
          <w:b/>
          <w:bCs/>
          <w:sz w:val="20"/>
          <w:szCs w:val="18"/>
          <w:lang w:val="en-US"/>
        </w:rPr>
        <w:t>4</w:t>
      </w:r>
      <w:r w:rsidRPr="00B800E5">
        <w:rPr>
          <w:b/>
          <w:bCs/>
          <w:sz w:val="20"/>
          <w:szCs w:val="18"/>
          <w:lang w:val="en-US"/>
        </w:rPr>
        <w:tab/>
        <w:t xml:space="preserve">International offshore </w:t>
      </w:r>
      <w:r w:rsidR="00AE7031" w:rsidRPr="00B800E5">
        <w:rPr>
          <w:b/>
          <w:bCs/>
          <w:sz w:val="20"/>
          <w:szCs w:val="18"/>
          <w:lang w:val="en-US"/>
        </w:rPr>
        <w:t xml:space="preserve">VET </w:t>
      </w:r>
      <w:r w:rsidRPr="00B800E5">
        <w:rPr>
          <w:b/>
          <w:bCs/>
          <w:sz w:val="20"/>
          <w:szCs w:val="18"/>
          <w:lang w:val="en-US"/>
        </w:rPr>
        <w:t>program enrolments by level of education, 2015 to 2021</w:t>
      </w:r>
    </w:p>
    <w:tbl>
      <w:tblPr>
        <w:tblW w:w="8383" w:type="dxa"/>
        <w:tblLayout w:type="fixed"/>
        <w:tblLook w:val="04A0" w:firstRow="1" w:lastRow="0" w:firstColumn="1" w:lastColumn="0" w:noHBand="0" w:noVBand="1"/>
      </w:tblPr>
      <w:tblGrid>
        <w:gridCol w:w="3005"/>
        <w:gridCol w:w="1075"/>
        <w:gridCol w:w="1076"/>
        <w:gridCol w:w="1075"/>
        <w:gridCol w:w="1076"/>
        <w:gridCol w:w="1076"/>
      </w:tblGrid>
      <w:tr w:rsidR="00B800E5" w:rsidRPr="00B800E5" w14:paraId="6A073316" w14:textId="77777777" w:rsidTr="00AF10F9">
        <w:trPr>
          <w:trHeight w:val="288"/>
        </w:trPr>
        <w:tc>
          <w:tcPr>
            <w:tcW w:w="3005" w:type="dxa"/>
            <w:tcBorders>
              <w:top w:val="single" w:sz="4" w:space="0" w:color="auto"/>
              <w:left w:val="nil"/>
              <w:bottom w:val="single" w:sz="4" w:space="0" w:color="auto"/>
              <w:right w:val="nil"/>
            </w:tcBorders>
            <w:shd w:val="clear" w:color="auto" w:fill="DEEAF6" w:themeFill="accent5" w:themeFillTint="33"/>
            <w:noWrap/>
            <w:vAlign w:val="bottom"/>
            <w:hideMark/>
          </w:tcPr>
          <w:p w14:paraId="698F33C8" w14:textId="65D177AB" w:rsidR="00AE7031" w:rsidRPr="00B800E5" w:rsidRDefault="00AF10F9" w:rsidP="00AE7031">
            <w:pPr>
              <w:pStyle w:val="Tableheading1"/>
              <w:jc w:val="left"/>
            </w:pPr>
            <w:r w:rsidRPr="00B800E5">
              <w:t>Offshore VET program enrolments</w:t>
            </w:r>
          </w:p>
        </w:tc>
        <w:tc>
          <w:tcPr>
            <w:tcW w:w="1075" w:type="dxa"/>
            <w:tcBorders>
              <w:top w:val="single" w:sz="4" w:space="0" w:color="auto"/>
              <w:left w:val="nil"/>
              <w:bottom w:val="single" w:sz="4" w:space="0" w:color="auto"/>
              <w:right w:val="nil"/>
            </w:tcBorders>
            <w:shd w:val="clear" w:color="auto" w:fill="DEEAF6" w:themeFill="accent5" w:themeFillTint="33"/>
            <w:noWrap/>
            <w:vAlign w:val="bottom"/>
            <w:hideMark/>
          </w:tcPr>
          <w:p w14:paraId="35C277B1" w14:textId="77777777" w:rsidR="00AE7031" w:rsidRPr="00B800E5" w:rsidRDefault="00AE7031" w:rsidP="00AE7031">
            <w:pPr>
              <w:pStyle w:val="Tableheading1"/>
              <w:jc w:val="right"/>
            </w:pPr>
            <w:r w:rsidRPr="00B800E5">
              <w:t>2017</w:t>
            </w:r>
          </w:p>
        </w:tc>
        <w:tc>
          <w:tcPr>
            <w:tcW w:w="1076" w:type="dxa"/>
            <w:tcBorders>
              <w:top w:val="single" w:sz="4" w:space="0" w:color="auto"/>
              <w:left w:val="nil"/>
              <w:bottom w:val="single" w:sz="4" w:space="0" w:color="auto"/>
              <w:right w:val="nil"/>
            </w:tcBorders>
            <w:shd w:val="clear" w:color="auto" w:fill="DEEAF6" w:themeFill="accent5" w:themeFillTint="33"/>
            <w:noWrap/>
            <w:vAlign w:val="bottom"/>
            <w:hideMark/>
          </w:tcPr>
          <w:p w14:paraId="00769AB2" w14:textId="77777777" w:rsidR="00AE7031" w:rsidRPr="00B800E5" w:rsidRDefault="00AE7031" w:rsidP="00AE7031">
            <w:pPr>
              <w:pStyle w:val="Tableheading1"/>
              <w:jc w:val="right"/>
            </w:pPr>
            <w:r w:rsidRPr="00B800E5">
              <w:t>2018</w:t>
            </w:r>
          </w:p>
        </w:tc>
        <w:tc>
          <w:tcPr>
            <w:tcW w:w="1075" w:type="dxa"/>
            <w:tcBorders>
              <w:top w:val="single" w:sz="4" w:space="0" w:color="auto"/>
              <w:left w:val="nil"/>
              <w:bottom w:val="single" w:sz="4" w:space="0" w:color="auto"/>
              <w:right w:val="nil"/>
            </w:tcBorders>
            <w:shd w:val="clear" w:color="auto" w:fill="DEEAF6" w:themeFill="accent5" w:themeFillTint="33"/>
            <w:noWrap/>
            <w:vAlign w:val="bottom"/>
            <w:hideMark/>
          </w:tcPr>
          <w:p w14:paraId="61194686" w14:textId="77777777" w:rsidR="00AE7031" w:rsidRPr="00B800E5" w:rsidRDefault="00AE7031" w:rsidP="00AE7031">
            <w:pPr>
              <w:pStyle w:val="Tableheading1"/>
              <w:jc w:val="right"/>
            </w:pPr>
            <w:r w:rsidRPr="00B800E5">
              <w:t>2019</w:t>
            </w:r>
          </w:p>
        </w:tc>
        <w:tc>
          <w:tcPr>
            <w:tcW w:w="1076" w:type="dxa"/>
            <w:tcBorders>
              <w:top w:val="single" w:sz="4" w:space="0" w:color="auto"/>
              <w:left w:val="nil"/>
              <w:bottom w:val="single" w:sz="4" w:space="0" w:color="auto"/>
              <w:right w:val="nil"/>
            </w:tcBorders>
            <w:shd w:val="clear" w:color="auto" w:fill="DEEAF6" w:themeFill="accent5" w:themeFillTint="33"/>
            <w:noWrap/>
            <w:vAlign w:val="bottom"/>
            <w:hideMark/>
          </w:tcPr>
          <w:p w14:paraId="21B374CC" w14:textId="77777777" w:rsidR="00AE7031" w:rsidRPr="00B800E5" w:rsidRDefault="00AE7031" w:rsidP="00AE7031">
            <w:pPr>
              <w:pStyle w:val="Tableheading1"/>
              <w:jc w:val="right"/>
            </w:pPr>
            <w:r w:rsidRPr="00B800E5">
              <w:t>2020</w:t>
            </w:r>
          </w:p>
        </w:tc>
        <w:tc>
          <w:tcPr>
            <w:tcW w:w="1076" w:type="dxa"/>
            <w:tcBorders>
              <w:top w:val="single" w:sz="4" w:space="0" w:color="auto"/>
              <w:left w:val="nil"/>
              <w:bottom w:val="single" w:sz="4" w:space="0" w:color="auto"/>
              <w:right w:val="nil"/>
            </w:tcBorders>
            <w:shd w:val="clear" w:color="auto" w:fill="DEEAF6" w:themeFill="accent5" w:themeFillTint="33"/>
            <w:noWrap/>
            <w:vAlign w:val="bottom"/>
            <w:hideMark/>
          </w:tcPr>
          <w:p w14:paraId="7C948D8C" w14:textId="77777777" w:rsidR="00AE7031" w:rsidRPr="00B800E5" w:rsidRDefault="00AE7031" w:rsidP="00AE7031">
            <w:pPr>
              <w:pStyle w:val="Tableheading1"/>
              <w:jc w:val="right"/>
            </w:pPr>
            <w:r w:rsidRPr="00B800E5">
              <w:t>2021</w:t>
            </w:r>
          </w:p>
        </w:tc>
      </w:tr>
      <w:tr w:rsidR="00B800E5" w:rsidRPr="00B800E5" w14:paraId="07426B3C" w14:textId="77777777" w:rsidTr="005E062D">
        <w:trPr>
          <w:trHeight w:val="288"/>
        </w:trPr>
        <w:tc>
          <w:tcPr>
            <w:tcW w:w="3005" w:type="dxa"/>
            <w:tcBorders>
              <w:top w:val="single" w:sz="4" w:space="0" w:color="auto"/>
              <w:left w:val="nil"/>
              <w:bottom w:val="nil"/>
              <w:right w:val="nil"/>
            </w:tcBorders>
            <w:shd w:val="clear" w:color="auto" w:fill="auto"/>
            <w:noWrap/>
            <w:hideMark/>
          </w:tcPr>
          <w:p w14:paraId="313FBD51" w14:textId="02B10410" w:rsidR="00703847" w:rsidRPr="00B800E5" w:rsidRDefault="00703847" w:rsidP="00703847">
            <w:pPr>
              <w:pStyle w:val="Tabletext"/>
              <w:rPr>
                <w:lang w:eastAsia="en-AU"/>
              </w:rPr>
            </w:pPr>
            <w:r w:rsidRPr="00B800E5">
              <w:t>Graduate diploma</w:t>
            </w:r>
          </w:p>
        </w:tc>
        <w:tc>
          <w:tcPr>
            <w:tcW w:w="1075" w:type="dxa"/>
            <w:tcBorders>
              <w:top w:val="single" w:sz="4" w:space="0" w:color="auto"/>
              <w:left w:val="nil"/>
              <w:bottom w:val="nil"/>
              <w:right w:val="nil"/>
            </w:tcBorders>
            <w:shd w:val="clear" w:color="auto" w:fill="auto"/>
            <w:noWrap/>
          </w:tcPr>
          <w:p w14:paraId="754E9C99" w14:textId="78312AEC" w:rsidR="00703847" w:rsidRPr="00B800E5" w:rsidRDefault="00703847" w:rsidP="00703847">
            <w:pPr>
              <w:pStyle w:val="Tabletext"/>
              <w:jc w:val="right"/>
              <w:rPr>
                <w:lang w:eastAsia="en-AU"/>
              </w:rPr>
            </w:pPr>
            <w:r w:rsidRPr="00B800E5">
              <w:t>5</w:t>
            </w:r>
          </w:p>
        </w:tc>
        <w:tc>
          <w:tcPr>
            <w:tcW w:w="1076" w:type="dxa"/>
            <w:tcBorders>
              <w:top w:val="single" w:sz="4" w:space="0" w:color="auto"/>
              <w:left w:val="nil"/>
              <w:bottom w:val="nil"/>
              <w:right w:val="nil"/>
            </w:tcBorders>
            <w:shd w:val="clear" w:color="auto" w:fill="auto"/>
            <w:noWrap/>
          </w:tcPr>
          <w:p w14:paraId="63DA810E" w14:textId="28F619E7" w:rsidR="00703847" w:rsidRPr="00B800E5" w:rsidRDefault="00703847" w:rsidP="00703847">
            <w:pPr>
              <w:pStyle w:val="Tabletext"/>
              <w:jc w:val="right"/>
              <w:rPr>
                <w:lang w:eastAsia="en-AU"/>
              </w:rPr>
            </w:pPr>
            <w:r w:rsidRPr="00B800E5">
              <w:t>-</w:t>
            </w:r>
          </w:p>
        </w:tc>
        <w:tc>
          <w:tcPr>
            <w:tcW w:w="1075" w:type="dxa"/>
            <w:tcBorders>
              <w:top w:val="single" w:sz="4" w:space="0" w:color="auto"/>
              <w:left w:val="nil"/>
              <w:bottom w:val="nil"/>
              <w:right w:val="nil"/>
            </w:tcBorders>
            <w:shd w:val="clear" w:color="auto" w:fill="auto"/>
            <w:noWrap/>
          </w:tcPr>
          <w:p w14:paraId="5095F071" w14:textId="06706F49" w:rsidR="00703847" w:rsidRPr="00B800E5" w:rsidRDefault="00703847" w:rsidP="00703847">
            <w:pPr>
              <w:pStyle w:val="Tabletext"/>
              <w:jc w:val="right"/>
              <w:rPr>
                <w:lang w:eastAsia="en-AU"/>
              </w:rPr>
            </w:pPr>
            <w:r w:rsidRPr="00B800E5">
              <w:t>-</w:t>
            </w:r>
          </w:p>
        </w:tc>
        <w:tc>
          <w:tcPr>
            <w:tcW w:w="1076" w:type="dxa"/>
            <w:tcBorders>
              <w:top w:val="single" w:sz="4" w:space="0" w:color="auto"/>
              <w:left w:val="nil"/>
              <w:bottom w:val="nil"/>
              <w:right w:val="nil"/>
            </w:tcBorders>
            <w:shd w:val="clear" w:color="auto" w:fill="auto"/>
            <w:noWrap/>
          </w:tcPr>
          <w:p w14:paraId="233610A5" w14:textId="53A8E3AA" w:rsidR="00703847" w:rsidRPr="00B800E5" w:rsidRDefault="00703847" w:rsidP="00703847">
            <w:pPr>
              <w:pStyle w:val="Tabletext"/>
              <w:jc w:val="right"/>
              <w:rPr>
                <w:lang w:eastAsia="en-AU"/>
              </w:rPr>
            </w:pPr>
            <w:r w:rsidRPr="00B800E5">
              <w:t>-</w:t>
            </w:r>
          </w:p>
        </w:tc>
        <w:tc>
          <w:tcPr>
            <w:tcW w:w="1076" w:type="dxa"/>
            <w:tcBorders>
              <w:top w:val="single" w:sz="4" w:space="0" w:color="auto"/>
              <w:left w:val="nil"/>
              <w:bottom w:val="nil"/>
              <w:right w:val="nil"/>
            </w:tcBorders>
            <w:shd w:val="clear" w:color="auto" w:fill="auto"/>
            <w:noWrap/>
          </w:tcPr>
          <w:p w14:paraId="6C294B80" w14:textId="66B8288D" w:rsidR="00703847" w:rsidRPr="00B800E5" w:rsidRDefault="00703847" w:rsidP="00703847">
            <w:pPr>
              <w:pStyle w:val="Tabletext"/>
              <w:jc w:val="right"/>
              <w:rPr>
                <w:lang w:eastAsia="en-AU"/>
              </w:rPr>
            </w:pPr>
            <w:r w:rsidRPr="00B800E5">
              <w:t>-</w:t>
            </w:r>
          </w:p>
        </w:tc>
      </w:tr>
      <w:tr w:rsidR="00B800E5" w:rsidRPr="00B800E5" w14:paraId="6961EF04" w14:textId="77777777" w:rsidTr="005E062D">
        <w:trPr>
          <w:trHeight w:val="288"/>
        </w:trPr>
        <w:tc>
          <w:tcPr>
            <w:tcW w:w="3005" w:type="dxa"/>
            <w:tcBorders>
              <w:top w:val="nil"/>
              <w:left w:val="nil"/>
              <w:bottom w:val="nil"/>
              <w:right w:val="nil"/>
            </w:tcBorders>
            <w:shd w:val="clear" w:color="auto" w:fill="auto"/>
            <w:noWrap/>
            <w:hideMark/>
          </w:tcPr>
          <w:p w14:paraId="1A18887C" w14:textId="787D8F50" w:rsidR="00703847" w:rsidRPr="00B800E5" w:rsidRDefault="00703847" w:rsidP="00703847">
            <w:pPr>
              <w:pStyle w:val="Tabletext"/>
              <w:rPr>
                <w:lang w:eastAsia="en-AU"/>
              </w:rPr>
            </w:pPr>
            <w:r w:rsidRPr="00B800E5">
              <w:t>Graduate certificate</w:t>
            </w:r>
          </w:p>
        </w:tc>
        <w:tc>
          <w:tcPr>
            <w:tcW w:w="1075" w:type="dxa"/>
            <w:tcBorders>
              <w:top w:val="nil"/>
              <w:left w:val="nil"/>
              <w:bottom w:val="nil"/>
              <w:right w:val="nil"/>
            </w:tcBorders>
            <w:shd w:val="clear" w:color="auto" w:fill="auto"/>
            <w:noWrap/>
          </w:tcPr>
          <w:p w14:paraId="3A38AC8D" w14:textId="2773CBEE" w:rsidR="00703847" w:rsidRPr="00B800E5" w:rsidRDefault="00703847" w:rsidP="00703847">
            <w:pPr>
              <w:pStyle w:val="Tabletext"/>
              <w:jc w:val="right"/>
              <w:rPr>
                <w:lang w:eastAsia="en-AU"/>
              </w:rPr>
            </w:pPr>
            <w:r w:rsidRPr="00B800E5">
              <w:t>15</w:t>
            </w:r>
          </w:p>
        </w:tc>
        <w:tc>
          <w:tcPr>
            <w:tcW w:w="1076" w:type="dxa"/>
            <w:tcBorders>
              <w:top w:val="nil"/>
              <w:left w:val="nil"/>
              <w:bottom w:val="nil"/>
              <w:right w:val="nil"/>
            </w:tcBorders>
            <w:shd w:val="clear" w:color="auto" w:fill="auto"/>
            <w:noWrap/>
          </w:tcPr>
          <w:p w14:paraId="2B407D35" w14:textId="1A5EDB0E" w:rsidR="00703847" w:rsidRPr="00B800E5" w:rsidRDefault="00703847" w:rsidP="00703847">
            <w:pPr>
              <w:pStyle w:val="Tabletext"/>
              <w:jc w:val="right"/>
              <w:rPr>
                <w:lang w:eastAsia="en-AU"/>
              </w:rPr>
            </w:pPr>
            <w:r w:rsidRPr="00B800E5">
              <w:t>-</w:t>
            </w:r>
          </w:p>
        </w:tc>
        <w:tc>
          <w:tcPr>
            <w:tcW w:w="1075" w:type="dxa"/>
            <w:tcBorders>
              <w:top w:val="nil"/>
              <w:left w:val="nil"/>
              <w:bottom w:val="nil"/>
              <w:right w:val="nil"/>
            </w:tcBorders>
            <w:shd w:val="clear" w:color="auto" w:fill="auto"/>
            <w:noWrap/>
          </w:tcPr>
          <w:p w14:paraId="641027E1" w14:textId="42C856ED" w:rsidR="00703847" w:rsidRPr="00B800E5" w:rsidRDefault="00703847" w:rsidP="00703847">
            <w:pPr>
              <w:pStyle w:val="Tabletext"/>
              <w:jc w:val="right"/>
              <w:rPr>
                <w:lang w:eastAsia="en-AU"/>
              </w:rPr>
            </w:pPr>
            <w:r w:rsidRPr="00B800E5">
              <w:t>-</w:t>
            </w:r>
          </w:p>
        </w:tc>
        <w:tc>
          <w:tcPr>
            <w:tcW w:w="1076" w:type="dxa"/>
            <w:tcBorders>
              <w:top w:val="nil"/>
              <w:left w:val="nil"/>
              <w:bottom w:val="nil"/>
              <w:right w:val="nil"/>
            </w:tcBorders>
            <w:shd w:val="clear" w:color="auto" w:fill="auto"/>
            <w:noWrap/>
          </w:tcPr>
          <w:p w14:paraId="5AD6C378" w14:textId="280CD25F" w:rsidR="00703847" w:rsidRPr="00B800E5" w:rsidRDefault="00703847" w:rsidP="00703847">
            <w:pPr>
              <w:pStyle w:val="Tabletext"/>
              <w:jc w:val="right"/>
              <w:rPr>
                <w:lang w:eastAsia="en-AU"/>
              </w:rPr>
            </w:pPr>
            <w:r w:rsidRPr="00B800E5">
              <w:t>-</w:t>
            </w:r>
          </w:p>
        </w:tc>
        <w:tc>
          <w:tcPr>
            <w:tcW w:w="1076" w:type="dxa"/>
            <w:tcBorders>
              <w:top w:val="nil"/>
              <w:left w:val="nil"/>
              <w:bottom w:val="nil"/>
              <w:right w:val="nil"/>
            </w:tcBorders>
            <w:shd w:val="clear" w:color="auto" w:fill="auto"/>
            <w:noWrap/>
          </w:tcPr>
          <w:p w14:paraId="7C15BF89" w14:textId="105E8DB9" w:rsidR="00703847" w:rsidRPr="00B800E5" w:rsidRDefault="00703847" w:rsidP="00703847">
            <w:pPr>
              <w:pStyle w:val="Tabletext"/>
              <w:jc w:val="right"/>
              <w:rPr>
                <w:lang w:eastAsia="en-AU"/>
              </w:rPr>
            </w:pPr>
            <w:r w:rsidRPr="00B800E5">
              <w:t>-</w:t>
            </w:r>
          </w:p>
        </w:tc>
      </w:tr>
      <w:tr w:rsidR="00B800E5" w:rsidRPr="00B800E5" w14:paraId="645E84D5" w14:textId="77777777" w:rsidTr="005E062D">
        <w:trPr>
          <w:trHeight w:val="288"/>
        </w:trPr>
        <w:tc>
          <w:tcPr>
            <w:tcW w:w="3005" w:type="dxa"/>
            <w:tcBorders>
              <w:top w:val="nil"/>
              <w:left w:val="nil"/>
              <w:bottom w:val="nil"/>
              <w:right w:val="nil"/>
            </w:tcBorders>
            <w:shd w:val="clear" w:color="auto" w:fill="auto"/>
            <w:noWrap/>
            <w:hideMark/>
          </w:tcPr>
          <w:p w14:paraId="6D1B5D38" w14:textId="56CBFE5F" w:rsidR="00703847" w:rsidRPr="00B800E5" w:rsidRDefault="00703847" w:rsidP="00703847">
            <w:pPr>
              <w:pStyle w:val="Tabletext"/>
              <w:rPr>
                <w:lang w:eastAsia="en-AU"/>
              </w:rPr>
            </w:pPr>
            <w:r w:rsidRPr="00B800E5">
              <w:t>Advanced diploma</w:t>
            </w:r>
          </w:p>
        </w:tc>
        <w:tc>
          <w:tcPr>
            <w:tcW w:w="1075" w:type="dxa"/>
            <w:tcBorders>
              <w:top w:val="nil"/>
              <w:left w:val="nil"/>
              <w:bottom w:val="nil"/>
              <w:right w:val="nil"/>
            </w:tcBorders>
            <w:shd w:val="clear" w:color="auto" w:fill="auto"/>
            <w:noWrap/>
          </w:tcPr>
          <w:p w14:paraId="4DD41558" w14:textId="3CE58EDC" w:rsidR="00703847" w:rsidRPr="00B800E5" w:rsidRDefault="00703847" w:rsidP="00703847">
            <w:pPr>
              <w:pStyle w:val="Tabletext"/>
              <w:jc w:val="right"/>
              <w:rPr>
                <w:lang w:eastAsia="en-AU"/>
              </w:rPr>
            </w:pPr>
            <w:r w:rsidRPr="00B800E5">
              <w:t>3,470</w:t>
            </w:r>
          </w:p>
        </w:tc>
        <w:tc>
          <w:tcPr>
            <w:tcW w:w="1076" w:type="dxa"/>
            <w:tcBorders>
              <w:top w:val="nil"/>
              <w:left w:val="nil"/>
              <w:bottom w:val="nil"/>
              <w:right w:val="nil"/>
            </w:tcBorders>
            <w:shd w:val="clear" w:color="auto" w:fill="auto"/>
            <w:noWrap/>
          </w:tcPr>
          <w:p w14:paraId="5C43AF4D" w14:textId="00A01B47" w:rsidR="00703847" w:rsidRPr="00B800E5" w:rsidRDefault="00703847" w:rsidP="00703847">
            <w:pPr>
              <w:pStyle w:val="Tabletext"/>
              <w:jc w:val="right"/>
              <w:rPr>
                <w:lang w:eastAsia="en-AU"/>
              </w:rPr>
            </w:pPr>
            <w:r w:rsidRPr="00B800E5">
              <w:t>3,205</w:t>
            </w:r>
          </w:p>
        </w:tc>
        <w:tc>
          <w:tcPr>
            <w:tcW w:w="1075" w:type="dxa"/>
            <w:tcBorders>
              <w:top w:val="nil"/>
              <w:left w:val="nil"/>
              <w:bottom w:val="nil"/>
              <w:right w:val="nil"/>
            </w:tcBorders>
            <w:shd w:val="clear" w:color="auto" w:fill="auto"/>
            <w:noWrap/>
          </w:tcPr>
          <w:p w14:paraId="2BA9111D" w14:textId="422B1F34" w:rsidR="00703847" w:rsidRPr="00B800E5" w:rsidRDefault="00703847" w:rsidP="00703847">
            <w:pPr>
              <w:pStyle w:val="Tabletext"/>
              <w:jc w:val="right"/>
              <w:rPr>
                <w:lang w:eastAsia="en-AU"/>
              </w:rPr>
            </w:pPr>
            <w:r w:rsidRPr="00B800E5">
              <w:t>3,525</w:t>
            </w:r>
          </w:p>
        </w:tc>
        <w:tc>
          <w:tcPr>
            <w:tcW w:w="1076" w:type="dxa"/>
            <w:tcBorders>
              <w:top w:val="nil"/>
              <w:left w:val="nil"/>
              <w:bottom w:val="nil"/>
              <w:right w:val="nil"/>
            </w:tcBorders>
            <w:shd w:val="clear" w:color="auto" w:fill="auto"/>
            <w:noWrap/>
          </w:tcPr>
          <w:p w14:paraId="10024DD8" w14:textId="6B3C2409" w:rsidR="00703847" w:rsidRPr="00B800E5" w:rsidRDefault="00703847" w:rsidP="00703847">
            <w:pPr>
              <w:pStyle w:val="Tabletext"/>
              <w:jc w:val="right"/>
              <w:rPr>
                <w:lang w:eastAsia="en-AU"/>
              </w:rPr>
            </w:pPr>
            <w:r w:rsidRPr="00B800E5">
              <w:t>2,245</w:t>
            </w:r>
          </w:p>
        </w:tc>
        <w:tc>
          <w:tcPr>
            <w:tcW w:w="1076" w:type="dxa"/>
            <w:tcBorders>
              <w:top w:val="nil"/>
              <w:left w:val="nil"/>
              <w:bottom w:val="nil"/>
              <w:right w:val="nil"/>
            </w:tcBorders>
            <w:shd w:val="clear" w:color="auto" w:fill="auto"/>
            <w:noWrap/>
          </w:tcPr>
          <w:p w14:paraId="437115CF" w14:textId="029FEC01" w:rsidR="00703847" w:rsidRPr="00B800E5" w:rsidRDefault="00703847" w:rsidP="00703847">
            <w:pPr>
              <w:pStyle w:val="Tabletext"/>
              <w:jc w:val="right"/>
              <w:rPr>
                <w:lang w:eastAsia="en-AU"/>
              </w:rPr>
            </w:pPr>
            <w:r w:rsidRPr="00B800E5">
              <w:t>2,405</w:t>
            </w:r>
          </w:p>
        </w:tc>
      </w:tr>
      <w:tr w:rsidR="00B800E5" w:rsidRPr="00B800E5" w14:paraId="10656933" w14:textId="77777777" w:rsidTr="005E062D">
        <w:trPr>
          <w:trHeight w:val="288"/>
        </w:trPr>
        <w:tc>
          <w:tcPr>
            <w:tcW w:w="3005" w:type="dxa"/>
            <w:tcBorders>
              <w:top w:val="nil"/>
              <w:left w:val="nil"/>
              <w:bottom w:val="nil"/>
              <w:right w:val="nil"/>
            </w:tcBorders>
            <w:shd w:val="clear" w:color="auto" w:fill="auto"/>
            <w:noWrap/>
            <w:hideMark/>
          </w:tcPr>
          <w:p w14:paraId="191AC908" w14:textId="0CD15FA9" w:rsidR="00703847" w:rsidRPr="00B800E5" w:rsidRDefault="00703847" w:rsidP="00703847">
            <w:pPr>
              <w:pStyle w:val="Tabletext"/>
              <w:rPr>
                <w:lang w:eastAsia="en-AU"/>
              </w:rPr>
            </w:pPr>
            <w:r w:rsidRPr="00B800E5">
              <w:t>Diploma</w:t>
            </w:r>
          </w:p>
        </w:tc>
        <w:tc>
          <w:tcPr>
            <w:tcW w:w="1075" w:type="dxa"/>
            <w:tcBorders>
              <w:top w:val="nil"/>
              <w:left w:val="nil"/>
              <w:bottom w:val="nil"/>
              <w:right w:val="nil"/>
            </w:tcBorders>
            <w:shd w:val="clear" w:color="auto" w:fill="auto"/>
            <w:noWrap/>
          </w:tcPr>
          <w:p w14:paraId="339EEFBB" w14:textId="236B8A89" w:rsidR="00703847" w:rsidRPr="00B800E5" w:rsidRDefault="00703847" w:rsidP="00703847">
            <w:pPr>
              <w:pStyle w:val="Tabletext"/>
              <w:jc w:val="right"/>
              <w:rPr>
                <w:lang w:eastAsia="en-AU"/>
              </w:rPr>
            </w:pPr>
            <w:r w:rsidRPr="00B800E5">
              <w:t>12,560</w:t>
            </w:r>
          </w:p>
        </w:tc>
        <w:tc>
          <w:tcPr>
            <w:tcW w:w="1076" w:type="dxa"/>
            <w:tcBorders>
              <w:top w:val="nil"/>
              <w:left w:val="nil"/>
              <w:bottom w:val="nil"/>
              <w:right w:val="nil"/>
            </w:tcBorders>
            <w:shd w:val="clear" w:color="auto" w:fill="auto"/>
            <w:noWrap/>
          </w:tcPr>
          <w:p w14:paraId="735F98C5" w14:textId="139A3941" w:rsidR="00703847" w:rsidRPr="00B800E5" w:rsidRDefault="00703847" w:rsidP="00703847">
            <w:pPr>
              <w:pStyle w:val="Tabletext"/>
              <w:jc w:val="right"/>
              <w:rPr>
                <w:lang w:eastAsia="en-AU"/>
              </w:rPr>
            </w:pPr>
            <w:r w:rsidRPr="00B800E5">
              <w:t>8,705</w:t>
            </w:r>
          </w:p>
        </w:tc>
        <w:tc>
          <w:tcPr>
            <w:tcW w:w="1075" w:type="dxa"/>
            <w:tcBorders>
              <w:top w:val="nil"/>
              <w:left w:val="nil"/>
              <w:bottom w:val="nil"/>
              <w:right w:val="nil"/>
            </w:tcBorders>
            <w:shd w:val="clear" w:color="auto" w:fill="auto"/>
            <w:noWrap/>
          </w:tcPr>
          <w:p w14:paraId="3574B47B" w14:textId="0F540495" w:rsidR="00703847" w:rsidRPr="00B800E5" w:rsidRDefault="00703847" w:rsidP="00703847">
            <w:pPr>
              <w:pStyle w:val="Tabletext"/>
              <w:jc w:val="right"/>
              <w:rPr>
                <w:lang w:eastAsia="en-AU"/>
              </w:rPr>
            </w:pPr>
            <w:r w:rsidRPr="00B800E5">
              <w:t>10,915</w:t>
            </w:r>
          </w:p>
        </w:tc>
        <w:tc>
          <w:tcPr>
            <w:tcW w:w="1076" w:type="dxa"/>
            <w:tcBorders>
              <w:top w:val="nil"/>
              <w:left w:val="nil"/>
              <w:bottom w:val="nil"/>
              <w:right w:val="nil"/>
            </w:tcBorders>
            <w:shd w:val="clear" w:color="auto" w:fill="auto"/>
            <w:noWrap/>
          </w:tcPr>
          <w:p w14:paraId="593C9059" w14:textId="34C48723" w:rsidR="00703847" w:rsidRPr="00B800E5" w:rsidRDefault="00703847" w:rsidP="00703847">
            <w:pPr>
              <w:pStyle w:val="Tabletext"/>
              <w:jc w:val="right"/>
              <w:rPr>
                <w:lang w:eastAsia="en-AU"/>
              </w:rPr>
            </w:pPr>
            <w:r w:rsidRPr="00B800E5">
              <w:t>7,450</w:t>
            </w:r>
          </w:p>
        </w:tc>
        <w:tc>
          <w:tcPr>
            <w:tcW w:w="1076" w:type="dxa"/>
            <w:tcBorders>
              <w:top w:val="nil"/>
              <w:left w:val="nil"/>
              <w:bottom w:val="nil"/>
              <w:right w:val="nil"/>
            </w:tcBorders>
            <w:shd w:val="clear" w:color="auto" w:fill="auto"/>
            <w:noWrap/>
          </w:tcPr>
          <w:p w14:paraId="037A92FB" w14:textId="5FBC4A91" w:rsidR="00703847" w:rsidRPr="00B800E5" w:rsidRDefault="00703847" w:rsidP="00703847">
            <w:pPr>
              <w:pStyle w:val="Tabletext"/>
              <w:jc w:val="right"/>
              <w:rPr>
                <w:lang w:eastAsia="en-AU"/>
              </w:rPr>
            </w:pPr>
            <w:r w:rsidRPr="00B800E5">
              <w:t>11,785</w:t>
            </w:r>
          </w:p>
        </w:tc>
      </w:tr>
      <w:tr w:rsidR="00B800E5" w:rsidRPr="00B800E5" w14:paraId="2EE2393E" w14:textId="77777777" w:rsidTr="005E062D">
        <w:trPr>
          <w:trHeight w:val="288"/>
        </w:trPr>
        <w:tc>
          <w:tcPr>
            <w:tcW w:w="3005" w:type="dxa"/>
            <w:tcBorders>
              <w:top w:val="nil"/>
              <w:left w:val="nil"/>
              <w:bottom w:val="nil"/>
              <w:right w:val="nil"/>
            </w:tcBorders>
            <w:shd w:val="clear" w:color="auto" w:fill="auto"/>
            <w:noWrap/>
            <w:hideMark/>
          </w:tcPr>
          <w:p w14:paraId="1D817DFB" w14:textId="7DA76609" w:rsidR="00703847" w:rsidRPr="00B800E5" w:rsidRDefault="00703847" w:rsidP="00703847">
            <w:pPr>
              <w:pStyle w:val="Tabletext"/>
              <w:rPr>
                <w:lang w:eastAsia="en-AU"/>
              </w:rPr>
            </w:pPr>
            <w:r w:rsidRPr="00B800E5">
              <w:t>Certificate IV</w:t>
            </w:r>
          </w:p>
        </w:tc>
        <w:tc>
          <w:tcPr>
            <w:tcW w:w="1075" w:type="dxa"/>
            <w:tcBorders>
              <w:top w:val="nil"/>
              <w:left w:val="nil"/>
              <w:bottom w:val="nil"/>
              <w:right w:val="nil"/>
            </w:tcBorders>
            <w:shd w:val="clear" w:color="auto" w:fill="auto"/>
            <w:noWrap/>
          </w:tcPr>
          <w:p w14:paraId="0BCABF5B" w14:textId="65B647D4" w:rsidR="00703847" w:rsidRPr="00B800E5" w:rsidRDefault="00703847" w:rsidP="00703847">
            <w:pPr>
              <w:pStyle w:val="Tabletext"/>
              <w:jc w:val="right"/>
              <w:rPr>
                <w:lang w:eastAsia="en-AU"/>
              </w:rPr>
            </w:pPr>
            <w:r w:rsidRPr="00B800E5">
              <w:t>5,770</w:t>
            </w:r>
          </w:p>
        </w:tc>
        <w:tc>
          <w:tcPr>
            <w:tcW w:w="1076" w:type="dxa"/>
            <w:tcBorders>
              <w:top w:val="nil"/>
              <w:left w:val="nil"/>
              <w:bottom w:val="nil"/>
              <w:right w:val="nil"/>
            </w:tcBorders>
            <w:shd w:val="clear" w:color="auto" w:fill="auto"/>
            <w:noWrap/>
          </w:tcPr>
          <w:p w14:paraId="7C1BD03C" w14:textId="03459261" w:rsidR="00703847" w:rsidRPr="00B800E5" w:rsidRDefault="00703847" w:rsidP="00703847">
            <w:pPr>
              <w:pStyle w:val="Tabletext"/>
              <w:jc w:val="right"/>
              <w:rPr>
                <w:lang w:eastAsia="en-AU"/>
              </w:rPr>
            </w:pPr>
            <w:r w:rsidRPr="00B800E5">
              <w:t>4,295</w:t>
            </w:r>
          </w:p>
        </w:tc>
        <w:tc>
          <w:tcPr>
            <w:tcW w:w="1075" w:type="dxa"/>
            <w:tcBorders>
              <w:top w:val="nil"/>
              <w:left w:val="nil"/>
              <w:bottom w:val="nil"/>
              <w:right w:val="nil"/>
            </w:tcBorders>
            <w:shd w:val="clear" w:color="auto" w:fill="auto"/>
            <w:noWrap/>
          </w:tcPr>
          <w:p w14:paraId="52108741" w14:textId="5A6A5725" w:rsidR="00703847" w:rsidRPr="00B800E5" w:rsidRDefault="00703847" w:rsidP="00703847">
            <w:pPr>
              <w:pStyle w:val="Tabletext"/>
              <w:jc w:val="right"/>
              <w:rPr>
                <w:lang w:eastAsia="en-AU"/>
              </w:rPr>
            </w:pPr>
            <w:r w:rsidRPr="00B800E5">
              <w:t>4,950</w:t>
            </w:r>
          </w:p>
        </w:tc>
        <w:tc>
          <w:tcPr>
            <w:tcW w:w="1076" w:type="dxa"/>
            <w:tcBorders>
              <w:top w:val="nil"/>
              <w:left w:val="nil"/>
              <w:bottom w:val="nil"/>
              <w:right w:val="nil"/>
            </w:tcBorders>
            <w:shd w:val="clear" w:color="auto" w:fill="auto"/>
            <w:noWrap/>
          </w:tcPr>
          <w:p w14:paraId="5F21B362" w14:textId="189F6C3D" w:rsidR="00703847" w:rsidRPr="00B800E5" w:rsidRDefault="00703847" w:rsidP="00703847">
            <w:pPr>
              <w:pStyle w:val="Tabletext"/>
              <w:jc w:val="right"/>
              <w:rPr>
                <w:lang w:eastAsia="en-AU"/>
              </w:rPr>
            </w:pPr>
            <w:r w:rsidRPr="00B800E5">
              <w:t>3,640</w:t>
            </w:r>
          </w:p>
        </w:tc>
        <w:tc>
          <w:tcPr>
            <w:tcW w:w="1076" w:type="dxa"/>
            <w:tcBorders>
              <w:top w:val="nil"/>
              <w:left w:val="nil"/>
              <w:bottom w:val="nil"/>
              <w:right w:val="nil"/>
            </w:tcBorders>
            <w:shd w:val="clear" w:color="auto" w:fill="auto"/>
            <w:noWrap/>
          </w:tcPr>
          <w:p w14:paraId="2AEBB096" w14:textId="4E86C7A0" w:rsidR="00703847" w:rsidRPr="00B800E5" w:rsidRDefault="00703847" w:rsidP="00703847">
            <w:pPr>
              <w:pStyle w:val="Tabletext"/>
              <w:jc w:val="right"/>
              <w:rPr>
                <w:lang w:eastAsia="en-AU"/>
              </w:rPr>
            </w:pPr>
            <w:r w:rsidRPr="00B800E5">
              <w:t>3,630</w:t>
            </w:r>
          </w:p>
        </w:tc>
      </w:tr>
      <w:tr w:rsidR="00B800E5" w:rsidRPr="00B800E5" w14:paraId="564C74A6" w14:textId="77777777" w:rsidTr="005E062D">
        <w:trPr>
          <w:trHeight w:val="288"/>
        </w:trPr>
        <w:tc>
          <w:tcPr>
            <w:tcW w:w="3005" w:type="dxa"/>
            <w:tcBorders>
              <w:top w:val="nil"/>
              <w:left w:val="nil"/>
              <w:bottom w:val="nil"/>
              <w:right w:val="nil"/>
            </w:tcBorders>
            <w:shd w:val="clear" w:color="auto" w:fill="auto"/>
            <w:noWrap/>
            <w:hideMark/>
          </w:tcPr>
          <w:p w14:paraId="37BAD5B1" w14:textId="0FC7453C" w:rsidR="00703847" w:rsidRPr="00B800E5" w:rsidRDefault="00703847" w:rsidP="00703847">
            <w:pPr>
              <w:pStyle w:val="Tabletext"/>
              <w:rPr>
                <w:lang w:eastAsia="en-AU"/>
              </w:rPr>
            </w:pPr>
            <w:r w:rsidRPr="00B800E5">
              <w:t>Certificate III</w:t>
            </w:r>
          </w:p>
        </w:tc>
        <w:tc>
          <w:tcPr>
            <w:tcW w:w="1075" w:type="dxa"/>
            <w:tcBorders>
              <w:top w:val="nil"/>
              <w:left w:val="nil"/>
              <w:bottom w:val="nil"/>
              <w:right w:val="nil"/>
            </w:tcBorders>
            <w:shd w:val="clear" w:color="auto" w:fill="auto"/>
            <w:noWrap/>
          </w:tcPr>
          <w:p w14:paraId="15A4BCCC" w14:textId="2784FF04" w:rsidR="00703847" w:rsidRPr="00B800E5" w:rsidRDefault="00703847" w:rsidP="00703847">
            <w:pPr>
              <w:pStyle w:val="Tabletext"/>
              <w:jc w:val="right"/>
              <w:rPr>
                <w:lang w:eastAsia="en-AU"/>
              </w:rPr>
            </w:pPr>
            <w:r w:rsidRPr="00B800E5">
              <w:t>4,990</w:t>
            </w:r>
          </w:p>
        </w:tc>
        <w:tc>
          <w:tcPr>
            <w:tcW w:w="1076" w:type="dxa"/>
            <w:tcBorders>
              <w:top w:val="nil"/>
              <w:left w:val="nil"/>
              <w:bottom w:val="nil"/>
              <w:right w:val="nil"/>
            </w:tcBorders>
            <w:shd w:val="clear" w:color="auto" w:fill="auto"/>
            <w:noWrap/>
          </w:tcPr>
          <w:p w14:paraId="6BEB9B40" w14:textId="647D26C8" w:rsidR="00703847" w:rsidRPr="00B800E5" w:rsidRDefault="00703847" w:rsidP="00703847">
            <w:pPr>
              <w:pStyle w:val="Tabletext"/>
              <w:jc w:val="right"/>
              <w:rPr>
                <w:lang w:eastAsia="en-AU"/>
              </w:rPr>
            </w:pPr>
            <w:r w:rsidRPr="00B800E5">
              <w:t>4,060</w:t>
            </w:r>
          </w:p>
        </w:tc>
        <w:tc>
          <w:tcPr>
            <w:tcW w:w="1075" w:type="dxa"/>
            <w:tcBorders>
              <w:top w:val="nil"/>
              <w:left w:val="nil"/>
              <w:bottom w:val="nil"/>
              <w:right w:val="nil"/>
            </w:tcBorders>
            <w:shd w:val="clear" w:color="auto" w:fill="auto"/>
            <w:noWrap/>
          </w:tcPr>
          <w:p w14:paraId="48AFC87B" w14:textId="7CE29A82" w:rsidR="00703847" w:rsidRPr="00B800E5" w:rsidRDefault="00703847" w:rsidP="00703847">
            <w:pPr>
              <w:pStyle w:val="Tabletext"/>
              <w:jc w:val="right"/>
              <w:rPr>
                <w:lang w:eastAsia="en-AU"/>
              </w:rPr>
            </w:pPr>
            <w:r w:rsidRPr="00B800E5">
              <w:t>4,440</w:t>
            </w:r>
          </w:p>
        </w:tc>
        <w:tc>
          <w:tcPr>
            <w:tcW w:w="1076" w:type="dxa"/>
            <w:tcBorders>
              <w:top w:val="nil"/>
              <w:left w:val="nil"/>
              <w:bottom w:val="nil"/>
              <w:right w:val="nil"/>
            </w:tcBorders>
            <w:shd w:val="clear" w:color="auto" w:fill="auto"/>
            <w:noWrap/>
          </w:tcPr>
          <w:p w14:paraId="1AAAF59F" w14:textId="07BD673B" w:rsidR="00703847" w:rsidRPr="00B800E5" w:rsidRDefault="00703847" w:rsidP="00703847">
            <w:pPr>
              <w:pStyle w:val="Tabletext"/>
              <w:jc w:val="right"/>
              <w:rPr>
                <w:lang w:eastAsia="en-AU"/>
              </w:rPr>
            </w:pPr>
            <w:r w:rsidRPr="00B800E5">
              <w:t>3,280</w:t>
            </w:r>
          </w:p>
        </w:tc>
        <w:tc>
          <w:tcPr>
            <w:tcW w:w="1076" w:type="dxa"/>
            <w:tcBorders>
              <w:top w:val="nil"/>
              <w:left w:val="nil"/>
              <w:bottom w:val="nil"/>
              <w:right w:val="nil"/>
            </w:tcBorders>
            <w:shd w:val="clear" w:color="auto" w:fill="auto"/>
            <w:noWrap/>
          </w:tcPr>
          <w:p w14:paraId="2B9D8D8F" w14:textId="63F277D4" w:rsidR="00703847" w:rsidRPr="00B800E5" w:rsidRDefault="00703847" w:rsidP="00703847">
            <w:pPr>
              <w:pStyle w:val="Tabletext"/>
              <w:jc w:val="right"/>
              <w:rPr>
                <w:lang w:eastAsia="en-AU"/>
              </w:rPr>
            </w:pPr>
            <w:r w:rsidRPr="00B800E5">
              <w:t>3,340</w:t>
            </w:r>
          </w:p>
        </w:tc>
      </w:tr>
      <w:tr w:rsidR="00B800E5" w:rsidRPr="00B800E5" w14:paraId="4909A682" w14:textId="77777777" w:rsidTr="005E062D">
        <w:trPr>
          <w:trHeight w:val="288"/>
        </w:trPr>
        <w:tc>
          <w:tcPr>
            <w:tcW w:w="3005" w:type="dxa"/>
            <w:tcBorders>
              <w:top w:val="nil"/>
              <w:left w:val="nil"/>
              <w:bottom w:val="nil"/>
              <w:right w:val="nil"/>
            </w:tcBorders>
            <w:shd w:val="clear" w:color="auto" w:fill="auto"/>
            <w:noWrap/>
            <w:hideMark/>
          </w:tcPr>
          <w:p w14:paraId="4E23EC01" w14:textId="5E1FD795" w:rsidR="00703847" w:rsidRPr="00B800E5" w:rsidRDefault="00703847" w:rsidP="00703847">
            <w:pPr>
              <w:pStyle w:val="Tabletext"/>
              <w:rPr>
                <w:lang w:eastAsia="en-AU"/>
              </w:rPr>
            </w:pPr>
            <w:r w:rsidRPr="00B800E5">
              <w:t>Certificate II</w:t>
            </w:r>
          </w:p>
        </w:tc>
        <w:tc>
          <w:tcPr>
            <w:tcW w:w="1075" w:type="dxa"/>
            <w:tcBorders>
              <w:top w:val="nil"/>
              <w:left w:val="nil"/>
              <w:bottom w:val="nil"/>
              <w:right w:val="nil"/>
            </w:tcBorders>
            <w:shd w:val="clear" w:color="auto" w:fill="auto"/>
            <w:noWrap/>
          </w:tcPr>
          <w:p w14:paraId="5321CB30" w14:textId="03FA25E5" w:rsidR="00703847" w:rsidRPr="00B800E5" w:rsidRDefault="00703847" w:rsidP="00703847">
            <w:pPr>
              <w:pStyle w:val="Tabletext"/>
              <w:jc w:val="right"/>
              <w:rPr>
                <w:lang w:eastAsia="en-AU"/>
              </w:rPr>
            </w:pPr>
            <w:r w:rsidRPr="00B800E5">
              <w:t>955</w:t>
            </w:r>
          </w:p>
        </w:tc>
        <w:tc>
          <w:tcPr>
            <w:tcW w:w="1076" w:type="dxa"/>
            <w:tcBorders>
              <w:top w:val="nil"/>
              <w:left w:val="nil"/>
              <w:bottom w:val="nil"/>
              <w:right w:val="nil"/>
            </w:tcBorders>
            <w:shd w:val="clear" w:color="auto" w:fill="auto"/>
            <w:noWrap/>
          </w:tcPr>
          <w:p w14:paraId="527CCEB2" w14:textId="5E8AC748" w:rsidR="00703847" w:rsidRPr="00B800E5" w:rsidRDefault="00703847" w:rsidP="00703847">
            <w:pPr>
              <w:pStyle w:val="Tabletext"/>
              <w:jc w:val="right"/>
              <w:rPr>
                <w:lang w:eastAsia="en-AU"/>
              </w:rPr>
            </w:pPr>
            <w:r w:rsidRPr="00B800E5">
              <w:t>1,025</w:t>
            </w:r>
          </w:p>
        </w:tc>
        <w:tc>
          <w:tcPr>
            <w:tcW w:w="1075" w:type="dxa"/>
            <w:tcBorders>
              <w:top w:val="nil"/>
              <w:left w:val="nil"/>
              <w:bottom w:val="nil"/>
              <w:right w:val="nil"/>
            </w:tcBorders>
            <w:shd w:val="clear" w:color="auto" w:fill="auto"/>
            <w:noWrap/>
          </w:tcPr>
          <w:p w14:paraId="19126FD6" w14:textId="205201FD" w:rsidR="00703847" w:rsidRPr="00B800E5" w:rsidRDefault="00703847" w:rsidP="00703847">
            <w:pPr>
              <w:pStyle w:val="Tabletext"/>
              <w:jc w:val="right"/>
              <w:rPr>
                <w:lang w:eastAsia="en-AU"/>
              </w:rPr>
            </w:pPr>
            <w:r w:rsidRPr="00B800E5">
              <w:t>1,045</w:t>
            </w:r>
          </w:p>
        </w:tc>
        <w:tc>
          <w:tcPr>
            <w:tcW w:w="1076" w:type="dxa"/>
            <w:tcBorders>
              <w:top w:val="nil"/>
              <w:left w:val="nil"/>
              <w:bottom w:val="nil"/>
              <w:right w:val="nil"/>
            </w:tcBorders>
            <w:shd w:val="clear" w:color="auto" w:fill="auto"/>
            <w:noWrap/>
          </w:tcPr>
          <w:p w14:paraId="7359312B" w14:textId="2C95BAFD" w:rsidR="00703847" w:rsidRPr="00B800E5" w:rsidRDefault="00703847" w:rsidP="00703847">
            <w:pPr>
              <w:pStyle w:val="Tabletext"/>
              <w:jc w:val="right"/>
              <w:rPr>
                <w:lang w:eastAsia="en-AU"/>
              </w:rPr>
            </w:pPr>
            <w:r w:rsidRPr="00B800E5">
              <w:t>1,285</w:t>
            </w:r>
          </w:p>
        </w:tc>
        <w:tc>
          <w:tcPr>
            <w:tcW w:w="1076" w:type="dxa"/>
            <w:tcBorders>
              <w:top w:val="nil"/>
              <w:left w:val="nil"/>
              <w:bottom w:val="nil"/>
              <w:right w:val="nil"/>
            </w:tcBorders>
            <w:shd w:val="clear" w:color="auto" w:fill="auto"/>
            <w:noWrap/>
          </w:tcPr>
          <w:p w14:paraId="3FC022F3" w14:textId="54B8B797" w:rsidR="00703847" w:rsidRPr="00B800E5" w:rsidRDefault="00703847" w:rsidP="00703847">
            <w:pPr>
              <w:pStyle w:val="Tabletext"/>
              <w:jc w:val="right"/>
              <w:rPr>
                <w:lang w:eastAsia="en-AU"/>
              </w:rPr>
            </w:pPr>
            <w:r w:rsidRPr="00B800E5">
              <w:t>1,765</w:t>
            </w:r>
          </w:p>
        </w:tc>
      </w:tr>
      <w:tr w:rsidR="00B800E5" w:rsidRPr="00B800E5" w14:paraId="71A77924" w14:textId="77777777" w:rsidTr="005E062D">
        <w:trPr>
          <w:trHeight w:val="288"/>
        </w:trPr>
        <w:tc>
          <w:tcPr>
            <w:tcW w:w="3005" w:type="dxa"/>
            <w:tcBorders>
              <w:top w:val="nil"/>
              <w:left w:val="nil"/>
              <w:bottom w:val="nil"/>
              <w:right w:val="nil"/>
            </w:tcBorders>
            <w:shd w:val="clear" w:color="auto" w:fill="auto"/>
            <w:noWrap/>
            <w:hideMark/>
          </w:tcPr>
          <w:p w14:paraId="1245A817" w14:textId="2794677C" w:rsidR="00703847" w:rsidRPr="00B800E5" w:rsidRDefault="00703847" w:rsidP="00703847">
            <w:pPr>
              <w:pStyle w:val="Tabletext"/>
              <w:rPr>
                <w:lang w:eastAsia="en-AU"/>
              </w:rPr>
            </w:pPr>
            <w:r w:rsidRPr="00B800E5">
              <w:t>Certificate I</w:t>
            </w:r>
          </w:p>
        </w:tc>
        <w:tc>
          <w:tcPr>
            <w:tcW w:w="1075" w:type="dxa"/>
            <w:tcBorders>
              <w:top w:val="nil"/>
              <w:left w:val="nil"/>
              <w:bottom w:val="nil"/>
              <w:right w:val="nil"/>
            </w:tcBorders>
            <w:shd w:val="clear" w:color="auto" w:fill="auto"/>
            <w:noWrap/>
          </w:tcPr>
          <w:p w14:paraId="154E2C30" w14:textId="1B165B4E" w:rsidR="00703847" w:rsidRPr="00B800E5" w:rsidRDefault="00703847" w:rsidP="00703847">
            <w:pPr>
              <w:pStyle w:val="Tabletext"/>
              <w:jc w:val="right"/>
              <w:rPr>
                <w:lang w:eastAsia="en-AU"/>
              </w:rPr>
            </w:pPr>
            <w:r w:rsidRPr="00B800E5">
              <w:t>385</w:t>
            </w:r>
          </w:p>
        </w:tc>
        <w:tc>
          <w:tcPr>
            <w:tcW w:w="1076" w:type="dxa"/>
            <w:tcBorders>
              <w:top w:val="nil"/>
              <w:left w:val="nil"/>
              <w:bottom w:val="nil"/>
              <w:right w:val="nil"/>
            </w:tcBorders>
            <w:shd w:val="clear" w:color="auto" w:fill="auto"/>
            <w:noWrap/>
          </w:tcPr>
          <w:p w14:paraId="7301D8E5" w14:textId="3EDAC2B1" w:rsidR="00703847" w:rsidRPr="00B800E5" w:rsidRDefault="00703847" w:rsidP="00703847">
            <w:pPr>
              <w:pStyle w:val="Tabletext"/>
              <w:jc w:val="right"/>
              <w:rPr>
                <w:lang w:eastAsia="en-AU"/>
              </w:rPr>
            </w:pPr>
            <w:r w:rsidRPr="00B800E5">
              <w:t>470</w:t>
            </w:r>
          </w:p>
        </w:tc>
        <w:tc>
          <w:tcPr>
            <w:tcW w:w="1075" w:type="dxa"/>
            <w:tcBorders>
              <w:top w:val="nil"/>
              <w:left w:val="nil"/>
              <w:bottom w:val="nil"/>
              <w:right w:val="nil"/>
            </w:tcBorders>
            <w:shd w:val="clear" w:color="auto" w:fill="auto"/>
            <w:noWrap/>
          </w:tcPr>
          <w:p w14:paraId="28EAB085" w14:textId="68DEB149" w:rsidR="00703847" w:rsidRPr="00B800E5" w:rsidRDefault="00703847" w:rsidP="00703847">
            <w:pPr>
              <w:pStyle w:val="Tabletext"/>
              <w:jc w:val="right"/>
              <w:rPr>
                <w:lang w:eastAsia="en-AU"/>
              </w:rPr>
            </w:pPr>
            <w:r w:rsidRPr="00B800E5">
              <w:t>410</w:t>
            </w:r>
          </w:p>
        </w:tc>
        <w:tc>
          <w:tcPr>
            <w:tcW w:w="1076" w:type="dxa"/>
            <w:tcBorders>
              <w:top w:val="nil"/>
              <w:left w:val="nil"/>
              <w:bottom w:val="nil"/>
              <w:right w:val="nil"/>
            </w:tcBorders>
            <w:shd w:val="clear" w:color="auto" w:fill="auto"/>
            <w:noWrap/>
          </w:tcPr>
          <w:p w14:paraId="4E82A460" w14:textId="49B3F0EC" w:rsidR="00703847" w:rsidRPr="00B800E5" w:rsidRDefault="00703847" w:rsidP="00703847">
            <w:pPr>
              <w:pStyle w:val="Tabletext"/>
              <w:jc w:val="right"/>
              <w:rPr>
                <w:lang w:eastAsia="en-AU"/>
              </w:rPr>
            </w:pPr>
            <w:r w:rsidRPr="00B800E5">
              <w:t>250</w:t>
            </w:r>
          </w:p>
        </w:tc>
        <w:tc>
          <w:tcPr>
            <w:tcW w:w="1076" w:type="dxa"/>
            <w:tcBorders>
              <w:top w:val="nil"/>
              <w:left w:val="nil"/>
              <w:bottom w:val="nil"/>
              <w:right w:val="nil"/>
            </w:tcBorders>
            <w:shd w:val="clear" w:color="auto" w:fill="auto"/>
            <w:noWrap/>
          </w:tcPr>
          <w:p w14:paraId="04E8CA59" w14:textId="68821881" w:rsidR="00703847" w:rsidRPr="00B800E5" w:rsidRDefault="00703847" w:rsidP="00703847">
            <w:pPr>
              <w:pStyle w:val="Tabletext"/>
              <w:jc w:val="right"/>
              <w:rPr>
                <w:lang w:eastAsia="en-AU"/>
              </w:rPr>
            </w:pPr>
            <w:r w:rsidRPr="00B800E5">
              <w:t>760</w:t>
            </w:r>
          </w:p>
        </w:tc>
      </w:tr>
      <w:tr w:rsidR="00B800E5" w:rsidRPr="00B800E5" w14:paraId="165722B4" w14:textId="77777777" w:rsidTr="005E062D">
        <w:trPr>
          <w:trHeight w:val="288"/>
        </w:trPr>
        <w:tc>
          <w:tcPr>
            <w:tcW w:w="3005" w:type="dxa"/>
            <w:tcBorders>
              <w:top w:val="nil"/>
              <w:left w:val="nil"/>
              <w:right w:val="nil"/>
            </w:tcBorders>
            <w:shd w:val="clear" w:color="auto" w:fill="auto"/>
            <w:noWrap/>
            <w:hideMark/>
          </w:tcPr>
          <w:p w14:paraId="40DF5EDA" w14:textId="440F996F" w:rsidR="00703847" w:rsidRPr="00B800E5" w:rsidRDefault="00703847" w:rsidP="00703847">
            <w:pPr>
              <w:pStyle w:val="Tabletext"/>
              <w:rPr>
                <w:lang w:eastAsia="en-AU"/>
              </w:rPr>
            </w:pPr>
            <w:r w:rsidRPr="00B800E5">
              <w:t>Non-AQF level</w:t>
            </w:r>
          </w:p>
        </w:tc>
        <w:tc>
          <w:tcPr>
            <w:tcW w:w="1075" w:type="dxa"/>
            <w:tcBorders>
              <w:top w:val="nil"/>
              <w:left w:val="nil"/>
              <w:right w:val="nil"/>
            </w:tcBorders>
            <w:shd w:val="clear" w:color="auto" w:fill="auto"/>
            <w:noWrap/>
          </w:tcPr>
          <w:p w14:paraId="5446A5F0" w14:textId="712E80E0" w:rsidR="00703847" w:rsidRPr="00B800E5" w:rsidRDefault="00703847" w:rsidP="00703847">
            <w:pPr>
              <w:pStyle w:val="Tabletext"/>
              <w:jc w:val="right"/>
              <w:rPr>
                <w:lang w:eastAsia="en-AU"/>
              </w:rPr>
            </w:pPr>
            <w:r w:rsidRPr="00B800E5">
              <w:t>10</w:t>
            </w:r>
          </w:p>
        </w:tc>
        <w:tc>
          <w:tcPr>
            <w:tcW w:w="1076" w:type="dxa"/>
            <w:tcBorders>
              <w:top w:val="nil"/>
              <w:left w:val="nil"/>
              <w:right w:val="nil"/>
            </w:tcBorders>
            <w:shd w:val="clear" w:color="auto" w:fill="auto"/>
            <w:noWrap/>
          </w:tcPr>
          <w:p w14:paraId="3558D2BD" w14:textId="13884FB1" w:rsidR="00703847" w:rsidRPr="00B800E5" w:rsidRDefault="00703847" w:rsidP="00703847">
            <w:pPr>
              <w:pStyle w:val="Tabletext"/>
              <w:jc w:val="right"/>
              <w:rPr>
                <w:lang w:eastAsia="en-AU"/>
              </w:rPr>
            </w:pPr>
            <w:r w:rsidRPr="00B800E5">
              <w:t>85</w:t>
            </w:r>
          </w:p>
        </w:tc>
        <w:tc>
          <w:tcPr>
            <w:tcW w:w="1075" w:type="dxa"/>
            <w:tcBorders>
              <w:top w:val="nil"/>
              <w:left w:val="nil"/>
              <w:right w:val="nil"/>
            </w:tcBorders>
            <w:shd w:val="clear" w:color="auto" w:fill="auto"/>
            <w:noWrap/>
          </w:tcPr>
          <w:p w14:paraId="2B995B60" w14:textId="3675663B" w:rsidR="00703847" w:rsidRPr="00B800E5" w:rsidRDefault="00703847" w:rsidP="00703847">
            <w:pPr>
              <w:pStyle w:val="Tabletext"/>
              <w:jc w:val="right"/>
              <w:rPr>
                <w:lang w:eastAsia="en-AU"/>
              </w:rPr>
            </w:pPr>
            <w:r w:rsidRPr="00B800E5">
              <w:t>635</w:t>
            </w:r>
          </w:p>
        </w:tc>
        <w:tc>
          <w:tcPr>
            <w:tcW w:w="1076" w:type="dxa"/>
            <w:tcBorders>
              <w:top w:val="nil"/>
              <w:left w:val="nil"/>
              <w:right w:val="nil"/>
            </w:tcBorders>
            <w:shd w:val="clear" w:color="auto" w:fill="auto"/>
            <w:noWrap/>
          </w:tcPr>
          <w:p w14:paraId="35534CFD" w14:textId="30808BB6" w:rsidR="00703847" w:rsidRPr="00B800E5" w:rsidRDefault="00703847" w:rsidP="00703847">
            <w:pPr>
              <w:pStyle w:val="Tabletext"/>
              <w:jc w:val="right"/>
              <w:rPr>
                <w:lang w:eastAsia="en-AU"/>
              </w:rPr>
            </w:pPr>
            <w:r w:rsidRPr="00B800E5">
              <w:t>805</w:t>
            </w:r>
          </w:p>
        </w:tc>
        <w:tc>
          <w:tcPr>
            <w:tcW w:w="1076" w:type="dxa"/>
            <w:tcBorders>
              <w:top w:val="nil"/>
              <w:left w:val="nil"/>
              <w:right w:val="nil"/>
            </w:tcBorders>
            <w:shd w:val="clear" w:color="auto" w:fill="auto"/>
            <w:noWrap/>
          </w:tcPr>
          <w:p w14:paraId="57BD5AF4" w14:textId="19A69FD2" w:rsidR="00703847" w:rsidRPr="00B800E5" w:rsidRDefault="00703847" w:rsidP="00703847">
            <w:pPr>
              <w:pStyle w:val="Tabletext"/>
              <w:jc w:val="right"/>
              <w:rPr>
                <w:lang w:eastAsia="en-AU"/>
              </w:rPr>
            </w:pPr>
            <w:r w:rsidRPr="00B800E5">
              <w:t>705</w:t>
            </w:r>
          </w:p>
        </w:tc>
      </w:tr>
      <w:tr w:rsidR="00B800E5" w:rsidRPr="00B800E5" w14:paraId="5774891D" w14:textId="77777777" w:rsidTr="005E062D">
        <w:trPr>
          <w:trHeight w:val="288"/>
        </w:trPr>
        <w:tc>
          <w:tcPr>
            <w:tcW w:w="3005" w:type="dxa"/>
            <w:tcBorders>
              <w:top w:val="nil"/>
              <w:left w:val="nil"/>
              <w:bottom w:val="single" w:sz="4" w:space="0" w:color="auto"/>
              <w:right w:val="nil"/>
            </w:tcBorders>
            <w:shd w:val="clear" w:color="auto" w:fill="auto"/>
            <w:noWrap/>
            <w:hideMark/>
          </w:tcPr>
          <w:p w14:paraId="27DB01A0" w14:textId="7D3222EC" w:rsidR="00703847" w:rsidRPr="00B800E5" w:rsidRDefault="00703847" w:rsidP="00703847">
            <w:pPr>
              <w:pStyle w:val="Tabletext"/>
              <w:rPr>
                <w:b/>
                <w:bCs/>
                <w:lang w:eastAsia="en-AU"/>
              </w:rPr>
            </w:pPr>
            <w:r w:rsidRPr="00B800E5">
              <w:rPr>
                <w:b/>
                <w:bCs/>
              </w:rPr>
              <w:t>Total</w:t>
            </w:r>
          </w:p>
        </w:tc>
        <w:tc>
          <w:tcPr>
            <w:tcW w:w="1075" w:type="dxa"/>
            <w:tcBorders>
              <w:top w:val="nil"/>
              <w:left w:val="nil"/>
              <w:bottom w:val="single" w:sz="4" w:space="0" w:color="auto"/>
              <w:right w:val="nil"/>
            </w:tcBorders>
            <w:shd w:val="clear" w:color="auto" w:fill="auto"/>
            <w:noWrap/>
          </w:tcPr>
          <w:p w14:paraId="17DA0D60" w14:textId="5331B95F" w:rsidR="00703847" w:rsidRPr="00B800E5" w:rsidRDefault="00703847" w:rsidP="00703847">
            <w:pPr>
              <w:pStyle w:val="Tabletext"/>
              <w:jc w:val="right"/>
              <w:rPr>
                <w:b/>
                <w:bCs/>
                <w:lang w:eastAsia="en-AU"/>
              </w:rPr>
            </w:pPr>
            <w:r w:rsidRPr="00B800E5">
              <w:rPr>
                <w:b/>
                <w:bCs/>
              </w:rPr>
              <w:t>28,155</w:t>
            </w:r>
          </w:p>
        </w:tc>
        <w:tc>
          <w:tcPr>
            <w:tcW w:w="1076" w:type="dxa"/>
            <w:tcBorders>
              <w:top w:val="nil"/>
              <w:left w:val="nil"/>
              <w:bottom w:val="single" w:sz="4" w:space="0" w:color="auto"/>
              <w:right w:val="nil"/>
            </w:tcBorders>
            <w:shd w:val="clear" w:color="auto" w:fill="auto"/>
            <w:noWrap/>
          </w:tcPr>
          <w:p w14:paraId="233FE2D6" w14:textId="0B7223BA" w:rsidR="00703847" w:rsidRPr="00B800E5" w:rsidRDefault="00703847" w:rsidP="00703847">
            <w:pPr>
              <w:pStyle w:val="Tabletext"/>
              <w:jc w:val="right"/>
              <w:rPr>
                <w:b/>
                <w:bCs/>
                <w:lang w:eastAsia="en-AU"/>
              </w:rPr>
            </w:pPr>
            <w:r w:rsidRPr="00B800E5">
              <w:rPr>
                <w:b/>
                <w:bCs/>
              </w:rPr>
              <w:t>21,850</w:t>
            </w:r>
          </w:p>
        </w:tc>
        <w:tc>
          <w:tcPr>
            <w:tcW w:w="1075" w:type="dxa"/>
            <w:tcBorders>
              <w:top w:val="nil"/>
              <w:left w:val="nil"/>
              <w:bottom w:val="single" w:sz="4" w:space="0" w:color="auto"/>
              <w:right w:val="nil"/>
            </w:tcBorders>
            <w:shd w:val="clear" w:color="auto" w:fill="auto"/>
            <w:noWrap/>
          </w:tcPr>
          <w:p w14:paraId="64EDDFBE" w14:textId="5E5CE5A6" w:rsidR="00703847" w:rsidRPr="00B800E5" w:rsidRDefault="00703847" w:rsidP="00703847">
            <w:pPr>
              <w:pStyle w:val="Tabletext"/>
              <w:jc w:val="right"/>
              <w:rPr>
                <w:b/>
                <w:bCs/>
                <w:lang w:eastAsia="en-AU"/>
              </w:rPr>
            </w:pPr>
            <w:r w:rsidRPr="00B800E5">
              <w:rPr>
                <w:b/>
                <w:bCs/>
              </w:rPr>
              <w:t>25,920</w:t>
            </w:r>
          </w:p>
        </w:tc>
        <w:tc>
          <w:tcPr>
            <w:tcW w:w="1076" w:type="dxa"/>
            <w:tcBorders>
              <w:top w:val="nil"/>
              <w:left w:val="nil"/>
              <w:bottom w:val="single" w:sz="4" w:space="0" w:color="auto"/>
              <w:right w:val="nil"/>
            </w:tcBorders>
            <w:shd w:val="clear" w:color="auto" w:fill="auto"/>
            <w:noWrap/>
          </w:tcPr>
          <w:p w14:paraId="14AD581D" w14:textId="18D0F734" w:rsidR="00703847" w:rsidRPr="00B800E5" w:rsidRDefault="00703847" w:rsidP="00703847">
            <w:pPr>
              <w:pStyle w:val="Tabletext"/>
              <w:jc w:val="right"/>
              <w:rPr>
                <w:b/>
                <w:bCs/>
                <w:lang w:eastAsia="en-AU"/>
              </w:rPr>
            </w:pPr>
            <w:r w:rsidRPr="00B800E5">
              <w:rPr>
                <w:b/>
                <w:bCs/>
              </w:rPr>
              <w:t>18,960</w:t>
            </w:r>
          </w:p>
        </w:tc>
        <w:tc>
          <w:tcPr>
            <w:tcW w:w="1076" w:type="dxa"/>
            <w:tcBorders>
              <w:top w:val="nil"/>
              <w:left w:val="nil"/>
              <w:bottom w:val="single" w:sz="4" w:space="0" w:color="auto"/>
              <w:right w:val="nil"/>
            </w:tcBorders>
            <w:shd w:val="clear" w:color="auto" w:fill="auto"/>
            <w:noWrap/>
          </w:tcPr>
          <w:p w14:paraId="591A0D13" w14:textId="0723A308" w:rsidR="00703847" w:rsidRPr="00B800E5" w:rsidRDefault="00703847" w:rsidP="00703847">
            <w:pPr>
              <w:pStyle w:val="Tabletext"/>
              <w:jc w:val="right"/>
              <w:rPr>
                <w:b/>
                <w:bCs/>
                <w:lang w:eastAsia="en-AU"/>
              </w:rPr>
            </w:pPr>
            <w:r w:rsidRPr="00B800E5">
              <w:rPr>
                <w:b/>
                <w:bCs/>
              </w:rPr>
              <w:t>24,390</w:t>
            </w:r>
          </w:p>
        </w:tc>
      </w:tr>
    </w:tbl>
    <w:p w14:paraId="30EBB63D" w14:textId="2B211F42" w:rsidR="004A3695" w:rsidRDefault="007B4EF5" w:rsidP="00662777">
      <w:pPr>
        <w:pStyle w:val="Text"/>
      </w:pPr>
      <w:r>
        <w:rPr>
          <w:noProof/>
        </w:rPr>
        <w:t xml:space="preserve"> </w:t>
      </w:r>
      <w:r w:rsidR="00AC3D4D">
        <w:rPr>
          <w:noProof/>
        </w:rPr>
        <w:drawing>
          <wp:inline distT="0" distB="0" distL="0" distR="0" wp14:anchorId="4E0DF537" wp14:editId="7DC8A364">
            <wp:extent cx="5204460" cy="3059430"/>
            <wp:effectExtent l="0" t="0" r="0" b="7620"/>
            <wp:docPr id="5" name="Chart 5">
              <a:extLst xmlns:a="http://schemas.openxmlformats.org/drawingml/2006/main">
                <a:ext uri="{FF2B5EF4-FFF2-40B4-BE49-F238E27FC236}">
                  <a16:creationId xmlns:a16="http://schemas.microsoft.com/office/drawing/2014/main" id="{F42AF799-FF25-405D-AA31-12E7862AB8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20FB439" w14:textId="77777777" w:rsidR="00AF10F9" w:rsidRDefault="00AF10F9">
      <w:pPr>
        <w:spacing w:before="0" w:after="0"/>
        <w:rPr>
          <w:b/>
          <w:bCs/>
          <w:sz w:val="20"/>
          <w:szCs w:val="18"/>
          <w:lang w:val="en-US"/>
        </w:rPr>
      </w:pPr>
      <w:r>
        <w:rPr>
          <w:b/>
          <w:bCs/>
          <w:sz w:val="20"/>
          <w:szCs w:val="18"/>
          <w:lang w:val="en-US"/>
        </w:rPr>
        <w:br w:type="page"/>
      </w:r>
    </w:p>
    <w:p w14:paraId="478E93DF" w14:textId="4107C4A5" w:rsidR="002A1BF0" w:rsidRPr="002A1BF0" w:rsidRDefault="002A1BF0" w:rsidP="002A1BF0">
      <w:pPr>
        <w:ind w:left="993" w:hanging="993"/>
        <w:rPr>
          <w:b/>
          <w:bCs/>
          <w:sz w:val="20"/>
          <w:szCs w:val="18"/>
          <w:lang w:val="en-US"/>
        </w:rPr>
      </w:pPr>
      <w:r w:rsidRPr="002A1BF0">
        <w:rPr>
          <w:b/>
          <w:bCs/>
          <w:sz w:val="20"/>
          <w:szCs w:val="18"/>
          <w:lang w:val="en-US"/>
        </w:rPr>
        <w:lastRenderedPageBreak/>
        <w:t>Table 5</w:t>
      </w:r>
      <w:r>
        <w:rPr>
          <w:b/>
          <w:bCs/>
          <w:sz w:val="20"/>
          <w:szCs w:val="18"/>
          <w:lang w:val="en-US"/>
        </w:rPr>
        <w:tab/>
      </w:r>
      <w:r w:rsidRPr="002A1BF0">
        <w:rPr>
          <w:b/>
          <w:bCs/>
          <w:sz w:val="20"/>
          <w:szCs w:val="18"/>
          <w:lang w:val="en-US"/>
        </w:rPr>
        <w:t>International offshore VET program enrolments in the top 10 training pages, 2021</w:t>
      </w:r>
    </w:p>
    <w:tbl>
      <w:tblPr>
        <w:tblW w:w="8931" w:type="dxa"/>
        <w:tblLayout w:type="fixed"/>
        <w:tblLook w:val="04A0" w:firstRow="1" w:lastRow="0" w:firstColumn="1" w:lastColumn="0" w:noHBand="0" w:noVBand="1"/>
      </w:tblPr>
      <w:tblGrid>
        <w:gridCol w:w="6316"/>
        <w:gridCol w:w="1307"/>
        <w:gridCol w:w="1308"/>
      </w:tblGrid>
      <w:tr w:rsidR="002A1BF0" w:rsidRPr="002A1BF0" w14:paraId="6F8D2543" w14:textId="77777777" w:rsidTr="004E372F">
        <w:trPr>
          <w:trHeight w:val="288"/>
        </w:trPr>
        <w:tc>
          <w:tcPr>
            <w:tcW w:w="6316" w:type="dxa"/>
            <w:tcBorders>
              <w:top w:val="single" w:sz="4" w:space="0" w:color="auto"/>
              <w:left w:val="nil"/>
              <w:bottom w:val="single" w:sz="4" w:space="0" w:color="auto"/>
              <w:right w:val="nil"/>
            </w:tcBorders>
            <w:shd w:val="clear" w:color="auto" w:fill="DEEAF6" w:themeFill="accent5" w:themeFillTint="33"/>
            <w:noWrap/>
            <w:vAlign w:val="bottom"/>
          </w:tcPr>
          <w:p w14:paraId="65BCE8C2" w14:textId="61A7293F" w:rsidR="002A1BF0" w:rsidRPr="002A1BF0" w:rsidRDefault="002A1BF0" w:rsidP="002A1BF0">
            <w:pPr>
              <w:pStyle w:val="Tableheading1"/>
              <w:rPr>
                <w:lang w:eastAsia="en-AU"/>
              </w:rPr>
            </w:pPr>
            <w:r>
              <w:rPr>
                <w:lang w:eastAsia="en-AU"/>
              </w:rPr>
              <w:t>Training package</w:t>
            </w:r>
          </w:p>
        </w:tc>
        <w:tc>
          <w:tcPr>
            <w:tcW w:w="1307" w:type="dxa"/>
            <w:tcBorders>
              <w:top w:val="single" w:sz="4" w:space="0" w:color="auto"/>
              <w:left w:val="nil"/>
              <w:bottom w:val="single" w:sz="4" w:space="0" w:color="auto"/>
              <w:right w:val="nil"/>
            </w:tcBorders>
            <w:shd w:val="clear" w:color="auto" w:fill="DEEAF6" w:themeFill="accent5" w:themeFillTint="33"/>
            <w:noWrap/>
            <w:vAlign w:val="bottom"/>
          </w:tcPr>
          <w:p w14:paraId="1B3A47A6" w14:textId="73EBB09A" w:rsidR="002A1BF0" w:rsidRPr="002A1BF0" w:rsidRDefault="002A1BF0" w:rsidP="002A1BF0">
            <w:pPr>
              <w:pStyle w:val="Tableheading1"/>
              <w:rPr>
                <w:lang w:eastAsia="en-AU"/>
              </w:rPr>
            </w:pPr>
            <w:r>
              <w:rPr>
                <w:lang w:eastAsia="en-AU"/>
              </w:rPr>
              <w:t>Program enrolments</w:t>
            </w:r>
          </w:p>
        </w:tc>
        <w:tc>
          <w:tcPr>
            <w:tcW w:w="1308" w:type="dxa"/>
            <w:tcBorders>
              <w:top w:val="single" w:sz="4" w:space="0" w:color="auto"/>
              <w:left w:val="nil"/>
              <w:bottom w:val="single" w:sz="4" w:space="0" w:color="auto"/>
              <w:right w:val="nil"/>
            </w:tcBorders>
            <w:shd w:val="clear" w:color="auto" w:fill="DEEAF6" w:themeFill="accent5" w:themeFillTint="33"/>
            <w:noWrap/>
            <w:vAlign w:val="bottom"/>
          </w:tcPr>
          <w:p w14:paraId="25DB77BC" w14:textId="38C74E5D" w:rsidR="002A1BF0" w:rsidRPr="002A1BF0" w:rsidRDefault="002A1BF0" w:rsidP="002A1BF0">
            <w:pPr>
              <w:pStyle w:val="Tableheading1"/>
              <w:rPr>
                <w:lang w:eastAsia="en-AU"/>
              </w:rPr>
            </w:pPr>
            <w:r>
              <w:rPr>
                <w:lang w:eastAsia="en-AU"/>
              </w:rPr>
              <w:t>% of total</w:t>
            </w:r>
          </w:p>
        </w:tc>
      </w:tr>
      <w:tr w:rsidR="002A1BF0" w:rsidRPr="002A1BF0" w14:paraId="78E59744" w14:textId="77777777" w:rsidTr="002A1BF0">
        <w:trPr>
          <w:trHeight w:val="288"/>
        </w:trPr>
        <w:tc>
          <w:tcPr>
            <w:tcW w:w="6316" w:type="dxa"/>
            <w:tcBorders>
              <w:top w:val="single" w:sz="4" w:space="0" w:color="auto"/>
              <w:left w:val="nil"/>
              <w:bottom w:val="nil"/>
              <w:right w:val="nil"/>
            </w:tcBorders>
            <w:shd w:val="clear" w:color="auto" w:fill="auto"/>
            <w:noWrap/>
            <w:vAlign w:val="bottom"/>
            <w:hideMark/>
          </w:tcPr>
          <w:p w14:paraId="0597A011" w14:textId="77777777" w:rsidR="002A1BF0" w:rsidRPr="002A1BF0" w:rsidRDefault="002A1BF0" w:rsidP="002A1BF0">
            <w:pPr>
              <w:pStyle w:val="Tabletext"/>
              <w:rPr>
                <w:lang w:eastAsia="en-AU"/>
              </w:rPr>
            </w:pPr>
            <w:r w:rsidRPr="002A1BF0">
              <w:rPr>
                <w:lang w:eastAsia="en-AU"/>
              </w:rPr>
              <w:t>Business Services (BSA, BSB)</w:t>
            </w:r>
          </w:p>
        </w:tc>
        <w:tc>
          <w:tcPr>
            <w:tcW w:w="1307" w:type="dxa"/>
            <w:tcBorders>
              <w:top w:val="single" w:sz="4" w:space="0" w:color="auto"/>
              <w:left w:val="nil"/>
              <w:bottom w:val="nil"/>
              <w:right w:val="nil"/>
            </w:tcBorders>
            <w:shd w:val="clear" w:color="auto" w:fill="auto"/>
            <w:noWrap/>
            <w:vAlign w:val="bottom"/>
            <w:hideMark/>
          </w:tcPr>
          <w:p w14:paraId="24E453D1" w14:textId="2BFFBA34" w:rsidR="002A1BF0" w:rsidRPr="002A1BF0" w:rsidRDefault="002A1BF0" w:rsidP="002A1BF0">
            <w:pPr>
              <w:pStyle w:val="Tabletext"/>
              <w:jc w:val="right"/>
              <w:rPr>
                <w:lang w:eastAsia="en-AU"/>
              </w:rPr>
            </w:pPr>
            <w:r w:rsidRPr="002A1BF0">
              <w:rPr>
                <w:lang w:eastAsia="en-AU"/>
              </w:rPr>
              <w:t>4</w:t>
            </w:r>
            <w:r>
              <w:rPr>
                <w:lang w:eastAsia="en-AU"/>
              </w:rPr>
              <w:t xml:space="preserve"> </w:t>
            </w:r>
            <w:r w:rsidRPr="002A1BF0">
              <w:rPr>
                <w:lang w:eastAsia="en-AU"/>
              </w:rPr>
              <w:t>645</w:t>
            </w:r>
          </w:p>
        </w:tc>
        <w:tc>
          <w:tcPr>
            <w:tcW w:w="1308" w:type="dxa"/>
            <w:tcBorders>
              <w:top w:val="single" w:sz="4" w:space="0" w:color="auto"/>
              <w:left w:val="nil"/>
              <w:bottom w:val="nil"/>
              <w:right w:val="nil"/>
            </w:tcBorders>
            <w:shd w:val="clear" w:color="auto" w:fill="auto"/>
            <w:noWrap/>
            <w:vAlign w:val="bottom"/>
            <w:hideMark/>
          </w:tcPr>
          <w:p w14:paraId="66702FC5" w14:textId="77777777" w:rsidR="002A1BF0" w:rsidRPr="002A1BF0" w:rsidRDefault="002A1BF0" w:rsidP="002A1BF0">
            <w:pPr>
              <w:pStyle w:val="Tabletext"/>
              <w:jc w:val="right"/>
              <w:rPr>
                <w:lang w:eastAsia="en-AU"/>
              </w:rPr>
            </w:pPr>
            <w:r w:rsidRPr="002A1BF0">
              <w:rPr>
                <w:lang w:eastAsia="en-AU"/>
              </w:rPr>
              <w:t>19.0</w:t>
            </w:r>
          </w:p>
        </w:tc>
      </w:tr>
      <w:tr w:rsidR="002A1BF0" w:rsidRPr="002A1BF0" w14:paraId="7F594B14" w14:textId="77777777" w:rsidTr="002A1BF0">
        <w:trPr>
          <w:trHeight w:val="288"/>
        </w:trPr>
        <w:tc>
          <w:tcPr>
            <w:tcW w:w="6316" w:type="dxa"/>
            <w:tcBorders>
              <w:top w:val="nil"/>
              <w:left w:val="nil"/>
              <w:bottom w:val="nil"/>
              <w:right w:val="nil"/>
            </w:tcBorders>
            <w:shd w:val="clear" w:color="auto" w:fill="auto"/>
            <w:noWrap/>
            <w:vAlign w:val="bottom"/>
            <w:hideMark/>
          </w:tcPr>
          <w:p w14:paraId="1AE911D4" w14:textId="77777777" w:rsidR="002A1BF0" w:rsidRPr="002A1BF0" w:rsidRDefault="002A1BF0" w:rsidP="002A1BF0">
            <w:pPr>
              <w:pStyle w:val="Tabletext"/>
              <w:rPr>
                <w:lang w:eastAsia="en-AU"/>
              </w:rPr>
            </w:pPr>
            <w:r w:rsidRPr="002A1BF0">
              <w:rPr>
                <w:lang w:eastAsia="en-AU"/>
              </w:rPr>
              <w:t>Tourism, Travel and Hospitality (SIT, THH, THT)</w:t>
            </w:r>
          </w:p>
        </w:tc>
        <w:tc>
          <w:tcPr>
            <w:tcW w:w="1307" w:type="dxa"/>
            <w:tcBorders>
              <w:top w:val="nil"/>
              <w:left w:val="nil"/>
              <w:bottom w:val="nil"/>
              <w:right w:val="nil"/>
            </w:tcBorders>
            <w:shd w:val="clear" w:color="auto" w:fill="auto"/>
            <w:noWrap/>
            <w:vAlign w:val="bottom"/>
            <w:hideMark/>
          </w:tcPr>
          <w:p w14:paraId="7A5DAAE2" w14:textId="1F88DC34" w:rsidR="002A1BF0" w:rsidRPr="002A1BF0" w:rsidRDefault="002A1BF0" w:rsidP="002A1BF0">
            <w:pPr>
              <w:pStyle w:val="Tabletext"/>
              <w:jc w:val="right"/>
              <w:rPr>
                <w:lang w:eastAsia="en-AU"/>
              </w:rPr>
            </w:pPr>
            <w:r w:rsidRPr="002A1BF0">
              <w:rPr>
                <w:lang w:eastAsia="en-AU"/>
              </w:rPr>
              <w:t>4</w:t>
            </w:r>
            <w:r>
              <w:rPr>
                <w:lang w:eastAsia="en-AU"/>
              </w:rPr>
              <w:t xml:space="preserve"> </w:t>
            </w:r>
            <w:r w:rsidRPr="002A1BF0">
              <w:rPr>
                <w:lang w:eastAsia="en-AU"/>
              </w:rPr>
              <w:t>220</w:t>
            </w:r>
          </w:p>
        </w:tc>
        <w:tc>
          <w:tcPr>
            <w:tcW w:w="1308" w:type="dxa"/>
            <w:tcBorders>
              <w:top w:val="nil"/>
              <w:left w:val="nil"/>
              <w:bottom w:val="nil"/>
              <w:right w:val="nil"/>
            </w:tcBorders>
            <w:shd w:val="clear" w:color="auto" w:fill="auto"/>
            <w:noWrap/>
            <w:vAlign w:val="bottom"/>
            <w:hideMark/>
          </w:tcPr>
          <w:p w14:paraId="76719B21" w14:textId="77777777" w:rsidR="002A1BF0" w:rsidRPr="002A1BF0" w:rsidRDefault="002A1BF0" w:rsidP="002A1BF0">
            <w:pPr>
              <w:pStyle w:val="Tabletext"/>
              <w:jc w:val="right"/>
              <w:rPr>
                <w:lang w:eastAsia="en-AU"/>
              </w:rPr>
            </w:pPr>
            <w:r w:rsidRPr="002A1BF0">
              <w:rPr>
                <w:lang w:eastAsia="en-AU"/>
              </w:rPr>
              <w:t>17.3</w:t>
            </w:r>
          </w:p>
        </w:tc>
      </w:tr>
      <w:tr w:rsidR="002A1BF0" w:rsidRPr="002A1BF0" w14:paraId="348F0581" w14:textId="77777777" w:rsidTr="002A1BF0">
        <w:trPr>
          <w:trHeight w:val="288"/>
        </w:trPr>
        <w:tc>
          <w:tcPr>
            <w:tcW w:w="6316" w:type="dxa"/>
            <w:tcBorders>
              <w:top w:val="nil"/>
              <w:left w:val="nil"/>
              <w:bottom w:val="nil"/>
              <w:right w:val="nil"/>
            </w:tcBorders>
            <w:shd w:val="clear" w:color="auto" w:fill="auto"/>
            <w:noWrap/>
            <w:vAlign w:val="bottom"/>
            <w:hideMark/>
          </w:tcPr>
          <w:p w14:paraId="1FA2357B" w14:textId="77777777" w:rsidR="002A1BF0" w:rsidRPr="002A1BF0" w:rsidRDefault="002A1BF0" w:rsidP="002A1BF0">
            <w:pPr>
              <w:pStyle w:val="Tabletext"/>
              <w:rPr>
                <w:lang w:eastAsia="en-AU"/>
              </w:rPr>
            </w:pPr>
            <w:r w:rsidRPr="002A1BF0">
              <w:rPr>
                <w:lang w:eastAsia="en-AU"/>
              </w:rPr>
              <w:t>Transmission, Distribution and Rail (UET, UTT)</w:t>
            </w:r>
          </w:p>
        </w:tc>
        <w:tc>
          <w:tcPr>
            <w:tcW w:w="1307" w:type="dxa"/>
            <w:tcBorders>
              <w:top w:val="nil"/>
              <w:left w:val="nil"/>
              <w:bottom w:val="nil"/>
              <w:right w:val="nil"/>
            </w:tcBorders>
            <w:shd w:val="clear" w:color="auto" w:fill="auto"/>
            <w:noWrap/>
            <w:vAlign w:val="bottom"/>
            <w:hideMark/>
          </w:tcPr>
          <w:p w14:paraId="2CEA62DC" w14:textId="6FD06AE9" w:rsidR="002A1BF0" w:rsidRPr="002A1BF0" w:rsidRDefault="002A1BF0" w:rsidP="002A1BF0">
            <w:pPr>
              <w:pStyle w:val="Tabletext"/>
              <w:jc w:val="right"/>
              <w:rPr>
                <w:lang w:eastAsia="en-AU"/>
              </w:rPr>
            </w:pPr>
            <w:r w:rsidRPr="002A1BF0">
              <w:rPr>
                <w:lang w:eastAsia="en-AU"/>
              </w:rPr>
              <w:t>3</w:t>
            </w:r>
            <w:r>
              <w:rPr>
                <w:lang w:eastAsia="en-AU"/>
              </w:rPr>
              <w:t xml:space="preserve"> </w:t>
            </w:r>
            <w:r w:rsidRPr="002A1BF0">
              <w:rPr>
                <w:lang w:eastAsia="en-AU"/>
              </w:rPr>
              <w:t>850</w:t>
            </w:r>
          </w:p>
        </w:tc>
        <w:tc>
          <w:tcPr>
            <w:tcW w:w="1308" w:type="dxa"/>
            <w:tcBorders>
              <w:top w:val="nil"/>
              <w:left w:val="nil"/>
              <w:bottom w:val="nil"/>
              <w:right w:val="nil"/>
            </w:tcBorders>
            <w:shd w:val="clear" w:color="auto" w:fill="auto"/>
            <w:noWrap/>
            <w:vAlign w:val="bottom"/>
            <w:hideMark/>
          </w:tcPr>
          <w:p w14:paraId="36DF6E16" w14:textId="77777777" w:rsidR="002A1BF0" w:rsidRPr="002A1BF0" w:rsidRDefault="002A1BF0" w:rsidP="002A1BF0">
            <w:pPr>
              <w:pStyle w:val="Tabletext"/>
              <w:jc w:val="right"/>
              <w:rPr>
                <w:lang w:eastAsia="en-AU"/>
              </w:rPr>
            </w:pPr>
            <w:r w:rsidRPr="002A1BF0">
              <w:rPr>
                <w:lang w:eastAsia="en-AU"/>
              </w:rPr>
              <w:t>15.8</w:t>
            </w:r>
          </w:p>
        </w:tc>
      </w:tr>
      <w:tr w:rsidR="002A1BF0" w:rsidRPr="002A1BF0" w14:paraId="4344E681" w14:textId="77777777" w:rsidTr="002A1BF0">
        <w:trPr>
          <w:trHeight w:val="288"/>
        </w:trPr>
        <w:tc>
          <w:tcPr>
            <w:tcW w:w="6316" w:type="dxa"/>
            <w:tcBorders>
              <w:top w:val="nil"/>
              <w:left w:val="nil"/>
              <w:bottom w:val="nil"/>
              <w:right w:val="nil"/>
            </w:tcBorders>
            <w:shd w:val="clear" w:color="auto" w:fill="auto"/>
            <w:noWrap/>
            <w:vAlign w:val="bottom"/>
            <w:hideMark/>
          </w:tcPr>
          <w:p w14:paraId="6DD2F296" w14:textId="77777777" w:rsidR="002A1BF0" w:rsidRPr="002A1BF0" w:rsidRDefault="002A1BF0" w:rsidP="002A1BF0">
            <w:pPr>
              <w:pStyle w:val="Tabletext"/>
              <w:rPr>
                <w:lang w:eastAsia="en-AU"/>
              </w:rPr>
            </w:pPr>
            <w:r w:rsidRPr="002A1BF0">
              <w:rPr>
                <w:lang w:eastAsia="en-AU"/>
              </w:rPr>
              <w:t>Financial Services (FNA, FNB, FNS)</w:t>
            </w:r>
          </w:p>
        </w:tc>
        <w:tc>
          <w:tcPr>
            <w:tcW w:w="1307" w:type="dxa"/>
            <w:tcBorders>
              <w:top w:val="nil"/>
              <w:left w:val="nil"/>
              <w:bottom w:val="nil"/>
              <w:right w:val="nil"/>
            </w:tcBorders>
            <w:shd w:val="clear" w:color="auto" w:fill="auto"/>
            <w:noWrap/>
            <w:vAlign w:val="bottom"/>
            <w:hideMark/>
          </w:tcPr>
          <w:p w14:paraId="50B164B2" w14:textId="53459FE5" w:rsidR="002A1BF0" w:rsidRPr="002A1BF0" w:rsidRDefault="002A1BF0" w:rsidP="002A1BF0">
            <w:pPr>
              <w:pStyle w:val="Tabletext"/>
              <w:jc w:val="right"/>
              <w:rPr>
                <w:lang w:eastAsia="en-AU"/>
              </w:rPr>
            </w:pPr>
            <w:r w:rsidRPr="002A1BF0">
              <w:rPr>
                <w:lang w:eastAsia="en-AU"/>
              </w:rPr>
              <w:t>1</w:t>
            </w:r>
            <w:r>
              <w:rPr>
                <w:lang w:eastAsia="en-AU"/>
              </w:rPr>
              <w:t xml:space="preserve"> </w:t>
            </w:r>
            <w:r w:rsidRPr="002A1BF0">
              <w:rPr>
                <w:lang w:eastAsia="en-AU"/>
              </w:rPr>
              <w:t>810</w:t>
            </w:r>
          </w:p>
        </w:tc>
        <w:tc>
          <w:tcPr>
            <w:tcW w:w="1308" w:type="dxa"/>
            <w:tcBorders>
              <w:top w:val="nil"/>
              <w:left w:val="nil"/>
              <w:bottom w:val="nil"/>
              <w:right w:val="nil"/>
            </w:tcBorders>
            <w:shd w:val="clear" w:color="auto" w:fill="auto"/>
            <w:noWrap/>
            <w:vAlign w:val="bottom"/>
            <w:hideMark/>
          </w:tcPr>
          <w:p w14:paraId="4070D269" w14:textId="77777777" w:rsidR="002A1BF0" w:rsidRPr="002A1BF0" w:rsidRDefault="002A1BF0" w:rsidP="002A1BF0">
            <w:pPr>
              <w:pStyle w:val="Tabletext"/>
              <w:jc w:val="right"/>
              <w:rPr>
                <w:lang w:eastAsia="en-AU"/>
              </w:rPr>
            </w:pPr>
            <w:r w:rsidRPr="002A1BF0">
              <w:rPr>
                <w:lang w:eastAsia="en-AU"/>
              </w:rPr>
              <w:t>7.4</w:t>
            </w:r>
          </w:p>
        </w:tc>
      </w:tr>
      <w:tr w:rsidR="002A1BF0" w:rsidRPr="002A1BF0" w14:paraId="1FD6C08A" w14:textId="77777777" w:rsidTr="002A1BF0">
        <w:trPr>
          <w:trHeight w:val="288"/>
        </w:trPr>
        <w:tc>
          <w:tcPr>
            <w:tcW w:w="6316" w:type="dxa"/>
            <w:tcBorders>
              <w:top w:val="nil"/>
              <w:left w:val="nil"/>
              <w:bottom w:val="nil"/>
              <w:right w:val="nil"/>
            </w:tcBorders>
            <w:shd w:val="clear" w:color="auto" w:fill="auto"/>
            <w:noWrap/>
            <w:vAlign w:val="bottom"/>
            <w:hideMark/>
          </w:tcPr>
          <w:p w14:paraId="454BACF8" w14:textId="77777777" w:rsidR="002A1BF0" w:rsidRPr="002A1BF0" w:rsidRDefault="002A1BF0" w:rsidP="002A1BF0">
            <w:pPr>
              <w:pStyle w:val="Tabletext"/>
              <w:rPr>
                <w:lang w:eastAsia="en-AU"/>
              </w:rPr>
            </w:pPr>
            <w:r w:rsidRPr="002A1BF0">
              <w:rPr>
                <w:lang w:eastAsia="en-AU"/>
              </w:rPr>
              <w:t>Construction, Plumbing &amp; Services Integrated Framework (BCF, BCG, BCP, CPC)</w:t>
            </w:r>
          </w:p>
        </w:tc>
        <w:tc>
          <w:tcPr>
            <w:tcW w:w="1307" w:type="dxa"/>
            <w:tcBorders>
              <w:top w:val="nil"/>
              <w:left w:val="nil"/>
              <w:bottom w:val="nil"/>
              <w:right w:val="nil"/>
            </w:tcBorders>
            <w:shd w:val="clear" w:color="auto" w:fill="auto"/>
            <w:noWrap/>
            <w:vAlign w:val="bottom"/>
            <w:hideMark/>
          </w:tcPr>
          <w:p w14:paraId="0337723A" w14:textId="689BECAA" w:rsidR="002A1BF0" w:rsidRPr="002A1BF0" w:rsidRDefault="002A1BF0" w:rsidP="002A1BF0">
            <w:pPr>
              <w:pStyle w:val="Tabletext"/>
              <w:jc w:val="right"/>
              <w:rPr>
                <w:lang w:eastAsia="en-AU"/>
              </w:rPr>
            </w:pPr>
            <w:r w:rsidRPr="002A1BF0">
              <w:rPr>
                <w:lang w:eastAsia="en-AU"/>
              </w:rPr>
              <w:t>1</w:t>
            </w:r>
            <w:r>
              <w:rPr>
                <w:lang w:eastAsia="en-AU"/>
              </w:rPr>
              <w:t xml:space="preserve"> </w:t>
            </w:r>
            <w:r w:rsidRPr="002A1BF0">
              <w:rPr>
                <w:lang w:eastAsia="en-AU"/>
              </w:rPr>
              <w:t>635</w:t>
            </w:r>
          </w:p>
        </w:tc>
        <w:tc>
          <w:tcPr>
            <w:tcW w:w="1308" w:type="dxa"/>
            <w:tcBorders>
              <w:top w:val="nil"/>
              <w:left w:val="nil"/>
              <w:bottom w:val="nil"/>
              <w:right w:val="nil"/>
            </w:tcBorders>
            <w:shd w:val="clear" w:color="auto" w:fill="auto"/>
            <w:noWrap/>
            <w:vAlign w:val="bottom"/>
            <w:hideMark/>
          </w:tcPr>
          <w:p w14:paraId="0125BD2B" w14:textId="77777777" w:rsidR="002A1BF0" w:rsidRPr="002A1BF0" w:rsidRDefault="002A1BF0" w:rsidP="002A1BF0">
            <w:pPr>
              <w:pStyle w:val="Tabletext"/>
              <w:jc w:val="right"/>
              <w:rPr>
                <w:lang w:eastAsia="en-AU"/>
              </w:rPr>
            </w:pPr>
            <w:r w:rsidRPr="002A1BF0">
              <w:rPr>
                <w:lang w:eastAsia="en-AU"/>
              </w:rPr>
              <w:t>6.7</w:t>
            </w:r>
          </w:p>
        </w:tc>
      </w:tr>
      <w:tr w:rsidR="002A1BF0" w:rsidRPr="002A1BF0" w14:paraId="5BF01185" w14:textId="77777777" w:rsidTr="002A1BF0">
        <w:trPr>
          <w:trHeight w:val="288"/>
        </w:trPr>
        <w:tc>
          <w:tcPr>
            <w:tcW w:w="6316" w:type="dxa"/>
            <w:tcBorders>
              <w:top w:val="nil"/>
              <w:left w:val="nil"/>
              <w:bottom w:val="nil"/>
              <w:right w:val="nil"/>
            </w:tcBorders>
            <w:shd w:val="clear" w:color="auto" w:fill="auto"/>
            <w:noWrap/>
            <w:vAlign w:val="bottom"/>
            <w:hideMark/>
          </w:tcPr>
          <w:p w14:paraId="0CA5352A" w14:textId="77777777" w:rsidR="002A1BF0" w:rsidRPr="002A1BF0" w:rsidRDefault="002A1BF0" w:rsidP="002A1BF0">
            <w:pPr>
              <w:pStyle w:val="Tabletext"/>
              <w:rPr>
                <w:lang w:eastAsia="en-AU"/>
              </w:rPr>
            </w:pPr>
            <w:r w:rsidRPr="002A1BF0">
              <w:rPr>
                <w:lang w:eastAsia="en-AU"/>
              </w:rPr>
              <w:t>Information and Communications Technology (ICA, ICT)</w:t>
            </w:r>
          </w:p>
        </w:tc>
        <w:tc>
          <w:tcPr>
            <w:tcW w:w="1307" w:type="dxa"/>
            <w:tcBorders>
              <w:top w:val="nil"/>
              <w:left w:val="nil"/>
              <w:bottom w:val="nil"/>
              <w:right w:val="nil"/>
            </w:tcBorders>
            <w:shd w:val="clear" w:color="auto" w:fill="auto"/>
            <w:noWrap/>
            <w:vAlign w:val="bottom"/>
            <w:hideMark/>
          </w:tcPr>
          <w:p w14:paraId="38F53415" w14:textId="00F259BE" w:rsidR="002A1BF0" w:rsidRPr="002A1BF0" w:rsidRDefault="002A1BF0" w:rsidP="002A1BF0">
            <w:pPr>
              <w:pStyle w:val="Tabletext"/>
              <w:jc w:val="right"/>
              <w:rPr>
                <w:lang w:eastAsia="en-AU"/>
              </w:rPr>
            </w:pPr>
            <w:r w:rsidRPr="002A1BF0">
              <w:rPr>
                <w:lang w:eastAsia="en-AU"/>
              </w:rPr>
              <w:t>1</w:t>
            </w:r>
            <w:r>
              <w:rPr>
                <w:lang w:eastAsia="en-AU"/>
              </w:rPr>
              <w:t xml:space="preserve"> </w:t>
            </w:r>
            <w:r w:rsidRPr="002A1BF0">
              <w:rPr>
                <w:lang w:eastAsia="en-AU"/>
              </w:rPr>
              <w:t>165</w:t>
            </w:r>
          </w:p>
        </w:tc>
        <w:tc>
          <w:tcPr>
            <w:tcW w:w="1308" w:type="dxa"/>
            <w:tcBorders>
              <w:top w:val="nil"/>
              <w:left w:val="nil"/>
              <w:bottom w:val="nil"/>
              <w:right w:val="nil"/>
            </w:tcBorders>
            <w:shd w:val="clear" w:color="auto" w:fill="auto"/>
            <w:noWrap/>
            <w:vAlign w:val="bottom"/>
            <w:hideMark/>
          </w:tcPr>
          <w:p w14:paraId="31DBE515" w14:textId="77777777" w:rsidR="002A1BF0" w:rsidRPr="002A1BF0" w:rsidRDefault="002A1BF0" w:rsidP="002A1BF0">
            <w:pPr>
              <w:pStyle w:val="Tabletext"/>
              <w:jc w:val="right"/>
              <w:rPr>
                <w:lang w:eastAsia="en-AU"/>
              </w:rPr>
            </w:pPr>
            <w:r w:rsidRPr="002A1BF0">
              <w:rPr>
                <w:lang w:eastAsia="en-AU"/>
              </w:rPr>
              <w:t>4.8</w:t>
            </w:r>
          </w:p>
        </w:tc>
      </w:tr>
      <w:tr w:rsidR="002A1BF0" w:rsidRPr="002A1BF0" w14:paraId="2C70B559" w14:textId="77777777" w:rsidTr="002A1BF0">
        <w:trPr>
          <w:trHeight w:val="288"/>
        </w:trPr>
        <w:tc>
          <w:tcPr>
            <w:tcW w:w="6316" w:type="dxa"/>
            <w:tcBorders>
              <w:top w:val="nil"/>
              <w:left w:val="nil"/>
              <w:bottom w:val="nil"/>
              <w:right w:val="nil"/>
            </w:tcBorders>
            <w:shd w:val="clear" w:color="auto" w:fill="auto"/>
            <w:noWrap/>
            <w:vAlign w:val="bottom"/>
            <w:hideMark/>
          </w:tcPr>
          <w:p w14:paraId="23DD12AE" w14:textId="77777777" w:rsidR="002A1BF0" w:rsidRPr="002A1BF0" w:rsidRDefault="002A1BF0" w:rsidP="002A1BF0">
            <w:pPr>
              <w:pStyle w:val="Tabletext"/>
              <w:rPr>
                <w:lang w:eastAsia="en-AU"/>
              </w:rPr>
            </w:pPr>
            <w:r w:rsidRPr="002A1BF0">
              <w:rPr>
                <w:lang w:eastAsia="en-AU"/>
              </w:rPr>
              <w:t>Metal and Engineering (MEM)</w:t>
            </w:r>
          </w:p>
        </w:tc>
        <w:tc>
          <w:tcPr>
            <w:tcW w:w="1307" w:type="dxa"/>
            <w:tcBorders>
              <w:top w:val="nil"/>
              <w:left w:val="nil"/>
              <w:bottom w:val="nil"/>
              <w:right w:val="nil"/>
            </w:tcBorders>
            <w:shd w:val="clear" w:color="auto" w:fill="auto"/>
            <w:noWrap/>
            <w:vAlign w:val="bottom"/>
            <w:hideMark/>
          </w:tcPr>
          <w:p w14:paraId="73225E3F" w14:textId="77777777" w:rsidR="002A1BF0" w:rsidRPr="002A1BF0" w:rsidRDefault="002A1BF0" w:rsidP="002A1BF0">
            <w:pPr>
              <w:pStyle w:val="Tabletext"/>
              <w:jc w:val="right"/>
              <w:rPr>
                <w:lang w:eastAsia="en-AU"/>
              </w:rPr>
            </w:pPr>
            <w:r w:rsidRPr="002A1BF0">
              <w:rPr>
                <w:lang w:eastAsia="en-AU"/>
              </w:rPr>
              <w:t>630</w:t>
            </w:r>
          </w:p>
        </w:tc>
        <w:tc>
          <w:tcPr>
            <w:tcW w:w="1308" w:type="dxa"/>
            <w:tcBorders>
              <w:top w:val="nil"/>
              <w:left w:val="nil"/>
              <w:bottom w:val="nil"/>
              <w:right w:val="nil"/>
            </w:tcBorders>
            <w:shd w:val="clear" w:color="auto" w:fill="auto"/>
            <w:noWrap/>
            <w:vAlign w:val="bottom"/>
            <w:hideMark/>
          </w:tcPr>
          <w:p w14:paraId="08868A34" w14:textId="77777777" w:rsidR="002A1BF0" w:rsidRPr="002A1BF0" w:rsidRDefault="002A1BF0" w:rsidP="002A1BF0">
            <w:pPr>
              <w:pStyle w:val="Tabletext"/>
              <w:jc w:val="right"/>
              <w:rPr>
                <w:lang w:eastAsia="en-AU"/>
              </w:rPr>
            </w:pPr>
            <w:r w:rsidRPr="002A1BF0">
              <w:rPr>
                <w:lang w:eastAsia="en-AU"/>
              </w:rPr>
              <w:t>2.6</w:t>
            </w:r>
          </w:p>
        </w:tc>
      </w:tr>
      <w:tr w:rsidR="002A1BF0" w:rsidRPr="002A1BF0" w14:paraId="037B7CB5" w14:textId="77777777" w:rsidTr="002A1BF0">
        <w:trPr>
          <w:trHeight w:val="288"/>
        </w:trPr>
        <w:tc>
          <w:tcPr>
            <w:tcW w:w="6316" w:type="dxa"/>
            <w:tcBorders>
              <w:top w:val="nil"/>
              <w:left w:val="nil"/>
              <w:bottom w:val="nil"/>
              <w:right w:val="nil"/>
            </w:tcBorders>
            <w:shd w:val="clear" w:color="auto" w:fill="auto"/>
            <w:noWrap/>
            <w:vAlign w:val="bottom"/>
            <w:hideMark/>
          </w:tcPr>
          <w:p w14:paraId="7AE9E39B" w14:textId="77777777" w:rsidR="002A1BF0" w:rsidRPr="002A1BF0" w:rsidRDefault="002A1BF0" w:rsidP="002A1BF0">
            <w:pPr>
              <w:pStyle w:val="Tabletext"/>
              <w:rPr>
                <w:lang w:eastAsia="en-AU"/>
              </w:rPr>
            </w:pPr>
            <w:r w:rsidRPr="002A1BF0">
              <w:rPr>
                <w:lang w:eastAsia="en-AU"/>
              </w:rPr>
              <w:t>Sport, Fitness and Recreation (SIS, SRC, SRF, SRO, SRS)</w:t>
            </w:r>
          </w:p>
        </w:tc>
        <w:tc>
          <w:tcPr>
            <w:tcW w:w="1307" w:type="dxa"/>
            <w:tcBorders>
              <w:top w:val="nil"/>
              <w:left w:val="nil"/>
              <w:bottom w:val="nil"/>
              <w:right w:val="nil"/>
            </w:tcBorders>
            <w:shd w:val="clear" w:color="auto" w:fill="auto"/>
            <w:noWrap/>
            <w:vAlign w:val="bottom"/>
            <w:hideMark/>
          </w:tcPr>
          <w:p w14:paraId="79CDAE10" w14:textId="77777777" w:rsidR="002A1BF0" w:rsidRPr="002A1BF0" w:rsidRDefault="002A1BF0" w:rsidP="002A1BF0">
            <w:pPr>
              <w:pStyle w:val="Tabletext"/>
              <w:jc w:val="right"/>
              <w:rPr>
                <w:lang w:eastAsia="en-AU"/>
              </w:rPr>
            </w:pPr>
            <w:r w:rsidRPr="002A1BF0">
              <w:rPr>
                <w:lang w:eastAsia="en-AU"/>
              </w:rPr>
              <w:t>555</w:t>
            </w:r>
          </w:p>
        </w:tc>
        <w:tc>
          <w:tcPr>
            <w:tcW w:w="1308" w:type="dxa"/>
            <w:tcBorders>
              <w:top w:val="nil"/>
              <w:left w:val="nil"/>
              <w:bottom w:val="nil"/>
              <w:right w:val="nil"/>
            </w:tcBorders>
            <w:shd w:val="clear" w:color="auto" w:fill="auto"/>
            <w:noWrap/>
            <w:vAlign w:val="bottom"/>
            <w:hideMark/>
          </w:tcPr>
          <w:p w14:paraId="629B8649" w14:textId="77777777" w:rsidR="002A1BF0" w:rsidRPr="002A1BF0" w:rsidRDefault="002A1BF0" w:rsidP="002A1BF0">
            <w:pPr>
              <w:pStyle w:val="Tabletext"/>
              <w:jc w:val="right"/>
              <w:rPr>
                <w:lang w:eastAsia="en-AU"/>
              </w:rPr>
            </w:pPr>
            <w:r w:rsidRPr="002A1BF0">
              <w:rPr>
                <w:lang w:eastAsia="en-AU"/>
              </w:rPr>
              <w:t>2.3</w:t>
            </w:r>
          </w:p>
        </w:tc>
      </w:tr>
      <w:tr w:rsidR="002A1BF0" w:rsidRPr="002A1BF0" w14:paraId="7F7F6135" w14:textId="77777777" w:rsidTr="002A1BF0">
        <w:trPr>
          <w:trHeight w:val="288"/>
        </w:trPr>
        <w:tc>
          <w:tcPr>
            <w:tcW w:w="6316" w:type="dxa"/>
            <w:tcBorders>
              <w:top w:val="nil"/>
              <w:left w:val="nil"/>
              <w:right w:val="nil"/>
            </w:tcBorders>
            <w:shd w:val="clear" w:color="auto" w:fill="auto"/>
            <w:noWrap/>
            <w:vAlign w:val="bottom"/>
            <w:hideMark/>
          </w:tcPr>
          <w:p w14:paraId="336BEB98" w14:textId="77777777" w:rsidR="002A1BF0" w:rsidRPr="002A1BF0" w:rsidRDefault="002A1BF0" w:rsidP="002A1BF0">
            <w:pPr>
              <w:pStyle w:val="Tabletext"/>
              <w:rPr>
                <w:lang w:eastAsia="en-AU"/>
              </w:rPr>
            </w:pPr>
            <w:r w:rsidRPr="002A1BF0">
              <w:rPr>
                <w:lang w:eastAsia="en-AU"/>
              </w:rPr>
              <w:t>Community Services (CHC)</w:t>
            </w:r>
          </w:p>
        </w:tc>
        <w:tc>
          <w:tcPr>
            <w:tcW w:w="1307" w:type="dxa"/>
            <w:tcBorders>
              <w:top w:val="nil"/>
              <w:left w:val="nil"/>
              <w:right w:val="nil"/>
            </w:tcBorders>
            <w:shd w:val="clear" w:color="auto" w:fill="auto"/>
            <w:noWrap/>
            <w:vAlign w:val="bottom"/>
            <w:hideMark/>
          </w:tcPr>
          <w:p w14:paraId="4E39F6C4" w14:textId="77777777" w:rsidR="002A1BF0" w:rsidRPr="002A1BF0" w:rsidRDefault="002A1BF0" w:rsidP="002A1BF0">
            <w:pPr>
              <w:pStyle w:val="Tabletext"/>
              <w:jc w:val="right"/>
              <w:rPr>
                <w:lang w:eastAsia="en-AU"/>
              </w:rPr>
            </w:pPr>
            <w:r w:rsidRPr="002A1BF0">
              <w:rPr>
                <w:lang w:eastAsia="en-AU"/>
              </w:rPr>
              <w:t>490</w:t>
            </w:r>
          </w:p>
        </w:tc>
        <w:tc>
          <w:tcPr>
            <w:tcW w:w="1308" w:type="dxa"/>
            <w:tcBorders>
              <w:top w:val="nil"/>
              <w:left w:val="nil"/>
              <w:right w:val="nil"/>
            </w:tcBorders>
            <w:shd w:val="clear" w:color="auto" w:fill="auto"/>
            <w:noWrap/>
            <w:vAlign w:val="bottom"/>
            <w:hideMark/>
          </w:tcPr>
          <w:p w14:paraId="20BCA129" w14:textId="77777777" w:rsidR="002A1BF0" w:rsidRPr="002A1BF0" w:rsidRDefault="002A1BF0" w:rsidP="002A1BF0">
            <w:pPr>
              <w:pStyle w:val="Tabletext"/>
              <w:jc w:val="right"/>
              <w:rPr>
                <w:lang w:eastAsia="en-AU"/>
              </w:rPr>
            </w:pPr>
            <w:r w:rsidRPr="002A1BF0">
              <w:rPr>
                <w:lang w:eastAsia="en-AU"/>
              </w:rPr>
              <w:t>2.0</w:t>
            </w:r>
          </w:p>
        </w:tc>
      </w:tr>
      <w:tr w:rsidR="002A1BF0" w:rsidRPr="002A1BF0" w14:paraId="4D47268F" w14:textId="77777777" w:rsidTr="002A1BF0">
        <w:trPr>
          <w:trHeight w:val="288"/>
        </w:trPr>
        <w:tc>
          <w:tcPr>
            <w:tcW w:w="6316" w:type="dxa"/>
            <w:tcBorders>
              <w:top w:val="nil"/>
              <w:left w:val="nil"/>
              <w:bottom w:val="single" w:sz="4" w:space="0" w:color="auto"/>
              <w:right w:val="nil"/>
            </w:tcBorders>
            <w:shd w:val="clear" w:color="auto" w:fill="auto"/>
            <w:noWrap/>
            <w:vAlign w:val="bottom"/>
            <w:hideMark/>
          </w:tcPr>
          <w:p w14:paraId="54C11AC0" w14:textId="77777777" w:rsidR="002A1BF0" w:rsidRPr="002A1BF0" w:rsidRDefault="002A1BF0" w:rsidP="002A1BF0">
            <w:pPr>
              <w:pStyle w:val="Tabletext"/>
              <w:rPr>
                <w:lang w:eastAsia="en-AU"/>
              </w:rPr>
            </w:pPr>
            <w:r w:rsidRPr="002A1BF0">
              <w:rPr>
                <w:lang w:eastAsia="en-AU"/>
              </w:rPr>
              <w:t>Training and Education (BSZ, TAA, TAE)</w:t>
            </w:r>
          </w:p>
        </w:tc>
        <w:tc>
          <w:tcPr>
            <w:tcW w:w="1307" w:type="dxa"/>
            <w:tcBorders>
              <w:top w:val="nil"/>
              <w:left w:val="nil"/>
              <w:bottom w:val="single" w:sz="4" w:space="0" w:color="auto"/>
              <w:right w:val="nil"/>
            </w:tcBorders>
            <w:shd w:val="clear" w:color="auto" w:fill="auto"/>
            <w:noWrap/>
            <w:vAlign w:val="bottom"/>
            <w:hideMark/>
          </w:tcPr>
          <w:p w14:paraId="0F2C1231" w14:textId="77777777" w:rsidR="002A1BF0" w:rsidRPr="002A1BF0" w:rsidRDefault="002A1BF0" w:rsidP="002A1BF0">
            <w:pPr>
              <w:pStyle w:val="Tabletext"/>
              <w:jc w:val="right"/>
              <w:rPr>
                <w:lang w:eastAsia="en-AU"/>
              </w:rPr>
            </w:pPr>
            <w:r w:rsidRPr="002A1BF0">
              <w:rPr>
                <w:lang w:eastAsia="en-AU"/>
              </w:rPr>
              <w:t>435</w:t>
            </w:r>
          </w:p>
        </w:tc>
        <w:tc>
          <w:tcPr>
            <w:tcW w:w="1308" w:type="dxa"/>
            <w:tcBorders>
              <w:top w:val="nil"/>
              <w:left w:val="nil"/>
              <w:bottom w:val="single" w:sz="4" w:space="0" w:color="auto"/>
              <w:right w:val="nil"/>
            </w:tcBorders>
            <w:shd w:val="clear" w:color="auto" w:fill="auto"/>
            <w:noWrap/>
            <w:vAlign w:val="bottom"/>
            <w:hideMark/>
          </w:tcPr>
          <w:p w14:paraId="28C29E7F" w14:textId="77777777" w:rsidR="002A1BF0" w:rsidRPr="002A1BF0" w:rsidRDefault="002A1BF0" w:rsidP="002A1BF0">
            <w:pPr>
              <w:pStyle w:val="Tabletext"/>
              <w:jc w:val="right"/>
              <w:rPr>
                <w:lang w:eastAsia="en-AU"/>
              </w:rPr>
            </w:pPr>
            <w:r w:rsidRPr="002A1BF0">
              <w:rPr>
                <w:lang w:eastAsia="en-AU"/>
              </w:rPr>
              <w:t>1.8</w:t>
            </w:r>
          </w:p>
        </w:tc>
      </w:tr>
    </w:tbl>
    <w:p w14:paraId="2FC37B15" w14:textId="77777777" w:rsidR="002A1BF0" w:rsidRDefault="002A1BF0" w:rsidP="00662777">
      <w:pPr>
        <w:pStyle w:val="Text"/>
      </w:pPr>
    </w:p>
    <w:p w14:paraId="11197637" w14:textId="77777777" w:rsidR="002A1BF0" w:rsidRDefault="002A1BF0" w:rsidP="00662777">
      <w:pPr>
        <w:pStyle w:val="Text"/>
      </w:pPr>
    </w:p>
    <w:p w14:paraId="2882184A" w14:textId="09862243" w:rsidR="005F2E09" w:rsidRDefault="005F2E09" w:rsidP="00DC6941">
      <w:pPr>
        <w:pStyle w:val="Heading2"/>
      </w:pPr>
      <w:r>
        <w:t xml:space="preserve">Qualification completion rates (administrative data – source </w:t>
      </w:r>
      <w:r w:rsidRPr="005F2E09">
        <w:rPr>
          <w:i/>
          <w:iCs/>
        </w:rPr>
        <w:t>VET qualification completion rates 2021</w:t>
      </w:r>
      <w:r>
        <w:t>)</w:t>
      </w:r>
    </w:p>
    <w:p w14:paraId="32063F63" w14:textId="2B0B6CB7" w:rsidR="00662777" w:rsidRDefault="00662777" w:rsidP="00346282">
      <w:pPr>
        <w:pStyle w:val="Text"/>
      </w:pPr>
      <w:r>
        <w:t>NCVER calculates completion rates for VET qualifications.</w:t>
      </w:r>
    </w:p>
    <w:p w14:paraId="25B67AC6" w14:textId="108DFBEC" w:rsidR="005F2E09" w:rsidRPr="005F2E09" w:rsidRDefault="005F2E09" w:rsidP="00346282">
      <w:pPr>
        <w:pStyle w:val="Text"/>
      </w:pPr>
      <w:r w:rsidRPr="005F2E09">
        <w:t>Completion rates for VET qualifications commencing in 2017, the latest year for which observed actual rates are available, were:</w:t>
      </w:r>
    </w:p>
    <w:p w14:paraId="22342371" w14:textId="0FA8B91A" w:rsidR="005F2E09" w:rsidRPr="005F2E09" w:rsidRDefault="005F2E09" w:rsidP="00F9062E">
      <w:pPr>
        <w:pStyle w:val="ListBullet"/>
      </w:pPr>
      <w:r w:rsidRPr="005F2E09">
        <w:t>45.9% for all qualifications</w:t>
      </w:r>
      <w:r w:rsidR="00F9062E" w:rsidRPr="00F9062E">
        <w:t xml:space="preserve">, up from </w:t>
      </w:r>
      <w:r w:rsidR="00F9062E">
        <w:t>43.8</w:t>
      </w:r>
      <w:r w:rsidR="00F9062E" w:rsidRPr="00F9062E">
        <w:t>% for qualifications that commenced in 2016</w:t>
      </w:r>
    </w:p>
    <w:p w14:paraId="0ABE1131" w14:textId="77777777" w:rsidR="00F9062E" w:rsidRPr="00F9062E" w:rsidRDefault="00F9062E" w:rsidP="00F9062E">
      <w:pPr>
        <w:pStyle w:val="ListBullet"/>
      </w:pPr>
      <w:r w:rsidRPr="00F9062E">
        <w:t>40.3% for fee-for-service qualifications undertaken by domestic students, up from 36.0% for qualifications that commenced in 2016</w:t>
      </w:r>
    </w:p>
    <w:p w14:paraId="38A62F5D" w14:textId="77777777" w:rsidR="00F9062E" w:rsidRPr="00F9062E" w:rsidRDefault="00F9062E" w:rsidP="00F9062E">
      <w:pPr>
        <w:pStyle w:val="ListBullet"/>
      </w:pPr>
      <w:r w:rsidRPr="00F9062E">
        <w:t>63.7% for fee-for-service qualifications undertaken by international students, down from 64.2% for qualifications that commenced in 2016.</w:t>
      </w:r>
    </w:p>
    <w:p w14:paraId="3CD55AB7" w14:textId="77777777" w:rsidR="00662777" w:rsidRDefault="00662777" w:rsidP="00DC6941">
      <w:pPr>
        <w:pStyle w:val="Heading2"/>
      </w:pPr>
    </w:p>
    <w:p w14:paraId="590FF56C" w14:textId="77777777" w:rsidR="00205467" w:rsidRDefault="00205467">
      <w:pPr>
        <w:spacing w:before="0" w:after="0"/>
        <w:rPr>
          <w:rFonts w:asciiTheme="minorHAnsi" w:hAnsiTheme="minorHAnsi" w:cstheme="minorHAnsi"/>
          <w:b/>
          <w:bCs/>
          <w:sz w:val="24"/>
          <w:szCs w:val="24"/>
          <w:lang w:val="en-US"/>
        </w:rPr>
      </w:pPr>
      <w:r>
        <w:br w:type="page"/>
      </w:r>
    </w:p>
    <w:p w14:paraId="59E52492" w14:textId="3A6F40A6" w:rsidR="005F2E09" w:rsidRPr="00346282" w:rsidRDefault="005F2E09" w:rsidP="00DC6941">
      <w:pPr>
        <w:pStyle w:val="Heading2"/>
      </w:pPr>
      <w:r>
        <w:lastRenderedPageBreak/>
        <w:t xml:space="preserve">Satisfaction and post-training outcomes (survey data - source </w:t>
      </w:r>
      <w:r w:rsidR="00346282" w:rsidRPr="00346282">
        <w:rPr>
          <w:i/>
          <w:iCs/>
        </w:rPr>
        <w:t>International onshore VET qualification completer outcomes</w:t>
      </w:r>
      <w:r w:rsidR="00346282">
        <w:t>)</w:t>
      </w:r>
    </w:p>
    <w:p w14:paraId="11A4E88C" w14:textId="41219A1F" w:rsidR="007275D9" w:rsidRDefault="00346282" w:rsidP="007275D9">
      <w:pPr>
        <w:pStyle w:val="Text"/>
      </w:pPr>
      <w:r>
        <w:t xml:space="preserve">Since 2017, NCVER has included international students who completed a </w:t>
      </w:r>
      <w:r w:rsidR="007275D9">
        <w:t xml:space="preserve">nationally recognised VET </w:t>
      </w:r>
      <w:r>
        <w:t xml:space="preserve">qualification in Australia </w:t>
      </w:r>
      <w:r w:rsidR="007275D9">
        <w:t xml:space="preserve">as an additional component to </w:t>
      </w:r>
      <w:r>
        <w:t>the annual National Student Outcomes Survey.</w:t>
      </w:r>
    </w:p>
    <w:p w14:paraId="2D8E4504" w14:textId="2ACACBD4" w:rsidR="007275D9" w:rsidRDefault="007275D9" w:rsidP="007275D9">
      <w:pPr>
        <w:pStyle w:val="Text"/>
      </w:pPr>
      <w:r>
        <w:t xml:space="preserve">The latest release of information (in </w:t>
      </w:r>
      <w:r w:rsidRPr="00346282">
        <w:rPr>
          <w:i/>
          <w:iCs/>
        </w:rPr>
        <w:t>International onshore VET qualification completer outcomes</w:t>
      </w:r>
      <w:r>
        <w:t xml:space="preserve"> </w:t>
      </w:r>
      <w:r w:rsidRPr="007275D9">
        <w:rPr>
          <w:i/>
          <w:iCs/>
        </w:rPr>
        <w:t>2022</w:t>
      </w:r>
      <w:r w:rsidRPr="007275D9">
        <w:t xml:space="preserve">) </w:t>
      </w:r>
      <w:r>
        <w:t>provides a summary of the outcomes of international students who completed a nationally recognised VET qualification in Australia during 2021 using data collected in mid-2022.</w:t>
      </w:r>
    </w:p>
    <w:p w14:paraId="474B8458" w14:textId="66542204" w:rsidR="007275D9" w:rsidRDefault="007275D9" w:rsidP="007275D9">
      <w:pPr>
        <w:pStyle w:val="Text"/>
      </w:pPr>
      <w:r>
        <w:t>There were 74 216 international onshore qualification completers in scope of the international component of the 2022 survey, of which 62 440 received an invitation to complete the survey. Of these, 13 686 responded to the survey, representing a response rate of 21.9%.</w:t>
      </w:r>
    </w:p>
    <w:p w14:paraId="3F61D1F1" w14:textId="754B8C49" w:rsidR="00346282" w:rsidRPr="00346282" w:rsidRDefault="00346282" w:rsidP="00662777">
      <w:pPr>
        <w:pStyle w:val="ListBullet"/>
        <w:rPr>
          <w:lang w:eastAsia="en-AU"/>
        </w:rPr>
      </w:pPr>
      <w:r w:rsidRPr="00346282">
        <w:rPr>
          <w:lang w:eastAsia="en-AU"/>
        </w:rPr>
        <w:t xml:space="preserve">Overall, 72.3% </w:t>
      </w:r>
      <w:r>
        <w:rPr>
          <w:lang w:eastAsia="en-AU"/>
        </w:rPr>
        <w:t xml:space="preserve">of international onshore qualification completers </w:t>
      </w:r>
      <w:r w:rsidRPr="00346282">
        <w:rPr>
          <w:rFonts w:cstheme="minorHAnsi"/>
        </w:rPr>
        <w:t>undertook</w:t>
      </w:r>
      <w:r w:rsidRPr="00346282">
        <w:rPr>
          <w:lang w:eastAsia="en-AU"/>
        </w:rPr>
        <w:t xml:space="preserve"> training for employment-related reasons, 24.7% for personal reasons, and 3.0% for further study reasons.</w:t>
      </w:r>
    </w:p>
    <w:p w14:paraId="2BA9767E" w14:textId="77777777" w:rsidR="00346282" w:rsidRPr="00346282" w:rsidRDefault="00346282" w:rsidP="00662777">
      <w:pPr>
        <w:pStyle w:val="ListBullet"/>
        <w:rPr>
          <w:lang w:eastAsia="en-AU"/>
        </w:rPr>
      </w:pPr>
      <w:r w:rsidRPr="00346282">
        <w:rPr>
          <w:lang w:eastAsia="en-AU"/>
        </w:rPr>
        <w:t>The most common reasons for training were to:</w:t>
      </w:r>
    </w:p>
    <w:p w14:paraId="1F3383A9" w14:textId="10D15967" w:rsidR="00346282" w:rsidRPr="00346282" w:rsidRDefault="00346282" w:rsidP="00662777">
      <w:pPr>
        <w:pStyle w:val="ListBullet2"/>
        <w:rPr>
          <w:lang w:eastAsia="en-AU"/>
        </w:rPr>
      </w:pPr>
      <w:r w:rsidRPr="00346282">
        <w:rPr>
          <w:lang w:eastAsia="en-AU"/>
        </w:rPr>
        <w:t>develop or start my own business (23.0%)</w:t>
      </w:r>
    </w:p>
    <w:p w14:paraId="164EB39A" w14:textId="26B87FC2" w:rsidR="00346282" w:rsidRPr="00346282" w:rsidRDefault="00346282" w:rsidP="00662777">
      <w:pPr>
        <w:pStyle w:val="ListBullet2"/>
        <w:rPr>
          <w:lang w:eastAsia="en-AU"/>
        </w:rPr>
      </w:pPr>
      <w:r w:rsidRPr="00346282">
        <w:rPr>
          <w:lang w:eastAsia="en-AU"/>
        </w:rPr>
        <w:t>improve general education skills (16.4%)</w:t>
      </w:r>
    </w:p>
    <w:p w14:paraId="74411841" w14:textId="6179A04A" w:rsidR="00346282" w:rsidRPr="00346282" w:rsidRDefault="00346282" w:rsidP="00662777">
      <w:pPr>
        <w:pStyle w:val="ListBullet2"/>
        <w:rPr>
          <w:lang w:eastAsia="en-AU"/>
        </w:rPr>
      </w:pPr>
      <w:r w:rsidRPr="00346282">
        <w:rPr>
          <w:color w:val="FFFFFF"/>
          <w:lang w:eastAsia="en-AU"/>
        </w:rPr>
        <w:t>-</w:t>
      </w:r>
      <w:r w:rsidRPr="00346282">
        <w:rPr>
          <w:lang w:eastAsia="en-AU"/>
        </w:rPr>
        <w:t>gain extra skills for current job (14.8%).</w:t>
      </w:r>
    </w:p>
    <w:p w14:paraId="004C63C3" w14:textId="412C33EB" w:rsidR="00346282" w:rsidRPr="00662777" w:rsidRDefault="00346282" w:rsidP="00662777">
      <w:pPr>
        <w:pStyle w:val="Text"/>
        <w:rPr>
          <w:u w:val="single"/>
          <w:lang w:eastAsia="en-AU"/>
        </w:rPr>
      </w:pPr>
      <w:r w:rsidRPr="00662777">
        <w:rPr>
          <w:u w:val="single"/>
          <w:lang w:eastAsia="en-AU"/>
        </w:rPr>
        <w:t>Employment and further study outcomes</w:t>
      </w:r>
    </w:p>
    <w:p w14:paraId="30836B11" w14:textId="77777777" w:rsidR="00346282" w:rsidRPr="00346282" w:rsidRDefault="00346282" w:rsidP="00662777">
      <w:pPr>
        <w:pStyle w:val="Text"/>
        <w:rPr>
          <w:lang w:eastAsia="en-AU"/>
        </w:rPr>
      </w:pPr>
      <w:r w:rsidRPr="00346282">
        <w:rPr>
          <w:lang w:eastAsia="en-AU"/>
        </w:rPr>
        <w:t>In 2022:</w:t>
      </w:r>
    </w:p>
    <w:p w14:paraId="09346AC6" w14:textId="38AF90C3" w:rsidR="00AD65D6" w:rsidRPr="00AD65D6" w:rsidRDefault="00AD65D6" w:rsidP="00550709">
      <w:pPr>
        <w:pStyle w:val="ListBullet"/>
        <w:rPr>
          <w:color w:val="545352"/>
          <w:lang w:eastAsia="en-AU"/>
        </w:rPr>
      </w:pPr>
      <w:r w:rsidRPr="00AD65D6">
        <w:rPr>
          <w:lang w:eastAsia="en-AU"/>
        </w:rPr>
        <w:t>In total, 83.0% of international onshore qualification completers were employed after training, up 7.5 percentage points from 2021.</w:t>
      </w:r>
      <w:r>
        <w:rPr>
          <w:lang w:eastAsia="en-AU"/>
        </w:rPr>
        <w:t xml:space="preserve">  </w:t>
      </w:r>
      <w:r w:rsidRPr="00AD65D6">
        <w:rPr>
          <w:lang w:eastAsia="en-AU"/>
        </w:rPr>
        <w:t>81.3% were employed in Australia, and 1.6% were employed in another country.</w:t>
      </w:r>
    </w:p>
    <w:p w14:paraId="3CAF31F7" w14:textId="277E3EDA" w:rsidR="00346282" w:rsidRPr="00346282" w:rsidRDefault="00346282" w:rsidP="00662777">
      <w:pPr>
        <w:pStyle w:val="ListBullet"/>
        <w:rPr>
          <w:lang w:eastAsia="en-AU"/>
        </w:rPr>
      </w:pPr>
      <w:r w:rsidRPr="00346282">
        <w:rPr>
          <w:lang w:eastAsia="en-AU"/>
        </w:rPr>
        <w:t>73.0% had an improved employment status after training, up 8.9 percentage points from 2021</w:t>
      </w:r>
    </w:p>
    <w:p w14:paraId="6DF3BE47" w14:textId="7E5036BC" w:rsidR="00346282" w:rsidRDefault="00346282" w:rsidP="00662777">
      <w:pPr>
        <w:pStyle w:val="ListBullet"/>
        <w:rPr>
          <w:lang w:eastAsia="en-AU"/>
        </w:rPr>
      </w:pPr>
      <w:r w:rsidRPr="00346282">
        <w:rPr>
          <w:lang w:eastAsia="en-AU"/>
        </w:rPr>
        <w:t>49.5% were enrolled in further study after training, down 5.1 percentage points from 2021.</w:t>
      </w:r>
    </w:p>
    <w:p w14:paraId="7E457185" w14:textId="77777777" w:rsidR="00346282" w:rsidRPr="00346282" w:rsidRDefault="00346282" w:rsidP="00662777">
      <w:pPr>
        <w:pStyle w:val="Text"/>
        <w:rPr>
          <w:u w:val="single"/>
          <w:lang w:eastAsia="en-AU"/>
        </w:rPr>
      </w:pPr>
      <w:r w:rsidRPr="00346282">
        <w:rPr>
          <w:u w:val="single"/>
          <w:lang w:eastAsia="en-AU"/>
        </w:rPr>
        <w:t>Barriers of employment</w:t>
      </w:r>
    </w:p>
    <w:p w14:paraId="0F1C2923" w14:textId="77777777" w:rsidR="00346282" w:rsidRPr="00346282" w:rsidRDefault="00346282" w:rsidP="00662777">
      <w:pPr>
        <w:pStyle w:val="Text"/>
        <w:rPr>
          <w:lang w:eastAsia="en-AU"/>
        </w:rPr>
      </w:pPr>
      <w:r w:rsidRPr="00346282">
        <w:rPr>
          <w:lang w:eastAsia="en-AU"/>
        </w:rPr>
        <w:t>Of those looking for work at some stage after training, 82.3% faced at least one barrier when looking for work, down 7.0 percentage points from 2021. Of these:</w:t>
      </w:r>
    </w:p>
    <w:p w14:paraId="4662D505" w14:textId="73F0FDE8" w:rsidR="00346282" w:rsidRPr="00346282" w:rsidRDefault="00346282" w:rsidP="00662777">
      <w:pPr>
        <w:pStyle w:val="ListBullet"/>
        <w:rPr>
          <w:lang w:eastAsia="en-AU"/>
        </w:rPr>
      </w:pPr>
      <w:r w:rsidRPr="00346282">
        <w:rPr>
          <w:lang w:eastAsia="en-AU"/>
        </w:rPr>
        <w:t>The two most commonly cited barriers were:</w:t>
      </w:r>
    </w:p>
    <w:p w14:paraId="5892E839" w14:textId="5E410F0B" w:rsidR="00346282" w:rsidRPr="00346282" w:rsidRDefault="00346282" w:rsidP="00662777">
      <w:pPr>
        <w:pStyle w:val="ListBullet2"/>
        <w:rPr>
          <w:lang w:eastAsia="en-AU"/>
        </w:rPr>
      </w:pPr>
      <w:r w:rsidRPr="00346282">
        <w:rPr>
          <w:lang w:eastAsia="en-AU"/>
        </w:rPr>
        <w:t>lack of jobs due to COVID-19 (37.0%), down 14.1 percentage points from 2021</w:t>
      </w:r>
      <w:r w:rsidR="00AD65D6">
        <w:rPr>
          <w:lang w:eastAsia="en-AU"/>
        </w:rPr>
        <w:t>,</w:t>
      </w:r>
      <w:r w:rsidRPr="00346282">
        <w:rPr>
          <w:lang w:eastAsia="en-AU"/>
        </w:rPr>
        <w:t xml:space="preserve"> and</w:t>
      </w:r>
    </w:p>
    <w:p w14:paraId="16E3B085" w14:textId="5535EE63" w:rsidR="00346282" w:rsidRPr="00346282" w:rsidRDefault="00346282" w:rsidP="00662777">
      <w:pPr>
        <w:pStyle w:val="ListBullet2"/>
        <w:rPr>
          <w:lang w:eastAsia="en-AU"/>
        </w:rPr>
      </w:pPr>
      <w:r w:rsidRPr="00346282">
        <w:rPr>
          <w:lang w:eastAsia="en-AU"/>
        </w:rPr>
        <w:t>did not have a required permanent residency/work visa (32.7%), down 4.7 percentage points from 2021.</w:t>
      </w:r>
    </w:p>
    <w:p w14:paraId="32024F01" w14:textId="77777777" w:rsidR="00346282" w:rsidRPr="007275D9" w:rsidRDefault="00346282" w:rsidP="00662777">
      <w:pPr>
        <w:pStyle w:val="Text"/>
        <w:rPr>
          <w:u w:val="single"/>
          <w:lang w:eastAsia="en-AU"/>
        </w:rPr>
      </w:pPr>
      <w:r w:rsidRPr="007275D9">
        <w:rPr>
          <w:u w:val="single"/>
          <w:lang w:eastAsia="en-AU"/>
        </w:rPr>
        <w:t>Satisfaction with training</w:t>
      </w:r>
    </w:p>
    <w:p w14:paraId="416D178D" w14:textId="77777777" w:rsidR="00346282" w:rsidRPr="00346282" w:rsidRDefault="00346282" w:rsidP="00662777">
      <w:pPr>
        <w:pStyle w:val="Text"/>
        <w:rPr>
          <w:lang w:eastAsia="en-AU"/>
        </w:rPr>
      </w:pPr>
      <w:r w:rsidRPr="00346282">
        <w:rPr>
          <w:lang w:eastAsia="en-AU"/>
        </w:rPr>
        <w:t>As reported in 2022:</w:t>
      </w:r>
    </w:p>
    <w:p w14:paraId="112D5CA9" w14:textId="2E062A54" w:rsidR="00346282" w:rsidRPr="00346282" w:rsidRDefault="00346282" w:rsidP="00662777">
      <w:pPr>
        <w:pStyle w:val="ListBullet"/>
        <w:rPr>
          <w:lang w:eastAsia="en-AU"/>
        </w:rPr>
      </w:pPr>
      <w:r w:rsidRPr="00346282">
        <w:rPr>
          <w:lang w:eastAsia="en-AU"/>
        </w:rPr>
        <w:t>87.2% were satisfied with the training overall, up 1.8 percentage points from 2021</w:t>
      </w:r>
    </w:p>
    <w:p w14:paraId="14486A1B" w14:textId="06AEB0DF" w:rsidR="00346282" w:rsidRPr="00346282" w:rsidRDefault="00346282" w:rsidP="00662777">
      <w:pPr>
        <w:pStyle w:val="ListBullet"/>
        <w:rPr>
          <w:lang w:eastAsia="en-AU"/>
        </w:rPr>
      </w:pPr>
      <w:r w:rsidRPr="00346282">
        <w:rPr>
          <w:lang w:eastAsia="en-AU"/>
        </w:rPr>
        <w:t>82.9% are likely to recommend their training provider, up 2.0 percentage points from 2021.</w:t>
      </w:r>
    </w:p>
    <w:p w14:paraId="7214C0E1" w14:textId="5397057A" w:rsidR="00785188" w:rsidRPr="00F9062E" w:rsidRDefault="00F9062E" w:rsidP="00662777">
      <w:pPr>
        <w:pStyle w:val="Text"/>
        <w:rPr>
          <w:u w:val="single"/>
        </w:rPr>
      </w:pPr>
      <w:r w:rsidRPr="00F9062E">
        <w:rPr>
          <w:u w:val="single"/>
        </w:rPr>
        <w:t>Note</w:t>
      </w:r>
    </w:p>
    <w:p w14:paraId="63B9EDC3" w14:textId="5F0808AB" w:rsidR="00F9062E" w:rsidRPr="00AB0606" w:rsidRDefault="00F9062E" w:rsidP="00662777">
      <w:pPr>
        <w:pStyle w:val="Text"/>
      </w:pPr>
      <w:r>
        <w:t xml:space="preserve">In January 2022, the Australian Government announced a series of measures to provide an incentive for Student and Working Holiday Maker visa holders to return to Australia in response to workforce </w:t>
      </w:r>
      <w:r>
        <w:lastRenderedPageBreak/>
        <w:t>shortages caused by the COVID-19 pandemic.  This included removing the limit on Student visa holders’ working hours across all sectors of the economy.  Employment outcomes for international onshore qualification completers in 2022 may have been impacted by this policy and caution should be used when comparing data from 2022 with previous years.</w:t>
      </w:r>
    </w:p>
    <w:sectPr w:rsidR="00F9062E" w:rsidRPr="00AB0606" w:rsidSect="00696D45">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913BC" w14:textId="77777777" w:rsidR="00FD265E" w:rsidRDefault="00FD265E" w:rsidP="009277DD">
      <w:pPr>
        <w:spacing w:before="0"/>
      </w:pPr>
      <w:r>
        <w:separator/>
      </w:r>
    </w:p>
  </w:endnote>
  <w:endnote w:type="continuationSeparator" w:id="0">
    <w:p w14:paraId="3F0DF36B" w14:textId="77777777" w:rsidR="00FD265E" w:rsidRDefault="00FD265E" w:rsidP="009277D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ld">
    <w:panose1 w:val="020B070402020202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786A2" w14:textId="77777777" w:rsidR="00FD265E" w:rsidRDefault="00FD265E" w:rsidP="009277DD">
      <w:pPr>
        <w:spacing w:before="0"/>
      </w:pPr>
      <w:r>
        <w:separator/>
      </w:r>
    </w:p>
  </w:footnote>
  <w:footnote w:type="continuationSeparator" w:id="0">
    <w:p w14:paraId="6CE8AC88" w14:textId="77777777" w:rsidR="00FD265E" w:rsidRDefault="00FD265E" w:rsidP="009277DD">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F4D9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BEACD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2123D8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1CD82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F4B9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5CE1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2CC9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846E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46A6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70DE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01554"/>
    <w:multiLevelType w:val="multilevel"/>
    <w:tmpl w:val="BCEAD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3895065"/>
    <w:multiLevelType w:val="multilevel"/>
    <w:tmpl w:val="D0F008C8"/>
    <w:numStyleLink w:val="BulletList"/>
  </w:abstractNum>
  <w:abstractNum w:abstractNumId="12" w15:restartNumberingAfterBreak="0">
    <w:nsid w:val="06D832C7"/>
    <w:multiLevelType w:val="multilevel"/>
    <w:tmpl w:val="D0F008C8"/>
    <w:numStyleLink w:val="BulletList"/>
  </w:abstractNum>
  <w:abstractNum w:abstractNumId="13" w15:restartNumberingAfterBreak="0">
    <w:nsid w:val="0D2F6F8E"/>
    <w:multiLevelType w:val="hybridMultilevel"/>
    <w:tmpl w:val="F9E0C2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311C17"/>
    <w:multiLevelType w:val="multilevel"/>
    <w:tmpl w:val="D0F008C8"/>
    <w:numStyleLink w:val="BulletList"/>
  </w:abstractNum>
  <w:abstractNum w:abstractNumId="15" w15:restartNumberingAfterBreak="0">
    <w:nsid w:val="1CCD25A1"/>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3A51CF"/>
    <w:multiLevelType w:val="multilevel"/>
    <w:tmpl w:val="D0F008C8"/>
    <w:numStyleLink w:val="BulletList"/>
  </w:abstractNum>
  <w:abstractNum w:abstractNumId="17" w15:restartNumberingAfterBreak="0">
    <w:nsid w:val="35A70002"/>
    <w:multiLevelType w:val="multilevel"/>
    <w:tmpl w:val="726ADEAE"/>
    <w:numStyleLink w:val="NumberList"/>
  </w:abstractNum>
  <w:abstractNum w:abstractNumId="18" w15:restartNumberingAfterBreak="0">
    <w:nsid w:val="42F6219F"/>
    <w:multiLevelType w:val="multilevel"/>
    <w:tmpl w:val="D0F008C8"/>
    <w:numStyleLink w:val="BulletList"/>
  </w:abstractNum>
  <w:abstractNum w:abstractNumId="19" w15:restartNumberingAfterBreak="0">
    <w:nsid w:val="4AB82ACC"/>
    <w:multiLevelType w:val="multilevel"/>
    <w:tmpl w:val="A6A0ECE8"/>
    <w:lvl w:ilvl="0">
      <w:start w:val="1"/>
      <w:numFmt w:val="decimal"/>
      <w:pStyle w:val="NumberedList"/>
      <w:lvlText w:val="%1."/>
      <w:lvlJc w:val="left"/>
      <w:pPr>
        <w:tabs>
          <w:tab w:val="num" w:pos="785"/>
        </w:tabs>
        <w:ind w:left="785" w:hanging="360"/>
      </w:pPr>
      <w:rPr>
        <w:rFonts w:hint="default"/>
        <w:sz w:val="20"/>
        <w:szCs w:val="20"/>
      </w:rPr>
    </w:lvl>
    <w:lvl w:ilvl="1">
      <w:start w:val="1"/>
      <w:numFmt w:val="bullet"/>
      <w:lvlText w:val=""/>
      <w:lvlJc w:val="left"/>
      <w:pPr>
        <w:ind w:left="785" w:hanging="360"/>
      </w:pPr>
      <w:rPr>
        <w:rFonts w:ascii="Symbol" w:hAnsi="Symbol" w:hint="default"/>
      </w:rPr>
    </w:lvl>
    <w:lvl w:ilvl="2">
      <w:start w:val="1"/>
      <w:numFmt w:val="lowerRoman"/>
      <w:lvlText w:val="%3."/>
      <w:lvlJc w:val="right"/>
      <w:pPr>
        <w:tabs>
          <w:tab w:val="num" w:pos="889"/>
        </w:tabs>
        <w:ind w:left="889"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4E1371DA"/>
    <w:multiLevelType w:val="multilevel"/>
    <w:tmpl w:val="726ADEAE"/>
    <w:numStyleLink w:val="NumberList"/>
  </w:abstractNum>
  <w:abstractNum w:abstractNumId="21" w15:restartNumberingAfterBreak="0">
    <w:nsid w:val="538969A7"/>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99859BA"/>
    <w:multiLevelType w:val="multilevel"/>
    <w:tmpl w:val="726ADEAE"/>
    <w:numStyleLink w:val="NumberList"/>
  </w:abstractNum>
  <w:abstractNum w:abstractNumId="23" w15:restartNumberingAfterBreak="0">
    <w:nsid w:val="5EB17309"/>
    <w:multiLevelType w:val="multilevel"/>
    <w:tmpl w:val="726ADEAE"/>
    <w:styleLink w:val="NumberList"/>
    <w:lvl w:ilvl="0">
      <w:start w:val="1"/>
      <w:numFmt w:val="decimal"/>
      <w:pStyle w:val="ListNumber"/>
      <w:lvlText w:val="%1."/>
      <w:lvlJc w:val="left"/>
      <w:pPr>
        <w:tabs>
          <w:tab w:val="num" w:pos="357"/>
        </w:tabs>
        <w:ind w:left="360" w:hanging="360"/>
      </w:pPr>
      <w:rPr>
        <w:rFonts w:hint="default"/>
      </w:rPr>
    </w:lvl>
    <w:lvl w:ilvl="1">
      <w:start w:val="1"/>
      <w:numFmt w:val="lowerLetter"/>
      <w:pStyle w:val="ListNumber2"/>
      <w:lvlText w:val="%2."/>
      <w:lvlJc w:val="left"/>
      <w:pPr>
        <w:tabs>
          <w:tab w:val="num" w:pos="641"/>
        </w:tabs>
        <w:ind w:left="641" w:hanging="357"/>
      </w:pPr>
      <w:rPr>
        <w:rFonts w:hint="default"/>
      </w:rPr>
    </w:lvl>
    <w:lvl w:ilvl="2">
      <w:start w:val="1"/>
      <w:numFmt w:val="lowerRoman"/>
      <w:pStyle w:val="ListNumber3"/>
      <w:lvlText w:val="%3."/>
      <w:lvlJc w:val="left"/>
      <w:pPr>
        <w:tabs>
          <w:tab w:val="num" w:pos="924"/>
        </w:tabs>
        <w:ind w:left="924" w:hanging="357"/>
      </w:pPr>
      <w:rPr>
        <w:rFonts w:hint="default"/>
      </w:rPr>
    </w:lvl>
    <w:lvl w:ilvl="3">
      <w:start w:val="1"/>
      <w:numFmt w:val="decimal"/>
      <w:pStyle w:val="ListNumber4"/>
      <w:lvlText w:val="%4."/>
      <w:lvlJc w:val="left"/>
      <w:pPr>
        <w:tabs>
          <w:tab w:val="num" w:pos="1208"/>
        </w:tabs>
        <w:ind w:left="1208" w:hanging="357"/>
      </w:pPr>
      <w:rPr>
        <w:rFonts w:hint="default"/>
      </w:rPr>
    </w:lvl>
    <w:lvl w:ilvl="4">
      <w:start w:val="1"/>
      <w:numFmt w:val="lowerLetter"/>
      <w:pStyle w:val="ListNumber5"/>
      <w:lvlText w:val="%5."/>
      <w:lvlJc w:val="left"/>
      <w:pPr>
        <w:tabs>
          <w:tab w:val="num" w:pos="1491"/>
        </w:tabs>
        <w:ind w:left="1491" w:hanging="357"/>
      </w:pPr>
      <w:rPr>
        <w:rFonts w:hint="default"/>
      </w:rPr>
    </w:lvl>
    <w:lvl w:ilvl="5">
      <w:start w:val="1"/>
      <w:numFmt w:val="lowerRoman"/>
      <w:pStyle w:val="ListNumber6"/>
      <w:lvlText w:val="%6."/>
      <w:lvlJc w:val="left"/>
      <w:pPr>
        <w:tabs>
          <w:tab w:val="num" w:pos="1775"/>
        </w:tabs>
        <w:ind w:left="1775" w:hanging="357"/>
      </w:pPr>
      <w:rPr>
        <w:rFonts w:hint="default"/>
      </w:rPr>
    </w:lvl>
    <w:lvl w:ilvl="6">
      <w:start w:val="1"/>
      <w:numFmt w:val="decimal"/>
      <w:pStyle w:val="ListNumber7"/>
      <w:lvlText w:val="%7."/>
      <w:lvlJc w:val="left"/>
      <w:pPr>
        <w:tabs>
          <w:tab w:val="num" w:pos="2058"/>
        </w:tabs>
        <w:ind w:left="2058" w:hanging="357"/>
      </w:pPr>
      <w:rPr>
        <w:rFonts w:hint="default"/>
      </w:rPr>
    </w:lvl>
    <w:lvl w:ilvl="7">
      <w:start w:val="1"/>
      <w:numFmt w:val="lowerLetter"/>
      <w:pStyle w:val="ListNumber8"/>
      <w:lvlText w:val="%8."/>
      <w:lvlJc w:val="left"/>
      <w:pPr>
        <w:tabs>
          <w:tab w:val="num" w:pos="2342"/>
        </w:tabs>
        <w:ind w:left="2342" w:hanging="357"/>
      </w:pPr>
      <w:rPr>
        <w:rFonts w:hint="default"/>
      </w:rPr>
    </w:lvl>
    <w:lvl w:ilvl="8">
      <w:start w:val="1"/>
      <w:numFmt w:val="lowerRoman"/>
      <w:pStyle w:val="ListNumber9"/>
      <w:lvlText w:val="%9."/>
      <w:lvlJc w:val="left"/>
      <w:pPr>
        <w:tabs>
          <w:tab w:val="num" w:pos="2625"/>
        </w:tabs>
        <w:ind w:left="2625" w:hanging="357"/>
      </w:pPr>
      <w:rPr>
        <w:rFonts w:hint="default"/>
      </w:rPr>
    </w:lvl>
  </w:abstractNum>
  <w:abstractNum w:abstractNumId="24" w15:restartNumberingAfterBreak="0">
    <w:nsid w:val="60722E83"/>
    <w:multiLevelType w:val="multilevel"/>
    <w:tmpl w:val="D0F008C8"/>
    <w:styleLink w:val="BulletList"/>
    <w:lvl w:ilvl="0">
      <w:start w:val="1"/>
      <w:numFmt w:val="bullet"/>
      <w:lvlText w:val=""/>
      <w:lvlJc w:val="left"/>
      <w:pPr>
        <w:tabs>
          <w:tab w:val="num" w:pos="357"/>
        </w:tabs>
        <w:ind w:left="360" w:hanging="360"/>
      </w:pPr>
      <w:rPr>
        <w:rFonts w:ascii="Wingdings 2" w:hAnsi="Wingdings 2" w:hint="default"/>
      </w:rPr>
    </w:lvl>
    <w:lvl w:ilvl="1">
      <w:start w:val="1"/>
      <w:numFmt w:val="bullet"/>
      <w:lvlText w:val="‒"/>
      <w:lvlJc w:val="left"/>
      <w:pPr>
        <w:tabs>
          <w:tab w:val="num" w:pos="641"/>
        </w:tabs>
        <w:ind w:left="641" w:hanging="357"/>
      </w:pPr>
      <w:rPr>
        <w:rFonts w:ascii="Arial" w:hAnsi="Arial" w:hint="default"/>
      </w:rPr>
    </w:lvl>
    <w:lvl w:ilvl="2">
      <w:start w:val="1"/>
      <w:numFmt w:val="bullet"/>
      <w:pStyle w:val="ListBullet3"/>
      <w:lvlText w:val=""/>
      <w:lvlJc w:val="left"/>
      <w:pPr>
        <w:tabs>
          <w:tab w:val="num" w:pos="924"/>
        </w:tabs>
        <w:ind w:left="924" w:hanging="357"/>
      </w:pPr>
      <w:rPr>
        <w:rFonts w:ascii="Symbol" w:hAnsi="Symbol" w:hint="default"/>
        <w:color w:val="auto"/>
      </w:rPr>
    </w:lvl>
    <w:lvl w:ilvl="3">
      <w:start w:val="1"/>
      <w:numFmt w:val="bullet"/>
      <w:pStyle w:val="ListBullet4"/>
      <w:lvlText w:val=""/>
      <w:lvlJc w:val="left"/>
      <w:pPr>
        <w:tabs>
          <w:tab w:val="num" w:pos="1208"/>
        </w:tabs>
        <w:ind w:left="1208" w:hanging="357"/>
      </w:pPr>
      <w:rPr>
        <w:rFonts w:ascii="Symbol" w:hAnsi="Symbol" w:hint="default"/>
        <w:color w:val="auto"/>
      </w:rPr>
    </w:lvl>
    <w:lvl w:ilvl="4">
      <w:start w:val="1"/>
      <w:numFmt w:val="bullet"/>
      <w:pStyle w:val="ListBullet5"/>
      <w:lvlText w:val="○"/>
      <w:lvlJc w:val="left"/>
      <w:pPr>
        <w:tabs>
          <w:tab w:val="num" w:pos="1491"/>
        </w:tabs>
        <w:ind w:left="1491" w:hanging="357"/>
      </w:pPr>
      <w:rPr>
        <w:rFonts w:ascii="Arial" w:hAnsi="Arial" w:hint="default"/>
      </w:rPr>
    </w:lvl>
    <w:lvl w:ilvl="5">
      <w:start w:val="1"/>
      <w:numFmt w:val="bullet"/>
      <w:pStyle w:val="ListBullet6"/>
      <w:lvlText w:val=""/>
      <w:lvlJc w:val="left"/>
      <w:pPr>
        <w:tabs>
          <w:tab w:val="num" w:pos="1775"/>
        </w:tabs>
        <w:ind w:left="1775" w:hanging="357"/>
      </w:pPr>
      <w:rPr>
        <w:rFonts w:ascii="Wingdings 2" w:hAnsi="Wingdings 2" w:hint="default"/>
      </w:rPr>
    </w:lvl>
    <w:lvl w:ilvl="6">
      <w:start w:val="1"/>
      <w:numFmt w:val="bullet"/>
      <w:pStyle w:val="ListBullet7"/>
      <w:lvlText w:val="‒"/>
      <w:lvlJc w:val="left"/>
      <w:pPr>
        <w:tabs>
          <w:tab w:val="num" w:pos="2058"/>
        </w:tabs>
        <w:ind w:left="2058" w:hanging="357"/>
      </w:pPr>
      <w:rPr>
        <w:rFonts w:ascii="Arial" w:hAnsi="Arial" w:hint="default"/>
      </w:rPr>
    </w:lvl>
    <w:lvl w:ilvl="7">
      <w:start w:val="1"/>
      <w:numFmt w:val="bullet"/>
      <w:pStyle w:val="ListBullet8"/>
      <w:lvlText w:val=""/>
      <w:lvlJc w:val="left"/>
      <w:pPr>
        <w:tabs>
          <w:tab w:val="num" w:pos="2342"/>
        </w:tabs>
        <w:ind w:left="2342" w:hanging="357"/>
      </w:pPr>
      <w:rPr>
        <w:rFonts w:ascii="Symbol" w:hAnsi="Symbol" w:hint="default"/>
        <w:color w:val="auto"/>
      </w:rPr>
    </w:lvl>
    <w:lvl w:ilvl="8">
      <w:start w:val="1"/>
      <w:numFmt w:val="bullet"/>
      <w:pStyle w:val="ListBullet9"/>
      <w:lvlText w:val=""/>
      <w:lvlJc w:val="left"/>
      <w:pPr>
        <w:tabs>
          <w:tab w:val="num" w:pos="2625"/>
        </w:tabs>
        <w:ind w:left="2625" w:hanging="357"/>
      </w:pPr>
      <w:rPr>
        <w:rFonts w:ascii="Symbol" w:hAnsi="Symbol" w:hint="default"/>
        <w:color w:val="auto"/>
      </w:rPr>
    </w:lvl>
  </w:abstractNum>
  <w:abstractNum w:abstractNumId="25" w15:restartNumberingAfterBreak="0">
    <w:nsid w:val="67661003"/>
    <w:multiLevelType w:val="hybridMultilevel"/>
    <w:tmpl w:val="5DF60486"/>
    <w:lvl w:ilvl="0" w:tplc="6ACA1E46">
      <w:start w:val="1"/>
      <w:numFmt w:val="bullet"/>
      <w:pStyle w:val="ListBullet"/>
      <w:lvlText w:val=""/>
      <w:lvlJc w:val="left"/>
      <w:pPr>
        <w:ind w:left="720" w:hanging="360"/>
      </w:pPr>
      <w:rPr>
        <w:rFonts w:ascii="Symbol" w:hAnsi="Symbol" w:hint="default"/>
      </w:rPr>
    </w:lvl>
    <w:lvl w:ilvl="1" w:tplc="0A06E40A">
      <w:start w:val="1"/>
      <w:numFmt w:val="bullet"/>
      <w:pStyle w:val="List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1203017">
    <w:abstractNumId w:val="15"/>
  </w:num>
  <w:num w:numId="2" w16cid:durableId="1417243717">
    <w:abstractNumId w:val="21"/>
  </w:num>
  <w:num w:numId="3" w16cid:durableId="2123762882">
    <w:abstractNumId w:val="24"/>
  </w:num>
  <w:num w:numId="4" w16cid:durableId="365983664">
    <w:abstractNumId w:val="9"/>
  </w:num>
  <w:num w:numId="5" w16cid:durableId="256254218">
    <w:abstractNumId w:val="14"/>
  </w:num>
  <w:num w:numId="6" w16cid:durableId="2116747499">
    <w:abstractNumId w:val="7"/>
  </w:num>
  <w:num w:numId="7" w16cid:durableId="248470429">
    <w:abstractNumId w:val="6"/>
  </w:num>
  <w:num w:numId="8" w16cid:durableId="731776230">
    <w:abstractNumId w:val="5"/>
  </w:num>
  <w:num w:numId="9" w16cid:durableId="1670909701">
    <w:abstractNumId w:val="12"/>
  </w:num>
  <w:num w:numId="10" w16cid:durableId="1736585984">
    <w:abstractNumId w:val="4"/>
  </w:num>
  <w:num w:numId="11" w16cid:durableId="421730038">
    <w:abstractNumId w:val="11"/>
  </w:num>
  <w:num w:numId="12" w16cid:durableId="562254701">
    <w:abstractNumId w:val="18"/>
  </w:num>
  <w:num w:numId="13" w16cid:durableId="259030440">
    <w:abstractNumId w:val="16"/>
  </w:num>
  <w:num w:numId="14" w16cid:durableId="1528366974">
    <w:abstractNumId w:val="23"/>
  </w:num>
  <w:num w:numId="15" w16cid:durableId="1253315838">
    <w:abstractNumId w:val="8"/>
  </w:num>
  <w:num w:numId="16" w16cid:durableId="1455561401">
    <w:abstractNumId w:val="3"/>
  </w:num>
  <w:num w:numId="17" w16cid:durableId="1086072288">
    <w:abstractNumId w:val="2"/>
  </w:num>
  <w:num w:numId="18" w16cid:durableId="1275165414">
    <w:abstractNumId w:val="1"/>
  </w:num>
  <w:num w:numId="19" w16cid:durableId="30806924">
    <w:abstractNumId w:val="0"/>
  </w:num>
  <w:num w:numId="20" w16cid:durableId="1212225136">
    <w:abstractNumId w:val="22"/>
  </w:num>
  <w:num w:numId="21" w16cid:durableId="746414067">
    <w:abstractNumId w:val="20"/>
  </w:num>
  <w:num w:numId="22" w16cid:durableId="1234195917">
    <w:abstractNumId w:val="17"/>
  </w:num>
  <w:num w:numId="23" w16cid:durableId="220557799">
    <w:abstractNumId w:val="13"/>
  </w:num>
  <w:num w:numId="24" w16cid:durableId="1980568579">
    <w:abstractNumId w:val="25"/>
  </w:num>
  <w:num w:numId="25" w16cid:durableId="1872841374">
    <w:abstractNumId w:val="10"/>
  </w:num>
  <w:num w:numId="26" w16cid:durableId="2146266216">
    <w:abstractNumId w:val="25"/>
  </w:num>
  <w:num w:numId="27" w16cid:durableId="73415921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SortMethod w:val="000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65E"/>
    <w:rsid w:val="000025FC"/>
    <w:rsid w:val="00091B8D"/>
    <w:rsid w:val="000A618A"/>
    <w:rsid w:val="000C089F"/>
    <w:rsid w:val="000F18C9"/>
    <w:rsid w:val="000F398A"/>
    <w:rsid w:val="0011759D"/>
    <w:rsid w:val="00145BBE"/>
    <w:rsid w:val="0014789F"/>
    <w:rsid w:val="00165F7A"/>
    <w:rsid w:val="001D0445"/>
    <w:rsid w:val="00205467"/>
    <w:rsid w:val="002151C6"/>
    <w:rsid w:val="00226ECE"/>
    <w:rsid w:val="002531B7"/>
    <w:rsid w:val="00260195"/>
    <w:rsid w:val="00272AD9"/>
    <w:rsid w:val="002764DB"/>
    <w:rsid w:val="002952CC"/>
    <w:rsid w:val="002A1BF0"/>
    <w:rsid w:val="00346282"/>
    <w:rsid w:val="00374648"/>
    <w:rsid w:val="00385F55"/>
    <w:rsid w:val="0039402C"/>
    <w:rsid w:val="003B13E0"/>
    <w:rsid w:val="003D0315"/>
    <w:rsid w:val="00410751"/>
    <w:rsid w:val="00415690"/>
    <w:rsid w:val="004310EE"/>
    <w:rsid w:val="00435973"/>
    <w:rsid w:val="00437127"/>
    <w:rsid w:val="00473C35"/>
    <w:rsid w:val="004945B8"/>
    <w:rsid w:val="004A3695"/>
    <w:rsid w:val="004A462B"/>
    <w:rsid w:val="004B6AB7"/>
    <w:rsid w:val="004D0A79"/>
    <w:rsid w:val="004D7D50"/>
    <w:rsid w:val="004E372F"/>
    <w:rsid w:val="004F53DD"/>
    <w:rsid w:val="005805F8"/>
    <w:rsid w:val="00584BD1"/>
    <w:rsid w:val="00590FFB"/>
    <w:rsid w:val="005B561A"/>
    <w:rsid w:val="005B70DD"/>
    <w:rsid w:val="005E1B18"/>
    <w:rsid w:val="005F2E09"/>
    <w:rsid w:val="00662777"/>
    <w:rsid w:val="006917FC"/>
    <w:rsid w:val="00694D74"/>
    <w:rsid w:val="00696D45"/>
    <w:rsid w:val="006C0B43"/>
    <w:rsid w:val="006D2DA7"/>
    <w:rsid w:val="00703847"/>
    <w:rsid w:val="007046F5"/>
    <w:rsid w:val="00710141"/>
    <w:rsid w:val="007275D9"/>
    <w:rsid w:val="00735404"/>
    <w:rsid w:val="0078096A"/>
    <w:rsid w:val="00785188"/>
    <w:rsid w:val="0079123A"/>
    <w:rsid w:val="007A1B39"/>
    <w:rsid w:val="007B35A5"/>
    <w:rsid w:val="007B4EF5"/>
    <w:rsid w:val="007E173A"/>
    <w:rsid w:val="00862BF4"/>
    <w:rsid w:val="008B0707"/>
    <w:rsid w:val="008F592B"/>
    <w:rsid w:val="00916771"/>
    <w:rsid w:val="009277DD"/>
    <w:rsid w:val="0093374B"/>
    <w:rsid w:val="00935657"/>
    <w:rsid w:val="00991BD7"/>
    <w:rsid w:val="00A00AAC"/>
    <w:rsid w:val="00A14063"/>
    <w:rsid w:val="00A62AFA"/>
    <w:rsid w:val="00AB0606"/>
    <w:rsid w:val="00AC3D4D"/>
    <w:rsid w:val="00AD52E5"/>
    <w:rsid w:val="00AD65D6"/>
    <w:rsid w:val="00AE7031"/>
    <w:rsid w:val="00AF10F9"/>
    <w:rsid w:val="00B201E5"/>
    <w:rsid w:val="00B21594"/>
    <w:rsid w:val="00B45A3C"/>
    <w:rsid w:val="00B800E5"/>
    <w:rsid w:val="00C24752"/>
    <w:rsid w:val="00C27618"/>
    <w:rsid w:val="00C74B1F"/>
    <w:rsid w:val="00CC0FEE"/>
    <w:rsid w:val="00D141DE"/>
    <w:rsid w:val="00D374B7"/>
    <w:rsid w:val="00DA6E25"/>
    <w:rsid w:val="00DC6941"/>
    <w:rsid w:val="00E13283"/>
    <w:rsid w:val="00E17368"/>
    <w:rsid w:val="00E517D0"/>
    <w:rsid w:val="00E72B4C"/>
    <w:rsid w:val="00E874FA"/>
    <w:rsid w:val="00ED6D20"/>
    <w:rsid w:val="00EE3BC9"/>
    <w:rsid w:val="00EE52A4"/>
    <w:rsid w:val="00EF5BB2"/>
    <w:rsid w:val="00F600E4"/>
    <w:rsid w:val="00F76AED"/>
    <w:rsid w:val="00F9062E"/>
    <w:rsid w:val="00F908C3"/>
    <w:rsid w:val="00FD265E"/>
    <w:rsid w:val="00FD6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241D1"/>
  <w15:chartTrackingRefBased/>
  <w15:docId w15:val="{DA5F39F7-7F5F-4151-B2F1-57D5F325C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5B8"/>
    <w:pPr>
      <w:spacing w:before="120" w:after="120"/>
    </w:pPr>
    <w:rPr>
      <w:rFonts w:ascii="Arial" w:hAnsi="Arial"/>
      <w:sz w:val="22"/>
      <w:lang w:val="en-AU"/>
    </w:rPr>
  </w:style>
  <w:style w:type="paragraph" w:styleId="Heading1">
    <w:name w:val="heading 1"/>
    <w:basedOn w:val="Normal"/>
    <w:next w:val="Normal"/>
    <w:link w:val="Heading1Char"/>
    <w:uiPriority w:val="9"/>
    <w:qFormat/>
    <w:rsid w:val="004945B8"/>
    <w:pPr>
      <w:spacing w:before="0" w:line="276" w:lineRule="auto"/>
      <w:jc w:val="left"/>
      <w:outlineLvl w:val="0"/>
    </w:pPr>
    <w:rPr>
      <w:rFonts w:asciiTheme="majorHAnsi" w:hAnsiTheme="majorHAnsi"/>
      <w:b/>
      <w:bCs/>
      <w:caps/>
      <w:color w:val="2F5496" w:themeColor="accent1" w:themeShade="BF"/>
      <w:sz w:val="28"/>
      <w:lang w:val="en-US"/>
    </w:rPr>
  </w:style>
  <w:style w:type="paragraph" w:styleId="Heading2">
    <w:name w:val="heading 2"/>
    <w:basedOn w:val="Normal"/>
    <w:next w:val="Normal"/>
    <w:link w:val="Heading2Char"/>
    <w:autoRedefine/>
    <w:uiPriority w:val="9"/>
    <w:unhideWhenUsed/>
    <w:qFormat/>
    <w:rsid w:val="00DC6941"/>
    <w:pPr>
      <w:outlineLvl w:val="1"/>
    </w:pPr>
    <w:rPr>
      <w:rFonts w:asciiTheme="minorHAnsi" w:hAnsiTheme="minorHAnsi" w:cstheme="minorHAnsi"/>
      <w:b/>
      <w:bCs/>
      <w:sz w:val="24"/>
      <w:szCs w:val="24"/>
      <w:lang w:val="en-US"/>
    </w:rPr>
  </w:style>
  <w:style w:type="paragraph" w:styleId="Heading3">
    <w:name w:val="heading 3"/>
    <w:basedOn w:val="Heading2"/>
    <w:next w:val="Normal"/>
    <w:link w:val="Heading3Char"/>
    <w:uiPriority w:val="9"/>
    <w:unhideWhenUsed/>
    <w:qFormat/>
    <w:rsid w:val="00735404"/>
    <w:pPr>
      <w:outlineLvl w:val="2"/>
    </w:pPr>
    <w:rPr>
      <w:b w:val="0"/>
      <w:bCs w:val="0"/>
      <w:u w:val="single"/>
    </w:rPr>
  </w:style>
  <w:style w:type="paragraph" w:styleId="Heading4">
    <w:name w:val="heading 4"/>
    <w:basedOn w:val="Normal"/>
    <w:next w:val="Normal"/>
    <w:link w:val="Heading4Char"/>
    <w:uiPriority w:val="9"/>
    <w:semiHidden/>
    <w:unhideWhenUsed/>
    <w:qFormat/>
    <w:rsid w:val="0079123A"/>
    <w:pPr>
      <w:spacing w:before="240"/>
      <w:jc w:val="left"/>
      <w:outlineLvl w:val="3"/>
    </w:pPr>
    <w:rPr>
      <w:smallCaps/>
      <w:color w:val="592175"/>
      <w:spacing w:val="10"/>
      <w:szCs w:val="22"/>
    </w:rPr>
  </w:style>
  <w:style w:type="paragraph" w:styleId="Heading5">
    <w:name w:val="heading 5"/>
    <w:basedOn w:val="Normal"/>
    <w:next w:val="Normal"/>
    <w:link w:val="Heading5Char"/>
    <w:uiPriority w:val="9"/>
    <w:semiHidden/>
    <w:unhideWhenUsed/>
    <w:qFormat/>
    <w:rsid w:val="0079123A"/>
    <w:pPr>
      <w:spacing w:before="200"/>
      <w:jc w:val="left"/>
      <w:outlineLvl w:val="4"/>
    </w:pPr>
    <w:rPr>
      <w:smallCaps/>
      <w:color w:val="0594B1"/>
      <w:spacing w:val="10"/>
      <w:szCs w:val="26"/>
    </w:rPr>
  </w:style>
  <w:style w:type="paragraph" w:styleId="Heading6">
    <w:name w:val="heading 6"/>
    <w:basedOn w:val="Normal"/>
    <w:next w:val="Normal"/>
    <w:link w:val="Heading6Char"/>
    <w:uiPriority w:val="9"/>
    <w:semiHidden/>
    <w:unhideWhenUsed/>
    <w:qFormat/>
    <w:rsid w:val="0079123A"/>
    <w:pPr>
      <w:jc w:val="left"/>
      <w:outlineLvl w:val="5"/>
    </w:pPr>
    <w:rPr>
      <w:rFonts w:asciiTheme="minorHAnsi" w:hAnsiTheme="minorHAnsi"/>
      <w:smallCaps/>
      <w:color w:val="ED7D31" w:themeColor="accent2"/>
      <w:spacing w:val="5"/>
    </w:rPr>
  </w:style>
  <w:style w:type="paragraph" w:styleId="Heading7">
    <w:name w:val="heading 7"/>
    <w:basedOn w:val="Normal"/>
    <w:next w:val="Normal"/>
    <w:link w:val="Heading7Char"/>
    <w:uiPriority w:val="9"/>
    <w:semiHidden/>
    <w:unhideWhenUsed/>
    <w:qFormat/>
    <w:rsid w:val="0079123A"/>
    <w:pPr>
      <w:jc w:val="left"/>
      <w:outlineLvl w:val="6"/>
    </w:pPr>
    <w:rPr>
      <w:rFonts w:asciiTheme="minorHAnsi" w:hAnsiTheme="minorHAnsi"/>
      <w:b/>
      <w:smallCaps/>
      <w:color w:val="ED7D31" w:themeColor="accent2"/>
      <w:spacing w:val="10"/>
      <w:sz w:val="20"/>
    </w:rPr>
  </w:style>
  <w:style w:type="paragraph" w:styleId="Heading8">
    <w:name w:val="heading 8"/>
    <w:basedOn w:val="Normal"/>
    <w:next w:val="Normal"/>
    <w:link w:val="Heading8Char"/>
    <w:uiPriority w:val="9"/>
    <w:semiHidden/>
    <w:unhideWhenUsed/>
    <w:qFormat/>
    <w:rsid w:val="0079123A"/>
    <w:pPr>
      <w:jc w:val="left"/>
      <w:outlineLvl w:val="7"/>
    </w:pPr>
    <w:rPr>
      <w:rFonts w:asciiTheme="minorHAnsi" w:hAnsiTheme="minorHAnsi"/>
      <w:b/>
      <w:i/>
      <w:smallCaps/>
      <w:color w:val="C45911" w:themeColor="accent2" w:themeShade="BF"/>
      <w:sz w:val="20"/>
    </w:rPr>
  </w:style>
  <w:style w:type="paragraph" w:styleId="Heading9">
    <w:name w:val="heading 9"/>
    <w:basedOn w:val="Normal"/>
    <w:next w:val="Normal"/>
    <w:link w:val="Heading9Char"/>
    <w:uiPriority w:val="9"/>
    <w:semiHidden/>
    <w:unhideWhenUsed/>
    <w:qFormat/>
    <w:rsid w:val="0079123A"/>
    <w:pPr>
      <w:jc w:val="left"/>
      <w:outlineLvl w:val="8"/>
    </w:pPr>
    <w:rPr>
      <w:rFonts w:asciiTheme="minorHAnsi" w:hAnsiTheme="minorHAnsi"/>
      <w:b/>
      <w:i/>
      <w:smallCaps/>
      <w:color w:val="823B0B" w:themeColor="accent2" w:themeShade="7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C6941"/>
    <w:rPr>
      <w:rFonts w:cstheme="minorHAnsi"/>
      <w:b/>
      <w:bCs/>
      <w:sz w:val="24"/>
      <w:szCs w:val="24"/>
    </w:rPr>
  </w:style>
  <w:style w:type="character" w:customStyle="1" w:styleId="Heading1Char">
    <w:name w:val="Heading 1 Char"/>
    <w:basedOn w:val="DefaultParagraphFont"/>
    <w:link w:val="Heading1"/>
    <w:uiPriority w:val="9"/>
    <w:rsid w:val="004945B8"/>
    <w:rPr>
      <w:rFonts w:asciiTheme="majorHAnsi" w:hAnsiTheme="majorHAnsi"/>
      <w:b/>
      <w:bCs/>
      <w:caps/>
      <w:color w:val="2F5496" w:themeColor="accent1" w:themeShade="BF"/>
      <w:sz w:val="28"/>
    </w:rPr>
  </w:style>
  <w:style w:type="paragraph" w:styleId="Title">
    <w:name w:val="Title"/>
    <w:basedOn w:val="Normal"/>
    <w:next w:val="Normal"/>
    <w:link w:val="TitleChar"/>
    <w:uiPriority w:val="10"/>
    <w:qFormat/>
    <w:rsid w:val="005805F8"/>
    <w:pPr>
      <w:jc w:val="right"/>
    </w:pPr>
    <w:rPr>
      <w:rFonts w:asciiTheme="minorHAnsi" w:hAnsiTheme="minorHAnsi"/>
      <w:smallCaps/>
      <w:sz w:val="48"/>
      <w:szCs w:val="48"/>
    </w:rPr>
  </w:style>
  <w:style w:type="character" w:customStyle="1" w:styleId="Heading3Char">
    <w:name w:val="Heading 3 Char"/>
    <w:basedOn w:val="DefaultParagraphFont"/>
    <w:link w:val="Heading3"/>
    <w:uiPriority w:val="9"/>
    <w:rsid w:val="00735404"/>
    <w:rPr>
      <w:rFonts w:cstheme="minorHAnsi"/>
      <w:sz w:val="24"/>
      <w:szCs w:val="24"/>
      <w:u w:val="single"/>
    </w:rPr>
  </w:style>
  <w:style w:type="character" w:customStyle="1" w:styleId="Heading4Char">
    <w:name w:val="Heading 4 Char"/>
    <w:basedOn w:val="DefaultParagraphFont"/>
    <w:link w:val="Heading4"/>
    <w:uiPriority w:val="9"/>
    <w:semiHidden/>
    <w:rsid w:val="0079123A"/>
    <w:rPr>
      <w:rFonts w:ascii="Arial" w:hAnsi="Arial"/>
      <w:smallCaps/>
      <w:color w:val="592175"/>
      <w:spacing w:val="10"/>
      <w:sz w:val="22"/>
      <w:szCs w:val="22"/>
    </w:rPr>
  </w:style>
  <w:style w:type="character" w:customStyle="1" w:styleId="Heading5Char">
    <w:name w:val="Heading 5 Char"/>
    <w:basedOn w:val="DefaultParagraphFont"/>
    <w:link w:val="Heading5"/>
    <w:uiPriority w:val="9"/>
    <w:semiHidden/>
    <w:rsid w:val="0079123A"/>
    <w:rPr>
      <w:rFonts w:ascii="Arial" w:hAnsi="Arial"/>
      <w:smallCaps/>
      <w:color w:val="0594B1"/>
      <w:spacing w:val="10"/>
      <w:sz w:val="22"/>
      <w:szCs w:val="26"/>
    </w:rPr>
  </w:style>
  <w:style w:type="character" w:customStyle="1" w:styleId="Heading6Char">
    <w:name w:val="Heading 6 Char"/>
    <w:basedOn w:val="DefaultParagraphFont"/>
    <w:link w:val="Heading6"/>
    <w:uiPriority w:val="9"/>
    <w:semiHidden/>
    <w:rsid w:val="0079123A"/>
    <w:rPr>
      <w:smallCaps/>
      <w:color w:val="ED7D31" w:themeColor="accent2"/>
      <w:spacing w:val="5"/>
      <w:sz w:val="22"/>
    </w:rPr>
  </w:style>
  <w:style w:type="character" w:customStyle="1" w:styleId="Heading7Char">
    <w:name w:val="Heading 7 Char"/>
    <w:basedOn w:val="DefaultParagraphFont"/>
    <w:link w:val="Heading7"/>
    <w:uiPriority w:val="9"/>
    <w:semiHidden/>
    <w:rsid w:val="0079123A"/>
    <w:rPr>
      <w:b/>
      <w:smallCaps/>
      <w:color w:val="ED7D31" w:themeColor="accent2"/>
      <w:spacing w:val="10"/>
    </w:rPr>
  </w:style>
  <w:style w:type="character" w:customStyle="1" w:styleId="Heading8Char">
    <w:name w:val="Heading 8 Char"/>
    <w:basedOn w:val="DefaultParagraphFont"/>
    <w:link w:val="Heading8"/>
    <w:uiPriority w:val="9"/>
    <w:semiHidden/>
    <w:rsid w:val="0079123A"/>
    <w:rPr>
      <w:b/>
      <w:i/>
      <w:smallCaps/>
      <w:color w:val="C45911" w:themeColor="accent2" w:themeShade="BF"/>
    </w:rPr>
  </w:style>
  <w:style w:type="character" w:customStyle="1" w:styleId="TitleChar">
    <w:name w:val="Title Char"/>
    <w:basedOn w:val="DefaultParagraphFont"/>
    <w:link w:val="Title"/>
    <w:uiPriority w:val="10"/>
    <w:rsid w:val="005805F8"/>
    <w:rPr>
      <w:smallCaps/>
      <w:sz w:val="48"/>
      <w:szCs w:val="48"/>
      <w:lang w:val="en-AU"/>
    </w:rPr>
  </w:style>
  <w:style w:type="paragraph" w:styleId="Subtitle">
    <w:name w:val="Subtitle"/>
    <w:basedOn w:val="Normal"/>
    <w:next w:val="Normal"/>
    <w:link w:val="SubtitleChar"/>
    <w:uiPriority w:val="11"/>
    <w:qFormat/>
    <w:rsid w:val="0079123A"/>
    <w:rPr>
      <w:rFonts w:asciiTheme="minorHAnsi" w:hAnsiTheme="minorHAnsi"/>
      <w:i/>
      <w:sz w:val="20"/>
    </w:rPr>
  </w:style>
  <w:style w:type="character" w:customStyle="1" w:styleId="SubtitleChar">
    <w:name w:val="Subtitle Char"/>
    <w:basedOn w:val="DefaultParagraphFont"/>
    <w:link w:val="Subtitle"/>
    <w:uiPriority w:val="11"/>
    <w:rsid w:val="0079123A"/>
    <w:rPr>
      <w:i/>
    </w:rPr>
  </w:style>
  <w:style w:type="character" w:styleId="IntenseEmphasis">
    <w:name w:val="Intense Emphasis"/>
    <w:uiPriority w:val="21"/>
    <w:qFormat/>
    <w:rsid w:val="0079123A"/>
    <w:rPr>
      <w:b/>
      <w:i/>
      <w:color w:val="ED7D31" w:themeColor="accent2"/>
      <w:spacing w:val="10"/>
    </w:rPr>
  </w:style>
  <w:style w:type="paragraph" w:styleId="IntenseQuote">
    <w:name w:val="Intense Quote"/>
    <w:basedOn w:val="Normal"/>
    <w:next w:val="Normal"/>
    <w:link w:val="IntenseQuoteChar"/>
    <w:uiPriority w:val="30"/>
    <w:qFormat/>
    <w:rsid w:val="000025FC"/>
    <w:pPr>
      <w:pBdr>
        <w:top w:val="single" w:sz="4" w:space="1" w:color="538135" w:themeColor="accent6" w:themeShade="BF"/>
        <w:left w:val="single" w:sz="4" w:space="4" w:color="538135" w:themeColor="accent6" w:themeShade="BF"/>
        <w:bottom w:val="single" w:sz="4" w:space="1" w:color="538135" w:themeColor="accent6" w:themeShade="BF"/>
        <w:right w:val="single" w:sz="4" w:space="4" w:color="538135" w:themeColor="accent6" w:themeShade="BF"/>
      </w:pBdr>
    </w:pPr>
    <w:rPr>
      <w:rFonts w:asciiTheme="minorHAnsi" w:hAnsiTheme="minorHAnsi"/>
      <w:b/>
      <w:i/>
      <w:sz w:val="20"/>
      <w:lang w:val="en-US"/>
    </w:rPr>
  </w:style>
  <w:style w:type="character" w:customStyle="1" w:styleId="IntenseQuoteChar">
    <w:name w:val="Intense Quote Char"/>
    <w:basedOn w:val="DefaultParagraphFont"/>
    <w:link w:val="IntenseQuote"/>
    <w:uiPriority w:val="30"/>
    <w:rsid w:val="000025FC"/>
    <w:rPr>
      <w:b/>
      <w:i/>
    </w:rPr>
  </w:style>
  <w:style w:type="paragraph" w:customStyle="1" w:styleId="Tabletext">
    <w:name w:val="Table text"/>
    <w:basedOn w:val="Normal"/>
    <w:uiPriority w:val="39"/>
    <w:unhideWhenUsed/>
    <w:rsid w:val="00385F55"/>
    <w:pPr>
      <w:spacing w:before="0"/>
    </w:pPr>
    <w:rPr>
      <w:sz w:val="17"/>
    </w:rPr>
  </w:style>
  <w:style w:type="paragraph" w:styleId="Caption">
    <w:name w:val="caption"/>
    <w:basedOn w:val="Normal"/>
    <w:next w:val="Normal"/>
    <w:uiPriority w:val="35"/>
    <w:unhideWhenUsed/>
    <w:qFormat/>
    <w:rsid w:val="0079123A"/>
    <w:rPr>
      <w:bCs/>
      <w:caps/>
      <w:sz w:val="16"/>
      <w:szCs w:val="18"/>
    </w:rPr>
  </w:style>
  <w:style w:type="paragraph" w:customStyle="1" w:styleId="HiddenText">
    <w:name w:val="Hidden Text"/>
    <w:basedOn w:val="Normal"/>
    <w:uiPriority w:val="10"/>
    <w:rsid w:val="002151C6"/>
    <w:rPr>
      <w:i/>
      <w:vanish/>
      <w:color w:val="8EAADB" w:themeColor="accent1" w:themeTint="99"/>
    </w:rPr>
  </w:style>
  <w:style w:type="paragraph" w:customStyle="1" w:styleId="Citation">
    <w:name w:val="Citation"/>
    <w:basedOn w:val="Normal"/>
    <w:uiPriority w:val="13"/>
    <w:rsid w:val="002151C6"/>
    <w:pPr>
      <w:spacing w:before="40"/>
      <w:ind w:left="567" w:hanging="567"/>
    </w:pPr>
    <w:rPr>
      <w:sz w:val="15"/>
    </w:rPr>
  </w:style>
  <w:style w:type="paragraph" w:customStyle="1" w:styleId="Author">
    <w:name w:val="Author"/>
    <w:basedOn w:val="Normal"/>
    <w:uiPriority w:val="16"/>
    <w:rsid w:val="002151C6"/>
    <w:pPr>
      <w:spacing w:before="0" w:after="200" w:line="276" w:lineRule="auto"/>
    </w:pPr>
    <w:rPr>
      <w:rFonts w:asciiTheme="majorHAnsi" w:hAnsiTheme="majorHAnsi"/>
      <w:sz w:val="28"/>
    </w:rPr>
  </w:style>
  <w:style w:type="paragraph" w:styleId="TOCHeading">
    <w:name w:val="TOC Heading"/>
    <w:basedOn w:val="Heading1"/>
    <w:next w:val="Normal"/>
    <w:uiPriority w:val="39"/>
    <w:unhideWhenUsed/>
    <w:qFormat/>
    <w:rsid w:val="0079123A"/>
    <w:pPr>
      <w:outlineLvl w:val="9"/>
    </w:pPr>
  </w:style>
  <w:style w:type="paragraph" w:styleId="FootnoteText">
    <w:name w:val="footnote text"/>
    <w:basedOn w:val="Normal"/>
    <w:link w:val="FootnoteTextChar"/>
    <w:uiPriority w:val="99"/>
    <w:semiHidden/>
    <w:unhideWhenUsed/>
    <w:rsid w:val="00260195"/>
    <w:pPr>
      <w:tabs>
        <w:tab w:val="left" w:pos="1418"/>
      </w:tabs>
      <w:spacing w:before="0" w:line="312" w:lineRule="auto"/>
      <w:ind w:left="170" w:hanging="170"/>
    </w:pPr>
    <w:rPr>
      <w:sz w:val="16"/>
    </w:rPr>
  </w:style>
  <w:style w:type="character" w:customStyle="1" w:styleId="FootnoteTextChar">
    <w:name w:val="Footnote Text Char"/>
    <w:basedOn w:val="DefaultParagraphFont"/>
    <w:link w:val="FootnoteText"/>
    <w:uiPriority w:val="99"/>
    <w:semiHidden/>
    <w:rsid w:val="00260195"/>
    <w:rPr>
      <w:sz w:val="16"/>
      <w:szCs w:val="20"/>
    </w:rPr>
  </w:style>
  <w:style w:type="character" w:styleId="FootnoteReference">
    <w:name w:val="footnote reference"/>
    <w:basedOn w:val="DefaultParagraphFont"/>
    <w:uiPriority w:val="99"/>
    <w:semiHidden/>
    <w:unhideWhenUsed/>
    <w:rsid w:val="0093374B"/>
    <w:rPr>
      <w:rFonts w:asciiTheme="minorHAnsi" w:hAnsiTheme="minorHAnsi"/>
      <w:b w:val="0"/>
      <w:i w:val="0"/>
      <w:sz w:val="16"/>
      <w:vertAlign w:val="baseline"/>
    </w:rPr>
  </w:style>
  <w:style w:type="paragraph" w:styleId="TOC1">
    <w:name w:val="toc 1"/>
    <w:basedOn w:val="Normal"/>
    <w:next w:val="Normal"/>
    <w:autoRedefine/>
    <w:uiPriority w:val="39"/>
    <w:semiHidden/>
    <w:unhideWhenUsed/>
    <w:rsid w:val="00226ECE"/>
    <w:pPr>
      <w:tabs>
        <w:tab w:val="left" w:pos="6804"/>
      </w:tabs>
      <w:ind w:right="1985"/>
    </w:pPr>
  </w:style>
  <w:style w:type="paragraph" w:styleId="TOC2">
    <w:name w:val="toc 2"/>
    <w:basedOn w:val="Normal"/>
    <w:next w:val="Normal"/>
    <w:autoRedefine/>
    <w:uiPriority w:val="39"/>
    <w:semiHidden/>
    <w:unhideWhenUsed/>
    <w:rsid w:val="00226ECE"/>
    <w:pPr>
      <w:tabs>
        <w:tab w:val="left" w:pos="6804"/>
      </w:tabs>
      <w:spacing w:before="20" w:after="20"/>
      <w:ind w:left="284"/>
    </w:pPr>
  </w:style>
  <w:style w:type="paragraph" w:styleId="TOC3">
    <w:name w:val="toc 3"/>
    <w:basedOn w:val="Normal"/>
    <w:next w:val="Normal"/>
    <w:autoRedefine/>
    <w:uiPriority w:val="39"/>
    <w:semiHidden/>
    <w:unhideWhenUsed/>
    <w:rsid w:val="00226ECE"/>
    <w:pPr>
      <w:tabs>
        <w:tab w:val="left" w:pos="6804"/>
      </w:tabs>
      <w:spacing w:before="20" w:after="20"/>
      <w:ind w:left="442"/>
    </w:pPr>
  </w:style>
  <w:style w:type="paragraph" w:styleId="TOC4">
    <w:name w:val="toc 4"/>
    <w:basedOn w:val="Normal"/>
    <w:next w:val="Normal"/>
    <w:autoRedefine/>
    <w:uiPriority w:val="39"/>
    <w:semiHidden/>
    <w:unhideWhenUsed/>
    <w:rsid w:val="00C74B1F"/>
    <w:pPr>
      <w:tabs>
        <w:tab w:val="left" w:pos="6804"/>
      </w:tabs>
      <w:spacing w:before="20" w:after="20"/>
      <w:ind w:left="658"/>
    </w:pPr>
  </w:style>
  <w:style w:type="paragraph" w:styleId="TOC6">
    <w:name w:val="toc 6"/>
    <w:basedOn w:val="Normal"/>
    <w:next w:val="Normal"/>
    <w:autoRedefine/>
    <w:uiPriority w:val="39"/>
    <w:semiHidden/>
    <w:unhideWhenUsed/>
    <w:rsid w:val="00226ECE"/>
    <w:pPr>
      <w:tabs>
        <w:tab w:val="left" w:pos="6804"/>
      </w:tabs>
      <w:spacing w:before="20" w:after="20"/>
      <w:ind w:left="760"/>
    </w:pPr>
  </w:style>
  <w:style w:type="paragraph" w:styleId="TOC7">
    <w:name w:val="toc 7"/>
    <w:basedOn w:val="Normal"/>
    <w:next w:val="Normal"/>
    <w:autoRedefine/>
    <w:uiPriority w:val="39"/>
    <w:semiHidden/>
    <w:unhideWhenUsed/>
    <w:rsid w:val="00C74B1F"/>
    <w:pPr>
      <w:tabs>
        <w:tab w:val="left" w:pos="6804"/>
      </w:tabs>
      <w:spacing w:before="20" w:after="20"/>
      <w:ind w:left="1140"/>
    </w:pPr>
  </w:style>
  <w:style w:type="paragraph" w:styleId="TOC8">
    <w:name w:val="toc 8"/>
    <w:basedOn w:val="Normal"/>
    <w:next w:val="Normal"/>
    <w:autoRedefine/>
    <w:uiPriority w:val="39"/>
    <w:semiHidden/>
    <w:unhideWhenUsed/>
    <w:rsid w:val="00C74B1F"/>
    <w:pPr>
      <w:tabs>
        <w:tab w:val="left" w:pos="6804"/>
      </w:tabs>
      <w:spacing w:before="20" w:after="20"/>
      <w:ind w:left="1332"/>
    </w:pPr>
  </w:style>
  <w:style w:type="paragraph" w:styleId="TOC5">
    <w:name w:val="toc 5"/>
    <w:basedOn w:val="Normal"/>
    <w:next w:val="Normal"/>
    <w:autoRedefine/>
    <w:uiPriority w:val="39"/>
    <w:semiHidden/>
    <w:unhideWhenUsed/>
    <w:rsid w:val="00C74B1F"/>
    <w:pPr>
      <w:tabs>
        <w:tab w:val="left" w:pos="6804"/>
      </w:tabs>
      <w:spacing w:before="20" w:after="20"/>
      <w:ind w:left="760"/>
    </w:pPr>
  </w:style>
  <w:style w:type="numbering" w:customStyle="1" w:styleId="BulletList">
    <w:name w:val="BulletList"/>
    <w:uiPriority w:val="99"/>
    <w:rsid w:val="008B0707"/>
    <w:pPr>
      <w:numPr>
        <w:numId w:val="3"/>
      </w:numPr>
    </w:pPr>
  </w:style>
  <w:style w:type="paragraph" w:styleId="ListBullet">
    <w:name w:val="List Bullet"/>
    <w:basedOn w:val="ListParagraph"/>
    <w:rsid w:val="000F18C9"/>
    <w:pPr>
      <w:numPr>
        <w:numId w:val="24"/>
      </w:numPr>
      <w:spacing w:before="60" w:after="60"/>
      <w:contextualSpacing w:val="0"/>
    </w:pPr>
  </w:style>
  <w:style w:type="paragraph" w:styleId="ListBullet2">
    <w:name w:val="List Bullet 2"/>
    <w:basedOn w:val="ListParagraph"/>
    <w:uiPriority w:val="99"/>
    <w:unhideWhenUsed/>
    <w:rsid w:val="000F18C9"/>
    <w:pPr>
      <w:numPr>
        <w:ilvl w:val="1"/>
        <w:numId w:val="24"/>
      </w:numPr>
      <w:spacing w:before="60" w:after="60"/>
      <w:ind w:left="1077" w:hanging="357"/>
      <w:contextualSpacing w:val="0"/>
    </w:pPr>
  </w:style>
  <w:style w:type="paragraph" w:styleId="ListBullet3">
    <w:name w:val="List Bullet 3"/>
    <w:basedOn w:val="Normal"/>
    <w:uiPriority w:val="99"/>
    <w:unhideWhenUsed/>
    <w:rsid w:val="00694D74"/>
    <w:pPr>
      <w:numPr>
        <w:ilvl w:val="2"/>
        <w:numId w:val="13"/>
      </w:numPr>
      <w:ind w:left="851" w:hanging="284"/>
    </w:pPr>
  </w:style>
  <w:style w:type="paragraph" w:styleId="ListBullet4">
    <w:name w:val="List Bullet 4"/>
    <w:basedOn w:val="Normal"/>
    <w:uiPriority w:val="99"/>
    <w:unhideWhenUsed/>
    <w:rsid w:val="00694D74"/>
    <w:pPr>
      <w:numPr>
        <w:ilvl w:val="3"/>
        <w:numId w:val="13"/>
      </w:numPr>
      <w:ind w:left="1140" w:hanging="284"/>
    </w:pPr>
  </w:style>
  <w:style w:type="paragraph" w:styleId="ListBullet5">
    <w:name w:val="List Bullet 5"/>
    <w:basedOn w:val="Normal"/>
    <w:uiPriority w:val="99"/>
    <w:unhideWhenUsed/>
    <w:rsid w:val="00694D74"/>
    <w:pPr>
      <w:numPr>
        <w:ilvl w:val="4"/>
        <w:numId w:val="13"/>
      </w:numPr>
      <w:ind w:left="1418" w:hanging="284"/>
    </w:pPr>
  </w:style>
  <w:style w:type="numbering" w:customStyle="1" w:styleId="NumberList">
    <w:name w:val="NumberList"/>
    <w:uiPriority w:val="99"/>
    <w:rsid w:val="004D0A79"/>
    <w:pPr>
      <w:numPr>
        <w:numId w:val="14"/>
      </w:numPr>
    </w:pPr>
  </w:style>
  <w:style w:type="paragraph" w:customStyle="1" w:styleId="ListBullet6">
    <w:name w:val="List Bullet 6"/>
    <w:basedOn w:val="Normal"/>
    <w:uiPriority w:val="99"/>
    <w:unhideWhenUsed/>
    <w:rsid w:val="00694D74"/>
    <w:pPr>
      <w:numPr>
        <w:ilvl w:val="5"/>
        <w:numId w:val="13"/>
      </w:numPr>
      <w:tabs>
        <w:tab w:val="left" w:pos="1775"/>
      </w:tabs>
      <w:ind w:left="1702" w:hanging="284"/>
    </w:pPr>
  </w:style>
  <w:style w:type="paragraph" w:customStyle="1" w:styleId="ListBullet7">
    <w:name w:val="List Bullet 7"/>
    <w:basedOn w:val="Normal"/>
    <w:uiPriority w:val="99"/>
    <w:unhideWhenUsed/>
    <w:rsid w:val="00694D74"/>
    <w:pPr>
      <w:numPr>
        <w:ilvl w:val="6"/>
        <w:numId w:val="13"/>
      </w:numPr>
      <w:tabs>
        <w:tab w:val="left" w:pos="2058"/>
      </w:tabs>
      <w:ind w:left="2002" w:hanging="284"/>
    </w:pPr>
  </w:style>
  <w:style w:type="paragraph" w:customStyle="1" w:styleId="ListBullet8">
    <w:name w:val="List Bullet 8"/>
    <w:basedOn w:val="Normal"/>
    <w:uiPriority w:val="99"/>
    <w:unhideWhenUsed/>
    <w:rsid w:val="00694D74"/>
    <w:pPr>
      <w:numPr>
        <w:ilvl w:val="7"/>
        <w:numId w:val="13"/>
      </w:numPr>
      <w:tabs>
        <w:tab w:val="left" w:pos="2342"/>
      </w:tabs>
      <w:ind w:left="2269" w:hanging="284"/>
    </w:pPr>
  </w:style>
  <w:style w:type="paragraph" w:customStyle="1" w:styleId="ListBullet9">
    <w:name w:val="List Bullet 9"/>
    <w:basedOn w:val="Normal"/>
    <w:uiPriority w:val="99"/>
    <w:unhideWhenUsed/>
    <w:rsid w:val="00694D74"/>
    <w:pPr>
      <w:numPr>
        <w:ilvl w:val="8"/>
        <w:numId w:val="13"/>
      </w:numPr>
      <w:tabs>
        <w:tab w:val="left" w:pos="2625"/>
      </w:tabs>
      <w:ind w:left="2563" w:hanging="284"/>
    </w:pPr>
  </w:style>
  <w:style w:type="paragraph" w:styleId="ListNumber">
    <w:name w:val="List Number"/>
    <w:basedOn w:val="Normal"/>
    <w:rsid w:val="00694D74"/>
    <w:pPr>
      <w:numPr>
        <w:numId w:val="22"/>
      </w:numPr>
      <w:ind w:left="284" w:hanging="284"/>
    </w:pPr>
  </w:style>
  <w:style w:type="paragraph" w:styleId="ListNumber2">
    <w:name w:val="List Number 2"/>
    <w:basedOn w:val="Normal"/>
    <w:uiPriority w:val="99"/>
    <w:unhideWhenUsed/>
    <w:rsid w:val="00694D74"/>
    <w:pPr>
      <w:numPr>
        <w:ilvl w:val="1"/>
        <w:numId w:val="22"/>
      </w:numPr>
      <w:ind w:left="573" w:hanging="284"/>
    </w:pPr>
  </w:style>
  <w:style w:type="paragraph" w:styleId="ListNumber3">
    <w:name w:val="List Number 3"/>
    <w:basedOn w:val="Normal"/>
    <w:uiPriority w:val="99"/>
    <w:unhideWhenUsed/>
    <w:rsid w:val="00694D74"/>
    <w:pPr>
      <w:numPr>
        <w:ilvl w:val="2"/>
        <w:numId w:val="22"/>
      </w:numPr>
      <w:ind w:left="857" w:hanging="284"/>
    </w:pPr>
  </w:style>
  <w:style w:type="paragraph" w:styleId="ListNumber4">
    <w:name w:val="List Number 4"/>
    <w:basedOn w:val="Normal"/>
    <w:uiPriority w:val="99"/>
    <w:unhideWhenUsed/>
    <w:rsid w:val="00694D74"/>
    <w:pPr>
      <w:numPr>
        <w:ilvl w:val="3"/>
        <w:numId w:val="22"/>
      </w:numPr>
      <w:ind w:left="1135" w:hanging="284"/>
    </w:pPr>
  </w:style>
  <w:style w:type="paragraph" w:styleId="ListNumber5">
    <w:name w:val="List Number 5"/>
    <w:basedOn w:val="Normal"/>
    <w:uiPriority w:val="99"/>
    <w:unhideWhenUsed/>
    <w:rsid w:val="00694D74"/>
    <w:pPr>
      <w:numPr>
        <w:ilvl w:val="4"/>
        <w:numId w:val="22"/>
      </w:numPr>
      <w:ind w:left="1418" w:hanging="284"/>
    </w:pPr>
  </w:style>
  <w:style w:type="paragraph" w:customStyle="1" w:styleId="ListNumber6">
    <w:name w:val="List Number 6"/>
    <w:basedOn w:val="Normal"/>
    <w:uiPriority w:val="99"/>
    <w:unhideWhenUsed/>
    <w:rsid w:val="00694D74"/>
    <w:pPr>
      <w:numPr>
        <w:ilvl w:val="5"/>
        <w:numId w:val="22"/>
      </w:numPr>
      <w:tabs>
        <w:tab w:val="left" w:pos="1775"/>
      </w:tabs>
      <w:ind w:left="1702" w:hanging="284"/>
    </w:pPr>
  </w:style>
  <w:style w:type="paragraph" w:customStyle="1" w:styleId="ListNumber7">
    <w:name w:val="List Number 7"/>
    <w:basedOn w:val="Normal"/>
    <w:uiPriority w:val="99"/>
    <w:unhideWhenUsed/>
    <w:rsid w:val="00694D74"/>
    <w:pPr>
      <w:numPr>
        <w:ilvl w:val="6"/>
        <w:numId w:val="22"/>
      </w:numPr>
      <w:tabs>
        <w:tab w:val="left" w:pos="2058"/>
      </w:tabs>
      <w:ind w:left="1985" w:hanging="284"/>
    </w:pPr>
  </w:style>
  <w:style w:type="paragraph" w:customStyle="1" w:styleId="ListNumber8">
    <w:name w:val="List Number 8"/>
    <w:basedOn w:val="Normal"/>
    <w:uiPriority w:val="99"/>
    <w:unhideWhenUsed/>
    <w:rsid w:val="00694D74"/>
    <w:pPr>
      <w:numPr>
        <w:ilvl w:val="7"/>
        <w:numId w:val="22"/>
      </w:numPr>
      <w:tabs>
        <w:tab w:val="left" w:pos="2342"/>
      </w:tabs>
      <w:ind w:left="2269" w:hanging="284"/>
    </w:pPr>
  </w:style>
  <w:style w:type="paragraph" w:customStyle="1" w:styleId="ListNumber9">
    <w:name w:val="List Number 9"/>
    <w:basedOn w:val="Normal"/>
    <w:uiPriority w:val="99"/>
    <w:unhideWhenUsed/>
    <w:rsid w:val="00694D74"/>
    <w:pPr>
      <w:numPr>
        <w:ilvl w:val="8"/>
        <w:numId w:val="22"/>
      </w:numPr>
      <w:tabs>
        <w:tab w:val="left" w:pos="2625"/>
      </w:tabs>
      <w:ind w:left="2552" w:hanging="284"/>
    </w:pPr>
  </w:style>
  <w:style w:type="table" w:customStyle="1" w:styleId="NCVERTable">
    <w:name w:val="NCVER Table"/>
    <w:basedOn w:val="TableNormal"/>
    <w:uiPriority w:val="99"/>
    <w:rsid w:val="005E1B18"/>
    <w:rPr>
      <w:rFonts w:ascii="Arial" w:hAnsi="Arial"/>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table" w:styleId="TableGrid">
    <w:name w:val="Table Grid"/>
    <w:basedOn w:val="TableNormal"/>
    <w:uiPriority w:val="39"/>
    <w:rsid w:val="00A14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77DD"/>
    <w:pPr>
      <w:tabs>
        <w:tab w:val="center" w:pos="4513"/>
        <w:tab w:val="right" w:pos="9026"/>
      </w:tabs>
      <w:spacing w:before="0"/>
    </w:pPr>
  </w:style>
  <w:style w:type="character" w:customStyle="1" w:styleId="HeaderChar">
    <w:name w:val="Header Char"/>
    <w:basedOn w:val="DefaultParagraphFont"/>
    <w:link w:val="Header"/>
    <w:uiPriority w:val="99"/>
    <w:rsid w:val="009277DD"/>
  </w:style>
  <w:style w:type="paragraph" w:styleId="Footer">
    <w:name w:val="footer"/>
    <w:basedOn w:val="Normal"/>
    <w:link w:val="FooterChar"/>
    <w:uiPriority w:val="99"/>
    <w:unhideWhenUsed/>
    <w:rsid w:val="00694D74"/>
    <w:pPr>
      <w:tabs>
        <w:tab w:val="center" w:pos="4513"/>
        <w:tab w:val="right" w:pos="9026"/>
      </w:tabs>
      <w:spacing w:before="0" w:line="367" w:lineRule="auto"/>
    </w:pPr>
    <w:rPr>
      <w:sz w:val="17"/>
    </w:rPr>
  </w:style>
  <w:style w:type="character" w:customStyle="1" w:styleId="FooterChar">
    <w:name w:val="Footer Char"/>
    <w:basedOn w:val="DefaultParagraphFont"/>
    <w:link w:val="Footer"/>
    <w:uiPriority w:val="99"/>
    <w:rsid w:val="00694D74"/>
    <w:rPr>
      <w:rFonts w:ascii="Arial" w:hAnsi="Arial"/>
      <w:sz w:val="17"/>
    </w:rPr>
  </w:style>
  <w:style w:type="paragraph" w:styleId="Quote">
    <w:name w:val="Quote"/>
    <w:basedOn w:val="Normal"/>
    <w:next w:val="Normal"/>
    <w:link w:val="QuoteChar"/>
    <w:uiPriority w:val="29"/>
    <w:qFormat/>
    <w:rsid w:val="0079123A"/>
    <w:rPr>
      <w:rFonts w:asciiTheme="minorHAnsi" w:hAnsiTheme="minorHAnsi"/>
      <w:i/>
      <w:sz w:val="20"/>
    </w:rPr>
  </w:style>
  <w:style w:type="character" w:customStyle="1" w:styleId="QuoteChar">
    <w:name w:val="Quote Char"/>
    <w:basedOn w:val="DefaultParagraphFont"/>
    <w:link w:val="Quote"/>
    <w:uiPriority w:val="29"/>
    <w:rsid w:val="0079123A"/>
    <w:rPr>
      <w:i/>
    </w:rPr>
  </w:style>
  <w:style w:type="paragraph" w:customStyle="1" w:styleId="Tableheading1">
    <w:name w:val="Table heading 1"/>
    <w:basedOn w:val="Normal"/>
    <w:uiPriority w:val="39"/>
    <w:rsid w:val="00B201E5"/>
    <w:pPr>
      <w:spacing w:before="0"/>
    </w:pPr>
    <w:rPr>
      <w:rFonts w:ascii="Arial Bold" w:hAnsi="Arial Bold"/>
      <w:b/>
      <w:sz w:val="17"/>
    </w:rPr>
  </w:style>
  <w:style w:type="paragraph" w:customStyle="1" w:styleId="Tableheading2">
    <w:name w:val="Table heading 2"/>
    <w:basedOn w:val="Tableheading1"/>
    <w:uiPriority w:val="39"/>
    <w:rsid w:val="00B201E5"/>
    <w:pPr>
      <w:jc w:val="center"/>
    </w:pPr>
    <w:rPr>
      <w:rFonts w:ascii="Arial" w:hAnsi="Arial"/>
      <w:b w:val="0"/>
    </w:rPr>
  </w:style>
  <w:style w:type="paragraph" w:customStyle="1" w:styleId="Tableheading3">
    <w:name w:val="Table heading 3"/>
    <w:basedOn w:val="Tableheading2"/>
    <w:uiPriority w:val="39"/>
    <w:rsid w:val="00B201E5"/>
    <w:pPr>
      <w:jc w:val="left"/>
    </w:pPr>
    <w:rPr>
      <w:i/>
    </w:rPr>
  </w:style>
  <w:style w:type="paragraph" w:customStyle="1" w:styleId="Tips">
    <w:name w:val="Tips"/>
    <w:basedOn w:val="Normal"/>
    <w:autoRedefine/>
    <w:qFormat/>
    <w:rsid w:val="0079123A"/>
    <w:pPr>
      <w:jc w:val="center"/>
    </w:pPr>
    <w:rPr>
      <w:rFonts w:ascii="Calibri" w:eastAsiaTheme="minorEastAsia" w:hAnsi="Calibri" w:cs="Arial"/>
      <w:color w:val="454545"/>
      <w:lang w:eastAsia="en-AU"/>
    </w:rPr>
  </w:style>
  <w:style w:type="character" w:customStyle="1" w:styleId="Heading9Char">
    <w:name w:val="Heading 9 Char"/>
    <w:basedOn w:val="DefaultParagraphFont"/>
    <w:link w:val="Heading9"/>
    <w:uiPriority w:val="9"/>
    <w:semiHidden/>
    <w:rsid w:val="0079123A"/>
    <w:rPr>
      <w:b/>
      <w:i/>
      <w:smallCaps/>
      <w:color w:val="823B0B" w:themeColor="accent2" w:themeShade="7F"/>
    </w:rPr>
  </w:style>
  <w:style w:type="character" w:styleId="Hyperlink">
    <w:name w:val="Hyperlink"/>
    <w:uiPriority w:val="99"/>
    <w:semiHidden/>
    <w:unhideWhenUsed/>
    <w:qFormat/>
    <w:rsid w:val="0079123A"/>
    <w:rPr>
      <w:color w:val="0070C0"/>
      <w:u w:val="single"/>
    </w:rPr>
  </w:style>
  <w:style w:type="character" w:styleId="Strong">
    <w:name w:val="Strong"/>
    <w:uiPriority w:val="22"/>
    <w:qFormat/>
    <w:rsid w:val="0079123A"/>
    <w:rPr>
      <w:b/>
      <w:color w:val="ED7D31" w:themeColor="accent2"/>
    </w:rPr>
  </w:style>
  <w:style w:type="character" w:styleId="Emphasis">
    <w:name w:val="Emphasis"/>
    <w:uiPriority w:val="20"/>
    <w:qFormat/>
    <w:rsid w:val="000025FC"/>
    <w:rPr>
      <w:rFonts w:asciiTheme="minorHAnsi" w:hAnsiTheme="minorHAnsi"/>
      <w:b/>
      <w:i/>
      <w:spacing w:val="10"/>
      <w:sz w:val="22"/>
    </w:rPr>
  </w:style>
  <w:style w:type="paragraph" w:styleId="NoSpacing">
    <w:name w:val="No Spacing"/>
    <w:basedOn w:val="Normal"/>
    <w:link w:val="NoSpacingChar"/>
    <w:uiPriority w:val="1"/>
    <w:qFormat/>
    <w:rsid w:val="0079123A"/>
    <w:rPr>
      <w:rFonts w:asciiTheme="minorHAnsi" w:hAnsiTheme="minorHAnsi"/>
      <w:sz w:val="20"/>
    </w:rPr>
  </w:style>
  <w:style w:type="character" w:customStyle="1" w:styleId="NoSpacingChar">
    <w:name w:val="No Spacing Char"/>
    <w:basedOn w:val="DefaultParagraphFont"/>
    <w:link w:val="NoSpacing"/>
    <w:uiPriority w:val="1"/>
    <w:rsid w:val="0079123A"/>
  </w:style>
  <w:style w:type="paragraph" w:styleId="ListParagraph">
    <w:name w:val="List Paragraph"/>
    <w:basedOn w:val="Normal"/>
    <w:link w:val="ListParagraphChar"/>
    <w:uiPriority w:val="34"/>
    <w:qFormat/>
    <w:rsid w:val="007A1B39"/>
    <w:pPr>
      <w:spacing w:before="0" w:line="276" w:lineRule="auto"/>
      <w:ind w:left="720"/>
      <w:contextualSpacing/>
      <w:jc w:val="left"/>
    </w:pPr>
    <w:rPr>
      <w:rFonts w:asciiTheme="minorHAnsi" w:hAnsiTheme="minorHAnsi"/>
      <w:lang w:val="en-US"/>
    </w:rPr>
  </w:style>
  <w:style w:type="character" w:styleId="SubtleEmphasis">
    <w:name w:val="Subtle Emphasis"/>
    <w:uiPriority w:val="19"/>
    <w:qFormat/>
    <w:rsid w:val="0079123A"/>
    <w:rPr>
      <w:i/>
    </w:rPr>
  </w:style>
  <w:style w:type="character" w:styleId="SubtleReference">
    <w:name w:val="Subtle Reference"/>
    <w:basedOn w:val="DefaultParagraphFont"/>
    <w:uiPriority w:val="31"/>
    <w:qFormat/>
    <w:rsid w:val="0079123A"/>
    <w:rPr>
      <w:rFonts w:ascii="Calibri" w:hAnsi="Calibri"/>
      <w:b/>
      <w:i w:val="0"/>
      <w:caps/>
      <w:smallCaps w:val="0"/>
      <w:strike w:val="0"/>
      <w:dstrike w:val="0"/>
      <w:vanish w:val="0"/>
      <w:sz w:val="20"/>
      <w:vertAlign w:val="baseline"/>
    </w:rPr>
  </w:style>
  <w:style w:type="character" w:styleId="IntenseReference">
    <w:name w:val="Intense Reference"/>
    <w:uiPriority w:val="32"/>
    <w:qFormat/>
    <w:rsid w:val="0079123A"/>
    <w:rPr>
      <w:b/>
      <w:bCs/>
      <w:smallCaps/>
      <w:spacing w:val="5"/>
      <w:sz w:val="22"/>
      <w:szCs w:val="22"/>
      <w:u w:val="single"/>
    </w:rPr>
  </w:style>
  <w:style w:type="character" w:styleId="BookTitle">
    <w:name w:val="Book Title"/>
    <w:aliases w:val="Content Description"/>
    <w:uiPriority w:val="33"/>
    <w:qFormat/>
    <w:rsid w:val="0079123A"/>
    <w:rPr>
      <w:rFonts w:asciiTheme="majorHAnsi" w:eastAsiaTheme="majorEastAsia" w:hAnsiTheme="majorHAnsi" w:cstheme="majorBidi"/>
      <w:i/>
      <w:iCs/>
      <w:sz w:val="20"/>
      <w:szCs w:val="20"/>
    </w:rPr>
  </w:style>
  <w:style w:type="character" w:customStyle="1" w:styleId="ListParagraphChar">
    <w:name w:val="List Paragraph Char"/>
    <w:basedOn w:val="DefaultParagraphFont"/>
    <w:link w:val="ListParagraph"/>
    <w:uiPriority w:val="34"/>
    <w:rsid w:val="007A1B39"/>
    <w:rPr>
      <w:sz w:val="22"/>
    </w:rPr>
  </w:style>
  <w:style w:type="paragraph" w:customStyle="1" w:styleId="Text">
    <w:name w:val="Text"/>
    <w:basedOn w:val="Normal"/>
    <w:qFormat/>
    <w:rsid w:val="00346282"/>
    <w:pPr>
      <w:spacing w:before="0"/>
      <w:jc w:val="left"/>
    </w:pPr>
    <w:rPr>
      <w:rFonts w:asciiTheme="minorHAnsi" w:hAnsiTheme="minorHAnsi" w:cstheme="minorHAnsi"/>
    </w:rPr>
  </w:style>
  <w:style w:type="paragraph" w:styleId="NormalWeb">
    <w:name w:val="Normal (Web)"/>
    <w:basedOn w:val="Normal"/>
    <w:uiPriority w:val="99"/>
    <w:semiHidden/>
    <w:unhideWhenUsed/>
    <w:rsid w:val="000C089F"/>
    <w:pPr>
      <w:spacing w:before="100" w:beforeAutospacing="1" w:after="100" w:afterAutospacing="1"/>
      <w:jc w:val="left"/>
    </w:pPr>
    <w:rPr>
      <w:rFonts w:ascii="Times New Roman" w:eastAsia="Times New Roman" w:hAnsi="Times New Roman" w:cs="Times New Roman"/>
      <w:sz w:val="24"/>
      <w:szCs w:val="24"/>
      <w:lang w:eastAsia="en-AU"/>
    </w:rPr>
  </w:style>
  <w:style w:type="paragraph" w:customStyle="1" w:styleId="NumberedList">
    <w:name w:val="NumberedList"/>
    <w:basedOn w:val="Normal"/>
    <w:rsid w:val="00F9062E"/>
    <w:pPr>
      <w:numPr>
        <w:numId w:val="27"/>
      </w:numPr>
      <w:tabs>
        <w:tab w:val="clear" w:pos="785"/>
        <w:tab w:val="left" w:pos="425"/>
      </w:tabs>
      <w:spacing w:before="80" w:after="0"/>
      <w:ind w:left="357" w:hanging="357"/>
      <w:jc w:val="left"/>
    </w:pPr>
    <w:rPr>
      <w:rFonts w:eastAsia="Times New Roman" w:cs="Arial"/>
      <w:sz w:val="20"/>
      <w:lang w:eastAsia="en-AU"/>
    </w:rPr>
  </w:style>
  <w:style w:type="character" w:styleId="CommentReference">
    <w:name w:val="annotation reference"/>
    <w:basedOn w:val="DefaultParagraphFont"/>
    <w:uiPriority w:val="99"/>
    <w:semiHidden/>
    <w:unhideWhenUsed/>
    <w:rsid w:val="00703847"/>
    <w:rPr>
      <w:sz w:val="16"/>
      <w:szCs w:val="16"/>
    </w:rPr>
  </w:style>
  <w:style w:type="paragraph" w:styleId="CommentText">
    <w:name w:val="annotation text"/>
    <w:basedOn w:val="Normal"/>
    <w:link w:val="CommentTextChar"/>
    <w:uiPriority w:val="99"/>
    <w:unhideWhenUsed/>
    <w:rsid w:val="00703847"/>
    <w:rPr>
      <w:sz w:val="20"/>
    </w:rPr>
  </w:style>
  <w:style w:type="character" w:customStyle="1" w:styleId="CommentTextChar">
    <w:name w:val="Comment Text Char"/>
    <w:basedOn w:val="DefaultParagraphFont"/>
    <w:link w:val="CommentText"/>
    <w:uiPriority w:val="99"/>
    <w:rsid w:val="00703847"/>
    <w:rPr>
      <w:rFonts w:ascii="Arial" w:hAnsi="Arial"/>
      <w:lang w:val="en-AU"/>
    </w:rPr>
  </w:style>
  <w:style w:type="paragraph" w:styleId="CommentSubject">
    <w:name w:val="annotation subject"/>
    <w:basedOn w:val="CommentText"/>
    <w:next w:val="CommentText"/>
    <w:link w:val="CommentSubjectChar"/>
    <w:uiPriority w:val="99"/>
    <w:semiHidden/>
    <w:unhideWhenUsed/>
    <w:rsid w:val="00703847"/>
    <w:rPr>
      <w:b/>
      <w:bCs/>
    </w:rPr>
  </w:style>
  <w:style w:type="character" w:customStyle="1" w:styleId="CommentSubjectChar">
    <w:name w:val="Comment Subject Char"/>
    <w:basedOn w:val="CommentTextChar"/>
    <w:link w:val="CommentSubject"/>
    <w:uiPriority w:val="99"/>
    <w:semiHidden/>
    <w:rsid w:val="00703847"/>
    <w:rPr>
      <w:rFonts w:ascii="Arial" w:hAnsi="Arial"/>
      <w:b/>
      <w:b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82348">
      <w:bodyDiv w:val="1"/>
      <w:marLeft w:val="0"/>
      <w:marRight w:val="0"/>
      <w:marTop w:val="0"/>
      <w:marBottom w:val="0"/>
      <w:divBdr>
        <w:top w:val="none" w:sz="0" w:space="0" w:color="auto"/>
        <w:left w:val="none" w:sz="0" w:space="0" w:color="auto"/>
        <w:bottom w:val="none" w:sz="0" w:space="0" w:color="auto"/>
        <w:right w:val="none" w:sz="0" w:space="0" w:color="auto"/>
      </w:divBdr>
      <w:divsChild>
        <w:div w:id="607851108">
          <w:marLeft w:val="0"/>
          <w:marRight w:val="0"/>
          <w:marTop w:val="0"/>
          <w:marBottom w:val="0"/>
          <w:divBdr>
            <w:top w:val="none" w:sz="0" w:space="0" w:color="auto"/>
            <w:left w:val="none" w:sz="0" w:space="0" w:color="auto"/>
            <w:bottom w:val="none" w:sz="0" w:space="0" w:color="auto"/>
            <w:right w:val="none" w:sz="0" w:space="0" w:color="auto"/>
          </w:divBdr>
        </w:div>
        <w:div w:id="491147274">
          <w:marLeft w:val="0"/>
          <w:marRight w:val="0"/>
          <w:marTop w:val="0"/>
          <w:marBottom w:val="0"/>
          <w:divBdr>
            <w:top w:val="none" w:sz="0" w:space="0" w:color="auto"/>
            <w:left w:val="none" w:sz="0" w:space="0" w:color="auto"/>
            <w:bottom w:val="none" w:sz="0" w:space="0" w:color="auto"/>
            <w:right w:val="none" w:sz="0" w:space="0" w:color="auto"/>
          </w:divBdr>
        </w:div>
        <w:div w:id="982657853">
          <w:marLeft w:val="0"/>
          <w:marRight w:val="0"/>
          <w:marTop w:val="0"/>
          <w:marBottom w:val="0"/>
          <w:divBdr>
            <w:top w:val="none" w:sz="0" w:space="0" w:color="auto"/>
            <w:left w:val="none" w:sz="0" w:space="0" w:color="auto"/>
            <w:bottom w:val="none" w:sz="0" w:space="0" w:color="auto"/>
            <w:right w:val="none" w:sz="0" w:space="0" w:color="auto"/>
          </w:divBdr>
        </w:div>
        <w:div w:id="1775860984">
          <w:marLeft w:val="0"/>
          <w:marRight w:val="0"/>
          <w:marTop w:val="0"/>
          <w:marBottom w:val="0"/>
          <w:divBdr>
            <w:top w:val="none" w:sz="0" w:space="0" w:color="auto"/>
            <w:left w:val="none" w:sz="0" w:space="0" w:color="auto"/>
            <w:bottom w:val="none" w:sz="0" w:space="0" w:color="auto"/>
            <w:right w:val="none" w:sz="0" w:space="0" w:color="auto"/>
          </w:divBdr>
        </w:div>
        <w:div w:id="1827547319">
          <w:marLeft w:val="0"/>
          <w:marRight w:val="0"/>
          <w:marTop w:val="0"/>
          <w:marBottom w:val="0"/>
          <w:divBdr>
            <w:top w:val="none" w:sz="0" w:space="0" w:color="auto"/>
            <w:left w:val="none" w:sz="0" w:space="0" w:color="auto"/>
            <w:bottom w:val="none" w:sz="0" w:space="0" w:color="auto"/>
            <w:right w:val="none" w:sz="0" w:space="0" w:color="auto"/>
          </w:divBdr>
        </w:div>
        <w:div w:id="241258594">
          <w:marLeft w:val="0"/>
          <w:marRight w:val="0"/>
          <w:marTop w:val="0"/>
          <w:marBottom w:val="0"/>
          <w:divBdr>
            <w:top w:val="none" w:sz="0" w:space="0" w:color="auto"/>
            <w:left w:val="none" w:sz="0" w:space="0" w:color="auto"/>
            <w:bottom w:val="none" w:sz="0" w:space="0" w:color="auto"/>
            <w:right w:val="none" w:sz="0" w:space="0" w:color="auto"/>
          </w:divBdr>
        </w:div>
        <w:div w:id="1705861051">
          <w:marLeft w:val="0"/>
          <w:marRight w:val="0"/>
          <w:marTop w:val="0"/>
          <w:marBottom w:val="0"/>
          <w:divBdr>
            <w:top w:val="none" w:sz="0" w:space="0" w:color="auto"/>
            <w:left w:val="none" w:sz="0" w:space="0" w:color="auto"/>
            <w:bottom w:val="none" w:sz="0" w:space="0" w:color="auto"/>
            <w:right w:val="none" w:sz="0" w:space="0" w:color="auto"/>
          </w:divBdr>
        </w:div>
        <w:div w:id="833450434">
          <w:marLeft w:val="0"/>
          <w:marRight w:val="0"/>
          <w:marTop w:val="0"/>
          <w:marBottom w:val="0"/>
          <w:divBdr>
            <w:top w:val="none" w:sz="0" w:space="0" w:color="auto"/>
            <w:left w:val="none" w:sz="0" w:space="0" w:color="auto"/>
            <w:bottom w:val="none" w:sz="0" w:space="0" w:color="auto"/>
            <w:right w:val="none" w:sz="0" w:space="0" w:color="auto"/>
          </w:divBdr>
        </w:div>
        <w:div w:id="1432897172">
          <w:marLeft w:val="0"/>
          <w:marRight w:val="0"/>
          <w:marTop w:val="0"/>
          <w:marBottom w:val="0"/>
          <w:divBdr>
            <w:top w:val="none" w:sz="0" w:space="0" w:color="auto"/>
            <w:left w:val="none" w:sz="0" w:space="0" w:color="auto"/>
            <w:bottom w:val="none" w:sz="0" w:space="0" w:color="auto"/>
            <w:right w:val="none" w:sz="0" w:space="0" w:color="auto"/>
          </w:divBdr>
        </w:div>
        <w:div w:id="1187522870">
          <w:marLeft w:val="0"/>
          <w:marRight w:val="0"/>
          <w:marTop w:val="0"/>
          <w:marBottom w:val="0"/>
          <w:divBdr>
            <w:top w:val="none" w:sz="0" w:space="0" w:color="auto"/>
            <w:left w:val="none" w:sz="0" w:space="0" w:color="auto"/>
            <w:bottom w:val="none" w:sz="0" w:space="0" w:color="auto"/>
            <w:right w:val="none" w:sz="0" w:space="0" w:color="auto"/>
          </w:divBdr>
        </w:div>
      </w:divsChild>
    </w:div>
    <w:div w:id="134879121">
      <w:bodyDiv w:val="1"/>
      <w:marLeft w:val="0"/>
      <w:marRight w:val="0"/>
      <w:marTop w:val="0"/>
      <w:marBottom w:val="0"/>
      <w:divBdr>
        <w:top w:val="none" w:sz="0" w:space="0" w:color="auto"/>
        <w:left w:val="none" w:sz="0" w:space="0" w:color="auto"/>
        <w:bottom w:val="none" w:sz="0" w:space="0" w:color="auto"/>
        <w:right w:val="none" w:sz="0" w:space="0" w:color="auto"/>
      </w:divBdr>
      <w:divsChild>
        <w:div w:id="1162433551">
          <w:marLeft w:val="0"/>
          <w:marRight w:val="0"/>
          <w:marTop w:val="0"/>
          <w:marBottom w:val="0"/>
          <w:divBdr>
            <w:top w:val="none" w:sz="0" w:space="0" w:color="auto"/>
            <w:left w:val="none" w:sz="0" w:space="0" w:color="auto"/>
            <w:bottom w:val="none" w:sz="0" w:space="0" w:color="auto"/>
            <w:right w:val="none" w:sz="0" w:space="0" w:color="auto"/>
          </w:divBdr>
        </w:div>
        <w:div w:id="1518303202">
          <w:marLeft w:val="0"/>
          <w:marRight w:val="0"/>
          <w:marTop w:val="0"/>
          <w:marBottom w:val="0"/>
          <w:divBdr>
            <w:top w:val="none" w:sz="0" w:space="0" w:color="auto"/>
            <w:left w:val="none" w:sz="0" w:space="0" w:color="auto"/>
            <w:bottom w:val="none" w:sz="0" w:space="0" w:color="auto"/>
            <w:right w:val="none" w:sz="0" w:space="0" w:color="auto"/>
          </w:divBdr>
        </w:div>
        <w:div w:id="1001809783">
          <w:marLeft w:val="0"/>
          <w:marRight w:val="0"/>
          <w:marTop w:val="0"/>
          <w:marBottom w:val="0"/>
          <w:divBdr>
            <w:top w:val="none" w:sz="0" w:space="0" w:color="auto"/>
            <w:left w:val="none" w:sz="0" w:space="0" w:color="auto"/>
            <w:bottom w:val="none" w:sz="0" w:space="0" w:color="auto"/>
            <w:right w:val="none" w:sz="0" w:space="0" w:color="auto"/>
          </w:divBdr>
        </w:div>
        <w:div w:id="1862234984">
          <w:marLeft w:val="0"/>
          <w:marRight w:val="0"/>
          <w:marTop w:val="0"/>
          <w:marBottom w:val="0"/>
          <w:divBdr>
            <w:top w:val="none" w:sz="0" w:space="0" w:color="auto"/>
            <w:left w:val="none" w:sz="0" w:space="0" w:color="auto"/>
            <w:bottom w:val="none" w:sz="0" w:space="0" w:color="auto"/>
            <w:right w:val="none" w:sz="0" w:space="0" w:color="auto"/>
          </w:divBdr>
        </w:div>
      </w:divsChild>
    </w:div>
    <w:div w:id="452141621">
      <w:bodyDiv w:val="1"/>
      <w:marLeft w:val="0"/>
      <w:marRight w:val="0"/>
      <w:marTop w:val="0"/>
      <w:marBottom w:val="0"/>
      <w:divBdr>
        <w:top w:val="none" w:sz="0" w:space="0" w:color="auto"/>
        <w:left w:val="none" w:sz="0" w:space="0" w:color="auto"/>
        <w:bottom w:val="none" w:sz="0" w:space="0" w:color="auto"/>
        <w:right w:val="none" w:sz="0" w:space="0" w:color="auto"/>
      </w:divBdr>
    </w:div>
    <w:div w:id="560291780">
      <w:bodyDiv w:val="1"/>
      <w:marLeft w:val="0"/>
      <w:marRight w:val="0"/>
      <w:marTop w:val="0"/>
      <w:marBottom w:val="0"/>
      <w:divBdr>
        <w:top w:val="none" w:sz="0" w:space="0" w:color="auto"/>
        <w:left w:val="none" w:sz="0" w:space="0" w:color="auto"/>
        <w:bottom w:val="none" w:sz="0" w:space="0" w:color="auto"/>
        <w:right w:val="none" w:sz="0" w:space="0" w:color="auto"/>
      </w:divBdr>
    </w:div>
    <w:div w:id="854463959">
      <w:bodyDiv w:val="1"/>
      <w:marLeft w:val="0"/>
      <w:marRight w:val="0"/>
      <w:marTop w:val="0"/>
      <w:marBottom w:val="0"/>
      <w:divBdr>
        <w:top w:val="none" w:sz="0" w:space="0" w:color="auto"/>
        <w:left w:val="none" w:sz="0" w:space="0" w:color="auto"/>
        <w:bottom w:val="none" w:sz="0" w:space="0" w:color="auto"/>
        <w:right w:val="none" w:sz="0" w:space="0" w:color="auto"/>
      </w:divBdr>
      <w:divsChild>
        <w:div w:id="2032879695">
          <w:marLeft w:val="0"/>
          <w:marRight w:val="0"/>
          <w:marTop w:val="0"/>
          <w:marBottom w:val="0"/>
          <w:divBdr>
            <w:top w:val="none" w:sz="0" w:space="0" w:color="auto"/>
            <w:left w:val="none" w:sz="0" w:space="0" w:color="auto"/>
            <w:bottom w:val="none" w:sz="0" w:space="0" w:color="auto"/>
            <w:right w:val="none" w:sz="0" w:space="0" w:color="auto"/>
          </w:divBdr>
        </w:div>
        <w:div w:id="419837627">
          <w:marLeft w:val="0"/>
          <w:marRight w:val="0"/>
          <w:marTop w:val="0"/>
          <w:marBottom w:val="0"/>
          <w:divBdr>
            <w:top w:val="none" w:sz="0" w:space="0" w:color="auto"/>
            <w:left w:val="none" w:sz="0" w:space="0" w:color="auto"/>
            <w:bottom w:val="none" w:sz="0" w:space="0" w:color="auto"/>
            <w:right w:val="none" w:sz="0" w:space="0" w:color="auto"/>
          </w:divBdr>
        </w:div>
      </w:divsChild>
    </w:div>
    <w:div w:id="930703675">
      <w:bodyDiv w:val="1"/>
      <w:marLeft w:val="0"/>
      <w:marRight w:val="0"/>
      <w:marTop w:val="0"/>
      <w:marBottom w:val="0"/>
      <w:divBdr>
        <w:top w:val="none" w:sz="0" w:space="0" w:color="auto"/>
        <w:left w:val="none" w:sz="0" w:space="0" w:color="auto"/>
        <w:bottom w:val="none" w:sz="0" w:space="0" w:color="auto"/>
        <w:right w:val="none" w:sz="0" w:space="0" w:color="auto"/>
      </w:divBdr>
    </w:div>
    <w:div w:id="1508515770">
      <w:bodyDiv w:val="1"/>
      <w:marLeft w:val="0"/>
      <w:marRight w:val="0"/>
      <w:marTop w:val="0"/>
      <w:marBottom w:val="0"/>
      <w:divBdr>
        <w:top w:val="none" w:sz="0" w:space="0" w:color="auto"/>
        <w:left w:val="none" w:sz="0" w:space="0" w:color="auto"/>
        <w:bottom w:val="none" w:sz="0" w:space="0" w:color="auto"/>
        <w:right w:val="none" w:sz="0" w:space="0" w:color="auto"/>
      </w:divBdr>
    </w:div>
    <w:div w:id="1601258656">
      <w:bodyDiv w:val="1"/>
      <w:marLeft w:val="0"/>
      <w:marRight w:val="0"/>
      <w:marTop w:val="0"/>
      <w:marBottom w:val="0"/>
      <w:divBdr>
        <w:top w:val="none" w:sz="0" w:space="0" w:color="auto"/>
        <w:left w:val="none" w:sz="0" w:space="0" w:color="auto"/>
        <w:bottom w:val="none" w:sz="0" w:space="0" w:color="auto"/>
        <w:right w:val="none" w:sz="0" w:space="0" w:color="auto"/>
      </w:divBdr>
    </w:div>
    <w:div w:id="1769231374">
      <w:bodyDiv w:val="1"/>
      <w:marLeft w:val="0"/>
      <w:marRight w:val="0"/>
      <w:marTop w:val="0"/>
      <w:marBottom w:val="0"/>
      <w:divBdr>
        <w:top w:val="none" w:sz="0" w:space="0" w:color="auto"/>
        <w:left w:val="none" w:sz="0" w:space="0" w:color="auto"/>
        <w:bottom w:val="none" w:sz="0" w:space="0" w:color="auto"/>
        <w:right w:val="none" w:sz="0" w:space="0" w:color="auto"/>
      </w:divBdr>
    </w:div>
    <w:div w:id="1838032227">
      <w:bodyDiv w:val="1"/>
      <w:marLeft w:val="0"/>
      <w:marRight w:val="0"/>
      <w:marTop w:val="0"/>
      <w:marBottom w:val="0"/>
      <w:divBdr>
        <w:top w:val="none" w:sz="0" w:space="0" w:color="auto"/>
        <w:left w:val="none" w:sz="0" w:space="0" w:color="auto"/>
        <w:bottom w:val="none" w:sz="0" w:space="0" w:color="auto"/>
        <w:right w:val="none" w:sz="0" w:space="0" w:color="auto"/>
      </w:divBdr>
    </w:div>
    <w:div w:id="1904177031">
      <w:bodyDiv w:val="1"/>
      <w:marLeft w:val="0"/>
      <w:marRight w:val="0"/>
      <w:marTop w:val="0"/>
      <w:marBottom w:val="0"/>
      <w:divBdr>
        <w:top w:val="none" w:sz="0" w:space="0" w:color="auto"/>
        <w:left w:val="none" w:sz="0" w:space="0" w:color="auto"/>
        <w:bottom w:val="none" w:sz="0" w:space="0" w:color="auto"/>
        <w:right w:val="none" w:sz="0" w:space="0" w:color="auto"/>
      </w:divBdr>
      <w:divsChild>
        <w:div w:id="750464680">
          <w:marLeft w:val="0"/>
          <w:marRight w:val="0"/>
          <w:marTop w:val="0"/>
          <w:marBottom w:val="0"/>
          <w:divBdr>
            <w:top w:val="none" w:sz="0" w:space="0" w:color="auto"/>
            <w:left w:val="none" w:sz="0" w:space="0" w:color="auto"/>
            <w:bottom w:val="none" w:sz="0" w:space="0" w:color="auto"/>
            <w:right w:val="none" w:sz="0" w:space="0" w:color="auto"/>
          </w:divBdr>
          <w:divsChild>
            <w:div w:id="1283927758">
              <w:marLeft w:val="0"/>
              <w:marRight w:val="0"/>
              <w:marTop w:val="0"/>
              <w:marBottom w:val="0"/>
              <w:divBdr>
                <w:top w:val="none" w:sz="0" w:space="0" w:color="auto"/>
                <w:left w:val="none" w:sz="0" w:space="0" w:color="auto"/>
                <w:bottom w:val="none" w:sz="0" w:space="0" w:color="auto"/>
                <w:right w:val="none" w:sz="0" w:space="0" w:color="auto"/>
              </w:divBdr>
              <w:divsChild>
                <w:div w:id="1390104550">
                  <w:marLeft w:val="0"/>
                  <w:marRight w:val="0"/>
                  <w:marTop w:val="0"/>
                  <w:marBottom w:val="300"/>
                  <w:divBdr>
                    <w:top w:val="none" w:sz="0" w:space="0" w:color="auto"/>
                    <w:left w:val="none" w:sz="0" w:space="0" w:color="auto"/>
                    <w:bottom w:val="none" w:sz="0" w:space="0" w:color="auto"/>
                    <w:right w:val="none" w:sz="0" w:space="0" w:color="auto"/>
                  </w:divBdr>
                  <w:divsChild>
                    <w:div w:id="1857693080">
                      <w:marLeft w:val="0"/>
                      <w:marRight w:val="0"/>
                      <w:marTop w:val="0"/>
                      <w:marBottom w:val="0"/>
                      <w:divBdr>
                        <w:top w:val="none" w:sz="0" w:space="0" w:color="auto"/>
                        <w:left w:val="none" w:sz="0" w:space="0" w:color="auto"/>
                        <w:bottom w:val="none" w:sz="0" w:space="0" w:color="auto"/>
                        <w:right w:val="none" w:sz="0" w:space="0" w:color="auto"/>
                      </w:divBdr>
                      <w:divsChild>
                        <w:div w:id="663362798">
                          <w:marLeft w:val="0"/>
                          <w:marRight w:val="0"/>
                          <w:marTop w:val="0"/>
                          <w:marBottom w:val="0"/>
                          <w:divBdr>
                            <w:top w:val="none" w:sz="0" w:space="0" w:color="auto"/>
                            <w:left w:val="none" w:sz="0" w:space="0" w:color="auto"/>
                            <w:bottom w:val="none" w:sz="0" w:space="0" w:color="auto"/>
                            <w:right w:val="none" w:sz="0" w:space="0" w:color="auto"/>
                          </w:divBdr>
                          <w:divsChild>
                            <w:div w:id="1376389191">
                              <w:marLeft w:val="0"/>
                              <w:marRight w:val="0"/>
                              <w:marTop w:val="0"/>
                              <w:marBottom w:val="0"/>
                              <w:divBdr>
                                <w:top w:val="none" w:sz="0" w:space="0" w:color="auto"/>
                                <w:left w:val="none" w:sz="0" w:space="0" w:color="auto"/>
                                <w:bottom w:val="none" w:sz="0" w:space="0" w:color="auto"/>
                                <w:right w:val="none" w:sz="0" w:space="0" w:color="auto"/>
                              </w:divBdr>
                              <w:divsChild>
                                <w:div w:id="1462190744">
                                  <w:marLeft w:val="0"/>
                                  <w:marRight w:val="0"/>
                                  <w:marTop w:val="0"/>
                                  <w:marBottom w:val="0"/>
                                  <w:divBdr>
                                    <w:top w:val="none" w:sz="0" w:space="0" w:color="auto"/>
                                    <w:left w:val="none" w:sz="0" w:space="0" w:color="auto"/>
                                    <w:bottom w:val="none" w:sz="0" w:space="0" w:color="auto"/>
                                    <w:right w:val="none" w:sz="0" w:space="0" w:color="auto"/>
                                  </w:divBdr>
                                  <w:divsChild>
                                    <w:div w:id="1232614196">
                                      <w:marLeft w:val="0"/>
                                      <w:marRight w:val="0"/>
                                      <w:marTop w:val="0"/>
                                      <w:marBottom w:val="0"/>
                                      <w:divBdr>
                                        <w:top w:val="none" w:sz="0" w:space="0" w:color="auto"/>
                                        <w:left w:val="none" w:sz="0" w:space="0" w:color="auto"/>
                                        <w:bottom w:val="none" w:sz="0" w:space="0" w:color="auto"/>
                                        <w:right w:val="none" w:sz="0" w:space="0" w:color="auto"/>
                                      </w:divBdr>
                                      <w:divsChild>
                                        <w:div w:id="1761026416">
                                          <w:marLeft w:val="0"/>
                                          <w:marRight w:val="0"/>
                                          <w:marTop w:val="0"/>
                                          <w:marBottom w:val="0"/>
                                          <w:divBdr>
                                            <w:top w:val="none" w:sz="0" w:space="0" w:color="auto"/>
                                            <w:left w:val="none" w:sz="0" w:space="0" w:color="auto"/>
                                            <w:bottom w:val="none" w:sz="0" w:space="0" w:color="auto"/>
                                            <w:right w:val="none" w:sz="0" w:space="0" w:color="auto"/>
                                          </w:divBdr>
                                          <w:divsChild>
                                            <w:div w:id="1400861657">
                                              <w:marLeft w:val="0"/>
                                              <w:marRight w:val="0"/>
                                              <w:marTop w:val="0"/>
                                              <w:marBottom w:val="0"/>
                                              <w:divBdr>
                                                <w:top w:val="none" w:sz="0" w:space="0" w:color="auto"/>
                                                <w:left w:val="none" w:sz="0" w:space="0" w:color="auto"/>
                                                <w:bottom w:val="none" w:sz="0" w:space="0" w:color="auto"/>
                                                <w:right w:val="none" w:sz="0" w:space="0" w:color="auto"/>
                                              </w:divBdr>
                                              <w:divsChild>
                                                <w:div w:id="1035732619">
                                                  <w:marLeft w:val="0"/>
                                                  <w:marRight w:val="0"/>
                                                  <w:marTop w:val="0"/>
                                                  <w:marBottom w:val="0"/>
                                                  <w:divBdr>
                                                    <w:top w:val="none" w:sz="0" w:space="0" w:color="auto"/>
                                                    <w:left w:val="none" w:sz="0" w:space="0" w:color="auto"/>
                                                    <w:bottom w:val="none" w:sz="0" w:space="0" w:color="auto"/>
                                                    <w:right w:val="none" w:sz="0" w:space="0" w:color="auto"/>
                                                  </w:divBdr>
                                                  <w:divsChild>
                                                    <w:div w:id="1862430732">
                                                      <w:marLeft w:val="0"/>
                                                      <w:marRight w:val="0"/>
                                                      <w:marTop w:val="0"/>
                                                      <w:marBottom w:val="0"/>
                                                      <w:divBdr>
                                                        <w:top w:val="none" w:sz="0" w:space="0" w:color="auto"/>
                                                        <w:left w:val="none" w:sz="0" w:space="0" w:color="auto"/>
                                                        <w:bottom w:val="none" w:sz="0" w:space="0" w:color="auto"/>
                                                        <w:right w:val="none" w:sz="0" w:space="0" w:color="auto"/>
                                                      </w:divBdr>
                                                    </w:div>
                                                    <w:div w:id="664161902">
                                                      <w:marLeft w:val="0"/>
                                                      <w:marRight w:val="0"/>
                                                      <w:marTop w:val="0"/>
                                                      <w:marBottom w:val="0"/>
                                                      <w:divBdr>
                                                        <w:top w:val="none" w:sz="0" w:space="0" w:color="auto"/>
                                                        <w:left w:val="none" w:sz="0" w:space="0" w:color="auto"/>
                                                        <w:bottom w:val="none" w:sz="0" w:space="0" w:color="auto"/>
                                                        <w:right w:val="none" w:sz="0" w:space="0" w:color="auto"/>
                                                      </w:divBdr>
                                                    </w:div>
                                                    <w:div w:id="1598362749">
                                                      <w:marLeft w:val="0"/>
                                                      <w:marRight w:val="0"/>
                                                      <w:marTop w:val="0"/>
                                                      <w:marBottom w:val="0"/>
                                                      <w:divBdr>
                                                        <w:top w:val="none" w:sz="0" w:space="0" w:color="auto"/>
                                                        <w:left w:val="none" w:sz="0" w:space="0" w:color="auto"/>
                                                        <w:bottom w:val="none" w:sz="0" w:space="0" w:color="auto"/>
                                                        <w:right w:val="none" w:sz="0" w:space="0" w:color="auto"/>
                                                      </w:divBdr>
                                                    </w:div>
                                                    <w:div w:id="43678450">
                                                      <w:marLeft w:val="0"/>
                                                      <w:marRight w:val="0"/>
                                                      <w:marTop w:val="0"/>
                                                      <w:marBottom w:val="0"/>
                                                      <w:divBdr>
                                                        <w:top w:val="none" w:sz="0" w:space="0" w:color="auto"/>
                                                        <w:left w:val="none" w:sz="0" w:space="0" w:color="auto"/>
                                                        <w:bottom w:val="none" w:sz="0" w:space="0" w:color="auto"/>
                                                        <w:right w:val="none" w:sz="0" w:space="0" w:color="auto"/>
                                                      </w:divBdr>
                                                    </w:div>
                                                    <w:div w:id="859927859">
                                                      <w:marLeft w:val="0"/>
                                                      <w:marRight w:val="0"/>
                                                      <w:marTop w:val="0"/>
                                                      <w:marBottom w:val="0"/>
                                                      <w:divBdr>
                                                        <w:top w:val="none" w:sz="0" w:space="0" w:color="auto"/>
                                                        <w:left w:val="none" w:sz="0" w:space="0" w:color="auto"/>
                                                        <w:bottom w:val="none" w:sz="0" w:space="0" w:color="auto"/>
                                                        <w:right w:val="none" w:sz="0" w:space="0" w:color="auto"/>
                                                      </w:divBdr>
                                                    </w:div>
                                                  </w:divsChild>
                                                </w:div>
                                                <w:div w:id="504632030">
                                                  <w:marLeft w:val="0"/>
                                                  <w:marRight w:val="0"/>
                                                  <w:marTop w:val="0"/>
                                                  <w:marBottom w:val="0"/>
                                                  <w:divBdr>
                                                    <w:top w:val="none" w:sz="0" w:space="0" w:color="auto"/>
                                                    <w:left w:val="none" w:sz="0" w:space="0" w:color="auto"/>
                                                    <w:bottom w:val="none" w:sz="0" w:space="0" w:color="auto"/>
                                                    <w:right w:val="none" w:sz="0" w:space="0" w:color="auto"/>
                                                  </w:divBdr>
                                                </w:div>
                                                <w:div w:id="1657295206">
                                                  <w:marLeft w:val="0"/>
                                                  <w:marRight w:val="0"/>
                                                  <w:marTop w:val="0"/>
                                                  <w:marBottom w:val="0"/>
                                                  <w:divBdr>
                                                    <w:top w:val="none" w:sz="0" w:space="0" w:color="auto"/>
                                                    <w:left w:val="none" w:sz="0" w:space="0" w:color="auto"/>
                                                    <w:bottom w:val="none" w:sz="0" w:space="0" w:color="auto"/>
                                                    <w:right w:val="none" w:sz="0" w:space="0" w:color="auto"/>
                                                  </w:divBdr>
                                                  <w:divsChild>
                                                    <w:div w:id="1559587708">
                                                      <w:marLeft w:val="0"/>
                                                      <w:marRight w:val="0"/>
                                                      <w:marTop w:val="0"/>
                                                      <w:marBottom w:val="0"/>
                                                      <w:divBdr>
                                                        <w:top w:val="none" w:sz="0" w:space="0" w:color="auto"/>
                                                        <w:left w:val="none" w:sz="0" w:space="0" w:color="auto"/>
                                                        <w:bottom w:val="none" w:sz="0" w:space="0" w:color="auto"/>
                                                        <w:right w:val="none" w:sz="0" w:space="0" w:color="auto"/>
                                                      </w:divBdr>
                                                    </w:div>
                                                    <w:div w:id="343823799">
                                                      <w:marLeft w:val="0"/>
                                                      <w:marRight w:val="0"/>
                                                      <w:marTop w:val="0"/>
                                                      <w:marBottom w:val="0"/>
                                                      <w:divBdr>
                                                        <w:top w:val="none" w:sz="0" w:space="0" w:color="auto"/>
                                                        <w:left w:val="none" w:sz="0" w:space="0" w:color="auto"/>
                                                        <w:bottom w:val="none" w:sz="0" w:space="0" w:color="auto"/>
                                                        <w:right w:val="none" w:sz="0" w:space="0" w:color="auto"/>
                                                      </w:divBdr>
                                                    </w:div>
                                                    <w:div w:id="1881747228">
                                                      <w:marLeft w:val="0"/>
                                                      <w:marRight w:val="0"/>
                                                      <w:marTop w:val="0"/>
                                                      <w:marBottom w:val="0"/>
                                                      <w:divBdr>
                                                        <w:top w:val="none" w:sz="0" w:space="0" w:color="auto"/>
                                                        <w:left w:val="none" w:sz="0" w:space="0" w:color="auto"/>
                                                        <w:bottom w:val="none" w:sz="0" w:space="0" w:color="auto"/>
                                                        <w:right w:val="none" w:sz="0" w:space="0" w:color="auto"/>
                                                      </w:divBdr>
                                                    </w:div>
                                                    <w:div w:id="1310088465">
                                                      <w:marLeft w:val="0"/>
                                                      <w:marRight w:val="0"/>
                                                      <w:marTop w:val="0"/>
                                                      <w:marBottom w:val="0"/>
                                                      <w:divBdr>
                                                        <w:top w:val="none" w:sz="0" w:space="0" w:color="auto"/>
                                                        <w:left w:val="none" w:sz="0" w:space="0" w:color="auto"/>
                                                        <w:bottom w:val="none" w:sz="0" w:space="0" w:color="auto"/>
                                                        <w:right w:val="none" w:sz="0" w:space="0" w:color="auto"/>
                                                      </w:divBdr>
                                                    </w:div>
                                                    <w:div w:id="2023315045">
                                                      <w:marLeft w:val="0"/>
                                                      <w:marRight w:val="0"/>
                                                      <w:marTop w:val="0"/>
                                                      <w:marBottom w:val="0"/>
                                                      <w:divBdr>
                                                        <w:top w:val="none" w:sz="0" w:space="0" w:color="auto"/>
                                                        <w:left w:val="none" w:sz="0" w:space="0" w:color="auto"/>
                                                        <w:bottom w:val="none" w:sz="0" w:space="0" w:color="auto"/>
                                                        <w:right w:val="none" w:sz="0" w:space="0" w:color="auto"/>
                                                      </w:divBdr>
                                                    </w:div>
                                                    <w:div w:id="177043730">
                                                      <w:marLeft w:val="0"/>
                                                      <w:marRight w:val="0"/>
                                                      <w:marTop w:val="0"/>
                                                      <w:marBottom w:val="0"/>
                                                      <w:divBdr>
                                                        <w:top w:val="none" w:sz="0" w:space="0" w:color="auto"/>
                                                        <w:left w:val="none" w:sz="0" w:space="0" w:color="auto"/>
                                                        <w:bottom w:val="none" w:sz="0" w:space="0" w:color="auto"/>
                                                        <w:right w:val="none" w:sz="0" w:space="0" w:color="auto"/>
                                                      </w:divBdr>
                                                    </w:div>
                                                    <w:div w:id="1541241129">
                                                      <w:marLeft w:val="0"/>
                                                      <w:marRight w:val="0"/>
                                                      <w:marTop w:val="0"/>
                                                      <w:marBottom w:val="0"/>
                                                      <w:divBdr>
                                                        <w:top w:val="none" w:sz="0" w:space="0" w:color="auto"/>
                                                        <w:left w:val="none" w:sz="0" w:space="0" w:color="auto"/>
                                                        <w:bottom w:val="none" w:sz="0" w:space="0" w:color="auto"/>
                                                        <w:right w:val="none" w:sz="0" w:space="0" w:color="auto"/>
                                                      </w:divBdr>
                                                    </w:div>
                                                    <w:div w:id="1195077708">
                                                      <w:marLeft w:val="0"/>
                                                      <w:marRight w:val="0"/>
                                                      <w:marTop w:val="0"/>
                                                      <w:marBottom w:val="0"/>
                                                      <w:divBdr>
                                                        <w:top w:val="none" w:sz="0" w:space="0" w:color="auto"/>
                                                        <w:left w:val="none" w:sz="0" w:space="0" w:color="auto"/>
                                                        <w:bottom w:val="none" w:sz="0" w:space="0" w:color="auto"/>
                                                        <w:right w:val="none" w:sz="0" w:space="0" w:color="auto"/>
                                                      </w:divBdr>
                                                    </w:div>
                                                    <w:div w:id="987245282">
                                                      <w:marLeft w:val="0"/>
                                                      <w:marRight w:val="0"/>
                                                      <w:marTop w:val="0"/>
                                                      <w:marBottom w:val="0"/>
                                                      <w:divBdr>
                                                        <w:top w:val="none" w:sz="0" w:space="0" w:color="auto"/>
                                                        <w:left w:val="none" w:sz="0" w:space="0" w:color="auto"/>
                                                        <w:bottom w:val="none" w:sz="0" w:space="0" w:color="auto"/>
                                                        <w:right w:val="none" w:sz="0" w:space="0" w:color="auto"/>
                                                      </w:divBdr>
                                                    </w:div>
                                                    <w:div w:id="866257646">
                                                      <w:marLeft w:val="0"/>
                                                      <w:marRight w:val="0"/>
                                                      <w:marTop w:val="0"/>
                                                      <w:marBottom w:val="0"/>
                                                      <w:divBdr>
                                                        <w:top w:val="none" w:sz="0" w:space="0" w:color="auto"/>
                                                        <w:left w:val="none" w:sz="0" w:space="0" w:color="auto"/>
                                                        <w:bottom w:val="none" w:sz="0" w:space="0" w:color="auto"/>
                                                        <w:right w:val="none" w:sz="0" w:space="0" w:color="auto"/>
                                                      </w:divBdr>
                                                      <w:divsChild>
                                                        <w:div w:id="958949608">
                                                          <w:marLeft w:val="0"/>
                                                          <w:marRight w:val="0"/>
                                                          <w:marTop w:val="0"/>
                                                          <w:marBottom w:val="0"/>
                                                          <w:divBdr>
                                                            <w:top w:val="none" w:sz="0" w:space="0" w:color="auto"/>
                                                            <w:left w:val="none" w:sz="0" w:space="0" w:color="auto"/>
                                                            <w:bottom w:val="none" w:sz="0" w:space="0" w:color="auto"/>
                                                            <w:right w:val="none" w:sz="0" w:space="0" w:color="auto"/>
                                                          </w:divBdr>
                                                        </w:div>
                                                        <w:div w:id="683748987">
                                                          <w:marLeft w:val="0"/>
                                                          <w:marRight w:val="0"/>
                                                          <w:marTop w:val="0"/>
                                                          <w:marBottom w:val="0"/>
                                                          <w:divBdr>
                                                            <w:top w:val="none" w:sz="0" w:space="0" w:color="auto"/>
                                                            <w:left w:val="none" w:sz="0" w:space="0" w:color="auto"/>
                                                            <w:bottom w:val="none" w:sz="0" w:space="0" w:color="auto"/>
                                                            <w:right w:val="none" w:sz="0" w:space="0" w:color="auto"/>
                                                          </w:divBdr>
                                                        </w:div>
                                                        <w:div w:id="1272978391">
                                                          <w:marLeft w:val="0"/>
                                                          <w:marRight w:val="0"/>
                                                          <w:marTop w:val="0"/>
                                                          <w:marBottom w:val="0"/>
                                                          <w:divBdr>
                                                            <w:top w:val="none" w:sz="0" w:space="0" w:color="auto"/>
                                                            <w:left w:val="none" w:sz="0" w:space="0" w:color="auto"/>
                                                            <w:bottom w:val="none" w:sz="0" w:space="0" w:color="auto"/>
                                                            <w:right w:val="none" w:sz="0" w:space="0" w:color="auto"/>
                                                          </w:divBdr>
                                                        </w:div>
                                                        <w:div w:id="680008472">
                                                          <w:marLeft w:val="0"/>
                                                          <w:marRight w:val="0"/>
                                                          <w:marTop w:val="0"/>
                                                          <w:marBottom w:val="0"/>
                                                          <w:divBdr>
                                                            <w:top w:val="none" w:sz="0" w:space="0" w:color="auto"/>
                                                            <w:left w:val="none" w:sz="0" w:space="0" w:color="auto"/>
                                                            <w:bottom w:val="none" w:sz="0" w:space="0" w:color="auto"/>
                                                            <w:right w:val="none" w:sz="0" w:space="0" w:color="auto"/>
                                                          </w:divBdr>
                                                        </w:div>
                                                        <w:div w:id="1965497791">
                                                          <w:marLeft w:val="0"/>
                                                          <w:marRight w:val="0"/>
                                                          <w:marTop w:val="0"/>
                                                          <w:marBottom w:val="0"/>
                                                          <w:divBdr>
                                                            <w:top w:val="none" w:sz="0" w:space="0" w:color="auto"/>
                                                            <w:left w:val="none" w:sz="0" w:space="0" w:color="auto"/>
                                                            <w:bottom w:val="none" w:sz="0" w:space="0" w:color="auto"/>
                                                            <w:right w:val="none" w:sz="0" w:space="0" w:color="auto"/>
                                                          </w:divBdr>
                                                        </w:div>
                                                        <w:div w:id="1253124343">
                                                          <w:marLeft w:val="0"/>
                                                          <w:marRight w:val="0"/>
                                                          <w:marTop w:val="0"/>
                                                          <w:marBottom w:val="0"/>
                                                          <w:divBdr>
                                                            <w:top w:val="none" w:sz="0" w:space="0" w:color="auto"/>
                                                            <w:left w:val="none" w:sz="0" w:space="0" w:color="auto"/>
                                                            <w:bottom w:val="none" w:sz="0" w:space="0" w:color="auto"/>
                                                            <w:right w:val="none" w:sz="0" w:space="0" w:color="auto"/>
                                                          </w:divBdr>
                                                        </w:div>
                                                        <w:div w:id="648902603">
                                                          <w:marLeft w:val="0"/>
                                                          <w:marRight w:val="0"/>
                                                          <w:marTop w:val="0"/>
                                                          <w:marBottom w:val="0"/>
                                                          <w:divBdr>
                                                            <w:top w:val="none" w:sz="0" w:space="0" w:color="auto"/>
                                                            <w:left w:val="none" w:sz="0" w:space="0" w:color="auto"/>
                                                            <w:bottom w:val="none" w:sz="0" w:space="0" w:color="auto"/>
                                                            <w:right w:val="none" w:sz="0" w:space="0" w:color="auto"/>
                                                          </w:divBdr>
                                                        </w:div>
                                                        <w:div w:id="203375085">
                                                          <w:marLeft w:val="0"/>
                                                          <w:marRight w:val="0"/>
                                                          <w:marTop w:val="0"/>
                                                          <w:marBottom w:val="0"/>
                                                          <w:divBdr>
                                                            <w:top w:val="none" w:sz="0" w:space="0" w:color="auto"/>
                                                            <w:left w:val="none" w:sz="0" w:space="0" w:color="auto"/>
                                                            <w:bottom w:val="none" w:sz="0" w:space="0" w:color="auto"/>
                                                            <w:right w:val="none" w:sz="0" w:space="0" w:color="auto"/>
                                                          </w:divBdr>
                                                          <w:divsChild>
                                                            <w:div w:id="1547721510">
                                                              <w:marLeft w:val="0"/>
                                                              <w:marRight w:val="0"/>
                                                              <w:marTop w:val="0"/>
                                                              <w:marBottom w:val="0"/>
                                                              <w:divBdr>
                                                                <w:top w:val="none" w:sz="0" w:space="0" w:color="auto"/>
                                                                <w:left w:val="none" w:sz="0" w:space="0" w:color="auto"/>
                                                                <w:bottom w:val="none" w:sz="0" w:space="0" w:color="auto"/>
                                                                <w:right w:val="none" w:sz="0" w:space="0" w:color="auto"/>
                                                              </w:divBdr>
                                                            </w:div>
                                                            <w:div w:id="1660235216">
                                                              <w:marLeft w:val="0"/>
                                                              <w:marRight w:val="0"/>
                                                              <w:marTop w:val="0"/>
                                                              <w:marBottom w:val="0"/>
                                                              <w:divBdr>
                                                                <w:top w:val="none" w:sz="0" w:space="0" w:color="auto"/>
                                                                <w:left w:val="none" w:sz="0" w:space="0" w:color="auto"/>
                                                                <w:bottom w:val="none" w:sz="0" w:space="0" w:color="auto"/>
                                                                <w:right w:val="none" w:sz="0" w:space="0" w:color="auto"/>
                                                              </w:divBdr>
                                                            </w:div>
                                                            <w:div w:id="317926695">
                                                              <w:marLeft w:val="0"/>
                                                              <w:marRight w:val="0"/>
                                                              <w:marTop w:val="0"/>
                                                              <w:marBottom w:val="0"/>
                                                              <w:divBdr>
                                                                <w:top w:val="none" w:sz="0" w:space="0" w:color="auto"/>
                                                                <w:left w:val="none" w:sz="0" w:space="0" w:color="auto"/>
                                                                <w:bottom w:val="none" w:sz="0" w:space="0" w:color="auto"/>
                                                                <w:right w:val="none" w:sz="0" w:space="0" w:color="auto"/>
                                                              </w:divBdr>
                                                            </w:div>
                                                            <w:div w:id="1003823262">
                                                              <w:marLeft w:val="0"/>
                                                              <w:marRight w:val="0"/>
                                                              <w:marTop w:val="0"/>
                                                              <w:marBottom w:val="0"/>
                                                              <w:divBdr>
                                                                <w:top w:val="none" w:sz="0" w:space="0" w:color="auto"/>
                                                                <w:left w:val="none" w:sz="0" w:space="0" w:color="auto"/>
                                                                <w:bottom w:val="none" w:sz="0" w:space="0" w:color="auto"/>
                                                                <w:right w:val="none" w:sz="0" w:space="0" w:color="auto"/>
                                                              </w:divBdr>
                                                            </w:div>
                                                            <w:div w:id="1491826876">
                                                              <w:marLeft w:val="0"/>
                                                              <w:marRight w:val="0"/>
                                                              <w:marTop w:val="0"/>
                                                              <w:marBottom w:val="0"/>
                                                              <w:divBdr>
                                                                <w:top w:val="none" w:sz="0" w:space="0" w:color="auto"/>
                                                                <w:left w:val="none" w:sz="0" w:space="0" w:color="auto"/>
                                                                <w:bottom w:val="none" w:sz="0" w:space="0" w:color="auto"/>
                                                                <w:right w:val="none" w:sz="0" w:space="0" w:color="auto"/>
                                                              </w:divBdr>
                                                            </w:div>
                                                            <w:div w:id="302665807">
                                                              <w:marLeft w:val="0"/>
                                                              <w:marRight w:val="0"/>
                                                              <w:marTop w:val="0"/>
                                                              <w:marBottom w:val="0"/>
                                                              <w:divBdr>
                                                                <w:top w:val="none" w:sz="0" w:space="0" w:color="auto"/>
                                                                <w:left w:val="none" w:sz="0" w:space="0" w:color="auto"/>
                                                                <w:bottom w:val="none" w:sz="0" w:space="0" w:color="auto"/>
                                                                <w:right w:val="none" w:sz="0" w:space="0" w:color="auto"/>
                                                              </w:divBdr>
                                                              <w:divsChild>
                                                                <w:div w:id="1735810818">
                                                                  <w:marLeft w:val="0"/>
                                                                  <w:marRight w:val="0"/>
                                                                  <w:marTop w:val="0"/>
                                                                  <w:marBottom w:val="0"/>
                                                                  <w:divBdr>
                                                                    <w:top w:val="none" w:sz="0" w:space="0" w:color="auto"/>
                                                                    <w:left w:val="none" w:sz="0" w:space="0" w:color="auto"/>
                                                                    <w:bottom w:val="none" w:sz="0" w:space="0" w:color="auto"/>
                                                                    <w:right w:val="none" w:sz="0" w:space="0" w:color="auto"/>
                                                                  </w:divBdr>
                                                                </w:div>
                                                                <w:div w:id="109666011">
                                                                  <w:marLeft w:val="0"/>
                                                                  <w:marRight w:val="0"/>
                                                                  <w:marTop w:val="0"/>
                                                                  <w:marBottom w:val="0"/>
                                                                  <w:divBdr>
                                                                    <w:top w:val="none" w:sz="0" w:space="0" w:color="auto"/>
                                                                    <w:left w:val="none" w:sz="0" w:space="0" w:color="auto"/>
                                                                    <w:bottom w:val="none" w:sz="0" w:space="0" w:color="auto"/>
                                                                    <w:right w:val="none" w:sz="0" w:space="0" w:color="auto"/>
                                                                  </w:divBdr>
                                                                  <w:divsChild>
                                                                    <w:div w:id="95641048">
                                                                      <w:marLeft w:val="0"/>
                                                                      <w:marRight w:val="0"/>
                                                                      <w:marTop w:val="0"/>
                                                                      <w:marBottom w:val="0"/>
                                                                      <w:divBdr>
                                                                        <w:top w:val="none" w:sz="0" w:space="0" w:color="auto"/>
                                                                        <w:left w:val="none" w:sz="0" w:space="0" w:color="auto"/>
                                                                        <w:bottom w:val="none" w:sz="0" w:space="0" w:color="auto"/>
                                                                        <w:right w:val="none" w:sz="0" w:space="0" w:color="auto"/>
                                                                      </w:divBdr>
                                                                    </w:div>
                                                                    <w:div w:id="1305158388">
                                                                      <w:marLeft w:val="0"/>
                                                                      <w:marRight w:val="0"/>
                                                                      <w:marTop w:val="0"/>
                                                                      <w:marBottom w:val="0"/>
                                                                      <w:divBdr>
                                                                        <w:top w:val="none" w:sz="0" w:space="0" w:color="auto"/>
                                                                        <w:left w:val="none" w:sz="0" w:space="0" w:color="auto"/>
                                                                        <w:bottom w:val="none" w:sz="0" w:space="0" w:color="auto"/>
                                                                        <w:right w:val="none" w:sz="0" w:space="0" w:color="auto"/>
                                                                      </w:divBdr>
                                                                    </w:div>
                                                                    <w:div w:id="21366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5881109663634654"/>
          <c:y val="3.9458795922045008E-2"/>
          <c:w val="0.77665348566421877"/>
          <c:h val="0.73361132436373044"/>
        </c:manualLayout>
      </c:layout>
      <c:lineChart>
        <c:grouping val="standard"/>
        <c:varyColors val="0"/>
        <c:ser>
          <c:idx val="2"/>
          <c:order val="0"/>
          <c:tx>
            <c:strRef>
              <c:f>Sheet1!$A$42</c:f>
              <c:strCache>
                <c:ptCount val="1"/>
                <c:pt idx="0">
                  <c:v>Total</c:v>
                </c:pt>
              </c:strCache>
            </c:strRef>
          </c:tx>
          <c:spPr>
            <a:ln>
              <a:solidFill>
                <a:srgbClr val="1F497D"/>
              </a:solidFill>
            </a:ln>
          </c:spPr>
          <c:marker>
            <c:symbol val="none"/>
          </c:marker>
          <c:cat>
            <c:numRef>
              <c:f>Sheet1!$B$39:$H$39</c:f>
              <c:numCache>
                <c:formatCode>General</c:formatCode>
                <c:ptCount val="7"/>
                <c:pt idx="0">
                  <c:v>2015</c:v>
                </c:pt>
                <c:pt idx="1">
                  <c:v>2016</c:v>
                </c:pt>
                <c:pt idx="2">
                  <c:v>2017</c:v>
                </c:pt>
                <c:pt idx="3">
                  <c:v>2018</c:v>
                </c:pt>
                <c:pt idx="4">
                  <c:v>2019</c:v>
                </c:pt>
                <c:pt idx="5">
                  <c:v>2020</c:v>
                </c:pt>
                <c:pt idx="6">
                  <c:v>2021</c:v>
                </c:pt>
              </c:numCache>
            </c:numRef>
          </c:cat>
          <c:val>
            <c:numRef>
              <c:f>Sheet1!$B$42:$H$42</c:f>
              <c:numCache>
                <c:formatCode>General</c:formatCode>
                <c:ptCount val="7"/>
                <c:pt idx="0">
                  <c:v>140605</c:v>
                </c:pt>
                <c:pt idx="1">
                  <c:v>153045</c:v>
                </c:pt>
                <c:pt idx="2">
                  <c:v>174035</c:v>
                </c:pt>
                <c:pt idx="3">
                  <c:v>194675</c:v>
                </c:pt>
                <c:pt idx="4">
                  <c:v>225335</c:v>
                </c:pt>
                <c:pt idx="5">
                  <c:v>222615</c:v>
                </c:pt>
                <c:pt idx="6">
                  <c:v>213035</c:v>
                </c:pt>
              </c:numCache>
            </c:numRef>
          </c:val>
          <c:smooth val="0"/>
          <c:extLst>
            <c:ext xmlns:c16="http://schemas.microsoft.com/office/drawing/2014/chart" uri="{C3380CC4-5D6E-409C-BE32-E72D297353CC}">
              <c16:uniqueId val="{00000000-B484-4EEF-8628-C97E5977FBCF}"/>
            </c:ext>
          </c:extLst>
        </c:ser>
        <c:ser>
          <c:idx val="0"/>
          <c:order val="1"/>
          <c:tx>
            <c:strRef>
              <c:f>Sheet1!$A$40</c:f>
              <c:strCache>
                <c:ptCount val="1"/>
                <c:pt idx="0">
                  <c:v>Onshore (Australia)</c:v>
                </c:pt>
              </c:strCache>
            </c:strRef>
          </c:tx>
          <c:spPr>
            <a:ln cap="sq">
              <a:solidFill>
                <a:srgbClr val="9BBB59"/>
              </a:solidFill>
              <a:prstDash val="solid"/>
              <a:round/>
            </a:ln>
          </c:spPr>
          <c:marker>
            <c:symbol val="none"/>
          </c:marker>
          <c:cat>
            <c:numRef>
              <c:f>Sheet1!$B$39:$H$39</c:f>
              <c:numCache>
                <c:formatCode>General</c:formatCode>
                <c:ptCount val="7"/>
                <c:pt idx="0">
                  <c:v>2015</c:v>
                </c:pt>
                <c:pt idx="1">
                  <c:v>2016</c:v>
                </c:pt>
                <c:pt idx="2">
                  <c:v>2017</c:v>
                </c:pt>
                <c:pt idx="3">
                  <c:v>2018</c:v>
                </c:pt>
                <c:pt idx="4">
                  <c:v>2019</c:v>
                </c:pt>
                <c:pt idx="5">
                  <c:v>2020</c:v>
                </c:pt>
                <c:pt idx="6">
                  <c:v>2021</c:v>
                </c:pt>
              </c:numCache>
            </c:numRef>
          </c:cat>
          <c:val>
            <c:numRef>
              <c:f>Sheet1!$B$40:$H$40</c:f>
              <c:numCache>
                <c:formatCode>General</c:formatCode>
                <c:ptCount val="7"/>
                <c:pt idx="0">
                  <c:v>114505</c:v>
                </c:pt>
                <c:pt idx="1">
                  <c:v>128610</c:v>
                </c:pt>
                <c:pt idx="2">
                  <c:v>147715</c:v>
                </c:pt>
                <c:pt idx="3">
                  <c:v>173460</c:v>
                </c:pt>
                <c:pt idx="4">
                  <c:v>200265</c:v>
                </c:pt>
                <c:pt idx="5">
                  <c:v>204740</c:v>
                </c:pt>
                <c:pt idx="6">
                  <c:v>192025</c:v>
                </c:pt>
              </c:numCache>
            </c:numRef>
          </c:val>
          <c:smooth val="0"/>
          <c:extLst>
            <c:ext xmlns:c16="http://schemas.microsoft.com/office/drawing/2014/chart" uri="{C3380CC4-5D6E-409C-BE32-E72D297353CC}">
              <c16:uniqueId val="{00000001-B484-4EEF-8628-C97E5977FBCF}"/>
            </c:ext>
          </c:extLst>
        </c:ser>
        <c:ser>
          <c:idx val="1"/>
          <c:order val="2"/>
          <c:tx>
            <c:strRef>
              <c:f>Sheet1!$A$41</c:f>
              <c:strCache>
                <c:ptCount val="1"/>
                <c:pt idx="0">
                  <c:v>Offshore</c:v>
                </c:pt>
              </c:strCache>
            </c:strRef>
          </c:tx>
          <c:spPr>
            <a:ln>
              <a:solidFill>
                <a:srgbClr val="5B9BD5">
                  <a:lumMod val="60000"/>
                  <a:lumOff val="40000"/>
                </a:srgbClr>
              </a:solidFill>
            </a:ln>
          </c:spPr>
          <c:marker>
            <c:symbol val="none"/>
          </c:marker>
          <c:cat>
            <c:numRef>
              <c:f>Sheet1!$B$39:$H$39</c:f>
              <c:numCache>
                <c:formatCode>General</c:formatCode>
                <c:ptCount val="7"/>
                <c:pt idx="0">
                  <c:v>2015</c:v>
                </c:pt>
                <c:pt idx="1">
                  <c:v>2016</c:v>
                </c:pt>
                <c:pt idx="2">
                  <c:v>2017</c:v>
                </c:pt>
                <c:pt idx="3">
                  <c:v>2018</c:v>
                </c:pt>
                <c:pt idx="4">
                  <c:v>2019</c:v>
                </c:pt>
                <c:pt idx="5">
                  <c:v>2020</c:v>
                </c:pt>
                <c:pt idx="6">
                  <c:v>2021</c:v>
                </c:pt>
              </c:numCache>
            </c:numRef>
          </c:cat>
          <c:val>
            <c:numRef>
              <c:f>Sheet1!$B$41:$H$41</c:f>
              <c:numCache>
                <c:formatCode>General</c:formatCode>
                <c:ptCount val="7"/>
                <c:pt idx="0">
                  <c:v>26100</c:v>
                </c:pt>
                <c:pt idx="1">
                  <c:v>24435</c:v>
                </c:pt>
                <c:pt idx="2">
                  <c:v>26505</c:v>
                </c:pt>
                <c:pt idx="3">
                  <c:v>21615</c:v>
                </c:pt>
                <c:pt idx="4">
                  <c:v>25400</c:v>
                </c:pt>
                <c:pt idx="5">
                  <c:v>18045</c:v>
                </c:pt>
                <c:pt idx="6">
                  <c:v>21085</c:v>
                </c:pt>
              </c:numCache>
            </c:numRef>
          </c:val>
          <c:smooth val="0"/>
          <c:extLst>
            <c:ext xmlns:c16="http://schemas.microsoft.com/office/drawing/2014/chart" uri="{C3380CC4-5D6E-409C-BE32-E72D297353CC}">
              <c16:uniqueId val="{00000002-B484-4EEF-8628-C97E5977FBCF}"/>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19050" cap="sq">
            <a:solidFill>
              <a:schemeClr val="tx1"/>
            </a:solidFill>
          </a:ln>
        </c:spPr>
        <c:crossAx val="202089600"/>
        <c:crosses val="autoZero"/>
        <c:auto val="1"/>
        <c:lblAlgn val="ctr"/>
        <c:lblOffset val="100"/>
        <c:noMultiLvlLbl val="0"/>
      </c:catAx>
      <c:valAx>
        <c:axId val="202089600"/>
        <c:scaling>
          <c:orientation val="minMax"/>
        </c:scaling>
        <c:delete val="0"/>
        <c:axPos val="l"/>
        <c:majorGridlines>
          <c:spPr>
            <a:ln>
              <a:noFill/>
            </a:ln>
          </c:spPr>
        </c:majorGridlines>
        <c:title>
          <c:tx>
            <c:rich>
              <a:bodyPr rot="-5400000" vert="horz"/>
              <a:lstStyle/>
              <a:p>
                <a:pPr>
                  <a:defRPr/>
                </a:pPr>
                <a:r>
                  <a:rPr lang="en-AU"/>
                  <a:t>International VET students</a:t>
                </a:r>
              </a:p>
            </c:rich>
          </c:tx>
          <c:layout>
            <c:manualLayout>
              <c:xMode val="edge"/>
              <c:yMode val="edge"/>
              <c:x val="2.0936850316843631E-2"/>
              <c:y val="0.18400775989957777"/>
            </c:manualLayout>
          </c:layout>
          <c:overlay val="0"/>
        </c:title>
        <c:numFmt formatCode="#\ ##0" sourceLinked="0"/>
        <c:majorTickMark val="out"/>
        <c:minorTickMark val="none"/>
        <c:tickLblPos val="nextTo"/>
        <c:spPr>
          <a:ln w="19050" cap="sq">
            <a:solidFill>
              <a:srgbClr val="000000"/>
            </a:solidFill>
          </a:ln>
        </c:spPr>
        <c:crossAx val="208068992"/>
        <c:crosses val="autoZero"/>
        <c:crossBetween val="midCat"/>
      </c:valAx>
    </c:plotArea>
    <c:legend>
      <c:legendPos val="b"/>
      <c:layout>
        <c:manualLayout>
          <c:xMode val="edge"/>
          <c:yMode val="edge"/>
          <c:x val="0.1833436981206307"/>
          <c:y val="0.88935183066781687"/>
          <c:w val="0.55591704038459322"/>
          <c:h val="6.1472424642571855E-2"/>
        </c:manualLayout>
      </c:layout>
      <c:overlay val="0"/>
    </c:legend>
    <c:plotVisOnly val="1"/>
    <c:dispBlanksAs val="gap"/>
    <c:showDLblsOverMax val="0"/>
  </c:chart>
  <c:spPr>
    <a:ln>
      <a:noFill/>
    </a:ln>
  </c:spPr>
  <c:txPr>
    <a:bodyPr/>
    <a:lstStyle/>
    <a:p>
      <a:pPr>
        <a:defRPr sz="800">
          <a:latin typeface="Arial" panose="020B0604020202020204" pitchFamily="34" charset="0"/>
          <a:cs typeface="Arial" panose="020B0604020202020204" pitchFamily="34"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0"/>
    <c:plotArea>
      <c:layout>
        <c:manualLayout>
          <c:layoutTarget val="inner"/>
          <c:xMode val="edge"/>
          <c:yMode val="edge"/>
          <c:x val="0.269970563708819"/>
          <c:y val="4.9213415570874317E-2"/>
          <c:w val="0.67429666094080842"/>
          <c:h val="0.77076383509346513"/>
        </c:manualLayout>
      </c:layout>
      <c:barChart>
        <c:barDir val="bar"/>
        <c:grouping val="clustered"/>
        <c:varyColors val="0"/>
        <c:ser>
          <c:idx val="0"/>
          <c:order val="0"/>
          <c:tx>
            <c:strRef>
              <c:f>'[Chart in Microsoft Word]Sheet1'!$D$11</c:f>
              <c:strCache>
                <c:ptCount val="1"/>
                <c:pt idx="0">
                  <c:v>2017</c:v>
                </c:pt>
              </c:strCache>
            </c:strRef>
          </c:tx>
          <c:spPr>
            <a:solidFill>
              <a:schemeClr val="accent6">
                <a:tint val="54000"/>
              </a:schemeClr>
            </a:solidFill>
            <a:ln>
              <a:noFill/>
            </a:ln>
            <a:effectLst/>
          </c:spPr>
          <c:invertIfNegative val="0"/>
          <c:cat>
            <c:strRef>
              <c:f>'[Chart in Microsoft Word]Sheet1'!$C$12:$C$21</c:f>
              <c:strCache>
                <c:ptCount val="8"/>
                <c:pt idx="0">
                  <c:v>Non-AQF level</c:v>
                </c:pt>
                <c:pt idx="1">
                  <c:v>Certificate I</c:v>
                </c:pt>
                <c:pt idx="2">
                  <c:v>Certificate II</c:v>
                </c:pt>
                <c:pt idx="3">
                  <c:v>Certificate III</c:v>
                </c:pt>
                <c:pt idx="4">
                  <c:v>Certificate IV</c:v>
                </c:pt>
                <c:pt idx="5">
                  <c:v>Diploma</c:v>
                </c:pt>
                <c:pt idx="6">
                  <c:v>Advanced diploma</c:v>
                </c:pt>
                <c:pt idx="7">
                  <c:v>Graduate certificate</c:v>
                </c:pt>
              </c:strCache>
              <c:extLst/>
            </c:strRef>
          </c:cat>
          <c:val>
            <c:numRef>
              <c:f>'[Chart in Microsoft Word]Sheet1'!$D$12:$D$21</c:f>
              <c:numCache>
                <c:formatCode>#,##0</c:formatCode>
                <c:ptCount val="8"/>
                <c:pt idx="0">
                  <c:v>605</c:v>
                </c:pt>
                <c:pt idx="1">
                  <c:v>2810</c:v>
                </c:pt>
                <c:pt idx="2">
                  <c:v>9405</c:v>
                </c:pt>
                <c:pt idx="3">
                  <c:v>41290</c:v>
                </c:pt>
                <c:pt idx="4">
                  <c:v>48530</c:v>
                </c:pt>
                <c:pt idx="5">
                  <c:v>65665</c:v>
                </c:pt>
                <c:pt idx="6">
                  <c:v>28710</c:v>
                </c:pt>
                <c:pt idx="7">
                  <c:v>60</c:v>
                </c:pt>
              </c:numCache>
              <c:extLst/>
            </c:numRef>
          </c:val>
          <c:extLst>
            <c:ext xmlns:c16="http://schemas.microsoft.com/office/drawing/2014/chart" uri="{C3380CC4-5D6E-409C-BE32-E72D297353CC}">
              <c16:uniqueId val="{00000000-0E72-42F2-BFB7-E4A6DC87753A}"/>
            </c:ext>
          </c:extLst>
        </c:ser>
        <c:ser>
          <c:idx val="1"/>
          <c:order val="1"/>
          <c:tx>
            <c:strRef>
              <c:f>'[Chart in Microsoft Word]Sheet1'!$E$11</c:f>
              <c:strCache>
                <c:ptCount val="1"/>
                <c:pt idx="0">
                  <c:v>2018</c:v>
                </c:pt>
              </c:strCache>
            </c:strRef>
          </c:tx>
          <c:spPr>
            <a:solidFill>
              <a:schemeClr val="accent6">
                <a:tint val="77000"/>
              </a:schemeClr>
            </a:solidFill>
            <a:ln>
              <a:noFill/>
            </a:ln>
            <a:effectLst/>
          </c:spPr>
          <c:invertIfNegative val="0"/>
          <c:cat>
            <c:strRef>
              <c:f>'[Chart in Microsoft Word]Sheet1'!$C$12:$C$21</c:f>
              <c:strCache>
                <c:ptCount val="8"/>
                <c:pt idx="0">
                  <c:v>Non-AQF level</c:v>
                </c:pt>
                <c:pt idx="1">
                  <c:v>Certificate I</c:v>
                </c:pt>
                <c:pt idx="2">
                  <c:v>Certificate II</c:v>
                </c:pt>
                <c:pt idx="3">
                  <c:v>Certificate III</c:v>
                </c:pt>
                <c:pt idx="4">
                  <c:v>Certificate IV</c:v>
                </c:pt>
                <c:pt idx="5">
                  <c:v>Diploma</c:v>
                </c:pt>
                <c:pt idx="6">
                  <c:v>Advanced diploma</c:v>
                </c:pt>
                <c:pt idx="7">
                  <c:v>Graduate certificate</c:v>
                </c:pt>
              </c:strCache>
              <c:extLst/>
            </c:strRef>
          </c:cat>
          <c:val>
            <c:numRef>
              <c:f>'[Chart in Microsoft Word]Sheet1'!$E$12:$E$21</c:f>
              <c:numCache>
                <c:formatCode>#,##0</c:formatCode>
                <c:ptCount val="8"/>
                <c:pt idx="0">
                  <c:v>605</c:v>
                </c:pt>
                <c:pt idx="1">
                  <c:v>1770</c:v>
                </c:pt>
                <c:pt idx="2">
                  <c:v>7245</c:v>
                </c:pt>
                <c:pt idx="3">
                  <c:v>40915</c:v>
                </c:pt>
                <c:pt idx="4">
                  <c:v>51800</c:v>
                </c:pt>
                <c:pt idx="5">
                  <c:v>79520</c:v>
                </c:pt>
                <c:pt idx="6">
                  <c:v>31785</c:v>
                </c:pt>
                <c:pt idx="7">
                  <c:v>145</c:v>
                </c:pt>
              </c:numCache>
              <c:extLst/>
            </c:numRef>
          </c:val>
          <c:extLst>
            <c:ext xmlns:c16="http://schemas.microsoft.com/office/drawing/2014/chart" uri="{C3380CC4-5D6E-409C-BE32-E72D297353CC}">
              <c16:uniqueId val="{00000001-0E72-42F2-BFB7-E4A6DC87753A}"/>
            </c:ext>
          </c:extLst>
        </c:ser>
        <c:ser>
          <c:idx val="2"/>
          <c:order val="2"/>
          <c:tx>
            <c:strRef>
              <c:f>'[Chart in Microsoft Word]Sheet1'!$F$11</c:f>
              <c:strCache>
                <c:ptCount val="1"/>
                <c:pt idx="0">
                  <c:v>2019</c:v>
                </c:pt>
              </c:strCache>
            </c:strRef>
          </c:tx>
          <c:spPr>
            <a:solidFill>
              <a:schemeClr val="accent6"/>
            </a:solidFill>
            <a:ln>
              <a:noFill/>
            </a:ln>
            <a:effectLst/>
          </c:spPr>
          <c:invertIfNegative val="0"/>
          <c:cat>
            <c:strRef>
              <c:f>'[Chart in Microsoft Word]Sheet1'!$C$12:$C$21</c:f>
              <c:strCache>
                <c:ptCount val="8"/>
                <c:pt idx="0">
                  <c:v>Non-AQF level</c:v>
                </c:pt>
                <c:pt idx="1">
                  <c:v>Certificate I</c:v>
                </c:pt>
                <c:pt idx="2">
                  <c:v>Certificate II</c:v>
                </c:pt>
                <c:pt idx="3">
                  <c:v>Certificate III</c:v>
                </c:pt>
                <c:pt idx="4">
                  <c:v>Certificate IV</c:v>
                </c:pt>
                <c:pt idx="5">
                  <c:v>Diploma</c:v>
                </c:pt>
                <c:pt idx="6">
                  <c:v>Advanced diploma</c:v>
                </c:pt>
                <c:pt idx="7">
                  <c:v>Graduate certificate</c:v>
                </c:pt>
              </c:strCache>
              <c:extLst/>
            </c:strRef>
          </c:cat>
          <c:val>
            <c:numRef>
              <c:f>'[Chart in Microsoft Word]Sheet1'!$F$12:$F$21</c:f>
              <c:numCache>
                <c:formatCode>#,##0</c:formatCode>
                <c:ptCount val="8"/>
                <c:pt idx="0">
                  <c:v>515</c:v>
                </c:pt>
                <c:pt idx="1">
                  <c:v>775</c:v>
                </c:pt>
                <c:pt idx="2">
                  <c:v>5415</c:v>
                </c:pt>
                <c:pt idx="3">
                  <c:v>49950</c:v>
                </c:pt>
                <c:pt idx="4">
                  <c:v>55730</c:v>
                </c:pt>
                <c:pt idx="5">
                  <c:v>95405</c:v>
                </c:pt>
                <c:pt idx="6">
                  <c:v>35210</c:v>
                </c:pt>
                <c:pt idx="7">
                  <c:v>590</c:v>
                </c:pt>
              </c:numCache>
              <c:extLst/>
            </c:numRef>
          </c:val>
          <c:extLst>
            <c:ext xmlns:c16="http://schemas.microsoft.com/office/drawing/2014/chart" uri="{C3380CC4-5D6E-409C-BE32-E72D297353CC}">
              <c16:uniqueId val="{00000002-0E72-42F2-BFB7-E4A6DC87753A}"/>
            </c:ext>
          </c:extLst>
        </c:ser>
        <c:ser>
          <c:idx val="3"/>
          <c:order val="3"/>
          <c:tx>
            <c:strRef>
              <c:f>'[Chart in Microsoft Word]Sheet1'!$G$11</c:f>
              <c:strCache>
                <c:ptCount val="1"/>
                <c:pt idx="0">
                  <c:v>2020</c:v>
                </c:pt>
              </c:strCache>
            </c:strRef>
          </c:tx>
          <c:spPr>
            <a:solidFill>
              <a:schemeClr val="accent6">
                <a:shade val="76000"/>
              </a:schemeClr>
            </a:solidFill>
            <a:ln>
              <a:noFill/>
            </a:ln>
            <a:effectLst/>
          </c:spPr>
          <c:invertIfNegative val="0"/>
          <c:cat>
            <c:strRef>
              <c:f>'[Chart in Microsoft Word]Sheet1'!$C$12:$C$21</c:f>
              <c:strCache>
                <c:ptCount val="8"/>
                <c:pt idx="0">
                  <c:v>Non-AQF level</c:v>
                </c:pt>
                <c:pt idx="1">
                  <c:v>Certificate I</c:v>
                </c:pt>
                <c:pt idx="2">
                  <c:v>Certificate II</c:v>
                </c:pt>
                <c:pt idx="3">
                  <c:v>Certificate III</c:v>
                </c:pt>
                <c:pt idx="4">
                  <c:v>Certificate IV</c:v>
                </c:pt>
                <c:pt idx="5">
                  <c:v>Diploma</c:v>
                </c:pt>
                <c:pt idx="6">
                  <c:v>Advanced diploma</c:v>
                </c:pt>
                <c:pt idx="7">
                  <c:v>Graduate certificate</c:v>
                </c:pt>
              </c:strCache>
              <c:extLst/>
            </c:strRef>
          </c:cat>
          <c:val>
            <c:numRef>
              <c:f>'[Chart in Microsoft Word]Sheet1'!$G$12:$G$21</c:f>
              <c:numCache>
                <c:formatCode>#,##0</c:formatCode>
                <c:ptCount val="8"/>
                <c:pt idx="0">
                  <c:v>410</c:v>
                </c:pt>
                <c:pt idx="1">
                  <c:v>430</c:v>
                </c:pt>
                <c:pt idx="2">
                  <c:v>4075</c:v>
                </c:pt>
                <c:pt idx="3">
                  <c:v>52530</c:v>
                </c:pt>
                <c:pt idx="4">
                  <c:v>62110</c:v>
                </c:pt>
                <c:pt idx="5">
                  <c:v>96695</c:v>
                </c:pt>
                <c:pt idx="6">
                  <c:v>40210</c:v>
                </c:pt>
                <c:pt idx="7">
                  <c:v>790</c:v>
                </c:pt>
              </c:numCache>
              <c:extLst/>
            </c:numRef>
          </c:val>
          <c:extLst>
            <c:ext xmlns:c16="http://schemas.microsoft.com/office/drawing/2014/chart" uri="{C3380CC4-5D6E-409C-BE32-E72D297353CC}">
              <c16:uniqueId val="{00000003-0E72-42F2-BFB7-E4A6DC87753A}"/>
            </c:ext>
          </c:extLst>
        </c:ser>
        <c:ser>
          <c:idx val="4"/>
          <c:order val="4"/>
          <c:tx>
            <c:strRef>
              <c:f>'[Chart in Microsoft Word]Sheet1'!$H$11</c:f>
              <c:strCache>
                <c:ptCount val="1"/>
                <c:pt idx="0">
                  <c:v>2021</c:v>
                </c:pt>
              </c:strCache>
            </c:strRef>
          </c:tx>
          <c:spPr>
            <a:solidFill>
              <a:schemeClr val="accent6">
                <a:shade val="53000"/>
              </a:schemeClr>
            </a:solidFill>
            <a:ln>
              <a:noFill/>
            </a:ln>
            <a:effectLst/>
          </c:spPr>
          <c:invertIfNegative val="0"/>
          <c:cat>
            <c:strRef>
              <c:f>'[Chart in Microsoft Word]Sheet1'!$C$12:$C$21</c:f>
              <c:strCache>
                <c:ptCount val="8"/>
                <c:pt idx="0">
                  <c:v>Non-AQF level</c:v>
                </c:pt>
                <c:pt idx="1">
                  <c:v>Certificate I</c:v>
                </c:pt>
                <c:pt idx="2">
                  <c:v>Certificate II</c:v>
                </c:pt>
                <c:pt idx="3">
                  <c:v>Certificate III</c:v>
                </c:pt>
                <c:pt idx="4">
                  <c:v>Certificate IV</c:v>
                </c:pt>
                <c:pt idx="5">
                  <c:v>Diploma</c:v>
                </c:pt>
                <c:pt idx="6">
                  <c:v>Advanced diploma</c:v>
                </c:pt>
                <c:pt idx="7">
                  <c:v>Graduate certificate</c:v>
                </c:pt>
              </c:strCache>
              <c:extLst/>
            </c:strRef>
          </c:cat>
          <c:val>
            <c:numRef>
              <c:f>'[Chart in Microsoft Word]Sheet1'!$H$12:$H$21</c:f>
              <c:numCache>
                <c:formatCode>#,##0</c:formatCode>
                <c:ptCount val="8"/>
                <c:pt idx="0">
                  <c:v>640</c:v>
                </c:pt>
                <c:pt idx="1">
                  <c:v>230</c:v>
                </c:pt>
                <c:pt idx="2">
                  <c:v>2480</c:v>
                </c:pt>
                <c:pt idx="3">
                  <c:v>48280</c:v>
                </c:pt>
                <c:pt idx="4">
                  <c:v>62005</c:v>
                </c:pt>
                <c:pt idx="5">
                  <c:v>97540</c:v>
                </c:pt>
                <c:pt idx="6">
                  <c:v>42045</c:v>
                </c:pt>
                <c:pt idx="7">
                  <c:v>830</c:v>
                </c:pt>
              </c:numCache>
              <c:extLst/>
            </c:numRef>
          </c:val>
          <c:extLst>
            <c:ext xmlns:c16="http://schemas.microsoft.com/office/drawing/2014/chart" uri="{C3380CC4-5D6E-409C-BE32-E72D297353CC}">
              <c16:uniqueId val="{00000004-0E72-42F2-BFB7-E4A6DC87753A}"/>
            </c:ext>
          </c:extLst>
        </c:ser>
        <c:dLbls>
          <c:showLegendKey val="0"/>
          <c:showVal val="0"/>
          <c:showCatName val="0"/>
          <c:showSerName val="0"/>
          <c:showPercent val="0"/>
          <c:showBubbleSize val="0"/>
        </c:dLbls>
        <c:gapWidth val="152"/>
        <c:axId val="207289344"/>
        <c:axId val="207346688"/>
      </c:barChart>
      <c:catAx>
        <c:axId val="207289344"/>
        <c:scaling>
          <c:orientation val="minMax"/>
        </c:scaling>
        <c:delete val="0"/>
        <c:axPos val="l"/>
        <c:title>
          <c:tx>
            <c:rich>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AU" sz="800">
                    <a:latin typeface="Arial" panose="020B0604020202020204" pitchFamily="34" charset="0"/>
                    <a:cs typeface="Arial" panose="020B0604020202020204" pitchFamily="34" charset="0"/>
                  </a:rPr>
                  <a:t>Level of education</a:t>
                </a:r>
              </a:p>
            </c:rich>
          </c:tx>
          <c:layout>
            <c:manualLayout>
              <c:xMode val="edge"/>
              <c:yMode val="edge"/>
              <c:x val="2.4957824635024578E-2"/>
              <c:y val="0.36795350767953505"/>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9050" cap="sq"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w="6350" cap="flat" cmpd="sng" algn="ctr">
              <a:noFill/>
              <a:prstDash val="solid"/>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AU" sz="800" b="1" i="0" baseline="0">
                    <a:effectLst/>
                  </a:rPr>
                  <a:t>International onshore program enrolments</a:t>
                </a:r>
                <a:endParaRPr lang="en-AU" sz="800">
                  <a:effectLst/>
                </a:endParaRPr>
              </a:p>
            </c:rich>
          </c:tx>
          <c:layout>
            <c:manualLayout>
              <c:xMode val="edge"/>
              <c:yMode val="edge"/>
              <c:x val="0.40426384293471368"/>
              <c:y val="0.92068980169508696"/>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 ##0" sourceLinked="0"/>
        <c:majorTickMark val="out"/>
        <c:minorTickMark val="none"/>
        <c:tickLblPos val="nextTo"/>
        <c:spPr>
          <a:noFill/>
          <a:ln w="19050" cap="sq"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7289344"/>
        <c:crosses val="autoZero"/>
        <c:crossBetween val="between"/>
      </c:valAx>
      <c:spPr>
        <a:solidFill>
          <a:schemeClr val="bg1"/>
        </a:solidFill>
        <a:ln>
          <a:noFill/>
        </a:ln>
        <a:effectLst/>
      </c:spPr>
    </c:plotArea>
    <c:legend>
      <c:legendPos val="r"/>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6350" cap="flat" cmpd="sng" algn="ctr">
      <a:noFill/>
      <a:prstDash val="solid"/>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0"/>
    <c:plotArea>
      <c:layout>
        <c:manualLayout>
          <c:layoutTarget val="inner"/>
          <c:xMode val="edge"/>
          <c:yMode val="edge"/>
          <c:x val="0.269970563708819"/>
          <c:y val="4.9213415570874317E-2"/>
          <c:w val="0.67429666094080842"/>
          <c:h val="0.77076383509346513"/>
        </c:manualLayout>
      </c:layout>
      <c:barChart>
        <c:barDir val="bar"/>
        <c:grouping val="clustered"/>
        <c:varyColors val="0"/>
        <c:ser>
          <c:idx val="0"/>
          <c:order val="0"/>
          <c:tx>
            <c:strRef>
              <c:f>Sheet1!$D$22</c:f>
              <c:strCache>
                <c:ptCount val="1"/>
                <c:pt idx="0">
                  <c:v>2017</c:v>
                </c:pt>
              </c:strCache>
            </c:strRef>
          </c:tx>
          <c:spPr>
            <a:solidFill>
              <a:schemeClr val="accent5">
                <a:tint val="54000"/>
              </a:schemeClr>
            </a:solidFill>
            <a:ln>
              <a:noFill/>
            </a:ln>
            <a:effectLst/>
          </c:spPr>
          <c:invertIfNegative val="0"/>
          <c:cat>
            <c:strRef>
              <c:f>Sheet1!$C$24:$C$32</c:f>
              <c:strCache>
                <c:ptCount val="9"/>
                <c:pt idx="0">
                  <c:v>Non-AQF level</c:v>
                </c:pt>
                <c:pt idx="1">
                  <c:v>Certificate I</c:v>
                </c:pt>
                <c:pt idx="2">
                  <c:v>Certificate II</c:v>
                </c:pt>
                <c:pt idx="3">
                  <c:v>Certificate III</c:v>
                </c:pt>
                <c:pt idx="4">
                  <c:v>Certificate IV</c:v>
                </c:pt>
                <c:pt idx="5">
                  <c:v>Diploma</c:v>
                </c:pt>
                <c:pt idx="6">
                  <c:v>Advanced diploma</c:v>
                </c:pt>
                <c:pt idx="7">
                  <c:v>Graduate certificate</c:v>
                </c:pt>
                <c:pt idx="8">
                  <c:v>Graduate diploma</c:v>
                </c:pt>
              </c:strCache>
              <c:extLst/>
            </c:strRef>
          </c:cat>
          <c:val>
            <c:numRef>
              <c:f>Sheet1!$D$24:$D$32</c:f>
              <c:numCache>
                <c:formatCode>#,##0</c:formatCode>
                <c:ptCount val="9"/>
                <c:pt idx="0">
                  <c:v>10</c:v>
                </c:pt>
                <c:pt idx="1">
                  <c:v>385</c:v>
                </c:pt>
                <c:pt idx="2">
                  <c:v>955</c:v>
                </c:pt>
                <c:pt idx="3">
                  <c:v>4990</c:v>
                </c:pt>
                <c:pt idx="4">
                  <c:v>5770</c:v>
                </c:pt>
                <c:pt idx="5">
                  <c:v>12560</c:v>
                </c:pt>
                <c:pt idx="6">
                  <c:v>3470</c:v>
                </c:pt>
                <c:pt idx="7">
                  <c:v>15</c:v>
                </c:pt>
                <c:pt idx="8">
                  <c:v>5</c:v>
                </c:pt>
              </c:numCache>
              <c:extLst/>
            </c:numRef>
          </c:val>
          <c:extLst>
            <c:ext xmlns:c16="http://schemas.microsoft.com/office/drawing/2014/chart" uri="{C3380CC4-5D6E-409C-BE32-E72D297353CC}">
              <c16:uniqueId val="{00000000-38A5-4692-8337-FCFF77658D48}"/>
            </c:ext>
          </c:extLst>
        </c:ser>
        <c:ser>
          <c:idx val="1"/>
          <c:order val="1"/>
          <c:tx>
            <c:strRef>
              <c:f>Sheet1!$E$22</c:f>
              <c:strCache>
                <c:ptCount val="1"/>
                <c:pt idx="0">
                  <c:v>2018</c:v>
                </c:pt>
              </c:strCache>
            </c:strRef>
          </c:tx>
          <c:spPr>
            <a:solidFill>
              <a:schemeClr val="accent5">
                <a:tint val="77000"/>
              </a:schemeClr>
            </a:solidFill>
            <a:ln>
              <a:noFill/>
            </a:ln>
            <a:effectLst/>
          </c:spPr>
          <c:invertIfNegative val="0"/>
          <c:cat>
            <c:strRef>
              <c:f>Sheet1!$C$24:$C$32</c:f>
              <c:strCache>
                <c:ptCount val="9"/>
                <c:pt idx="0">
                  <c:v>Non-AQF level</c:v>
                </c:pt>
                <c:pt idx="1">
                  <c:v>Certificate I</c:v>
                </c:pt>
                <c:pt idx="2">
                  <c:v>Certificate II</c:v>
                </c:pt>
                <c:pt idx="3">
                  <c:v>Certificate III</c:v>
                </c:pt>
                <c:pt idx="4">
                  <c:v>Certificate IV</c:v>
                </c:pt>
                <c:pt idx="5">
                  <c:v>Diploma</c:v>
                </c:pt>
                <c:pt idx="6">
                  <c:v>Advanced diploma</c:v>
                </c:pt>
                <c:pt idx="7">
                  <c:v>Graduate certificate</c:v>
                </c:pt>
                <c:pt idx="8">
                  <c:v>Graduate diploma</c:v>
                </c:pt>
              </c:strCache>
              <c:extLst/>
            </c:strRef>
          </c:cat>
          <c:val>
            <c:numRef>
              <c:f>Sheet1!$E$24:$E$32</c:f>
              <c:numCache>
                <c:formatCode>#,##0</c:formatCode>
                <c:ptCount val="9"/>
                <c:pt idx="0">
                  <c:v>85</c:v>
                </c:pt>
                <c:pt idx="1">
                  <c:v>470</c:v>
                </c:pt>
                <c:pt idx="2">
                  <c:v>1025</c:v>
                </c:pt>
                <c:pt idx="3">
                  <c:v>4060</c:v>
                </c:pt>
                <c:pt idx="4">
                  <c:v>4295</c:v>
                </c:pt>
                <c:pt idx="5">
                  <c:v>8705</c:v>
                </c:pt>
                <c:pt idx="6">
                  <c:v>3205</c:v>
                </c:pt>
                <c:pt idx="7">
                  <c:v>0</c:v>
                </c:pt>
                <c:pt idx="8">
                  <c:v>0</c:v>
                </c:pt>
              </c:numCache>
              <c:extLst/>
            </c:numRef>
          </c:val>
          <c:extLst>
            <c:ext xmlns:c16="http://schemas.microsoft.com/office/drawing/2014/chart" uri="{C3380CC4-5D6E-409C-BE32-E72D297353CC}">
              <c16:uniqueId val="{00000001-38A5-4692-8337-FCFF77658D48}"/>
            </c:ext>
          </c:extLst>
        </c:ser>
        <c:ser>
          <c:idx val="2"/>
          <c:order val="2"/>
          <c:tx>
            <c:strRef>
              <c:f>Sheet1!$F$22</c:f>
              <c:strCache>
                <c:ptCount val="1"/>
                <c:pt idx="0">
                  <c:v>2019</c:v>
                </c:pt>
              </c:strCache>
            </c:strRef>
          </c:tx>
          <c:spPr>
            <a:solidFill>
              <a:schemeClr val="accent5"/>
            </a:solidFill>
            <a:ln>
              <a:noFill/>
            </a:ln>
            <a:effectLst/>
          </c:spPr>
          <c:invertIfNegative val="0"/>
          <c:cat>
            <c:strRef>
              <c:f>Sheet1!$C$24:$C$32</c:f>
              <c:strCache>
                <c:ptCount val="9"/>
                <c:pt idx="0">
                  <c:v>Non-AQF level</c:v>
                </c:pt>
                <c:pt idx="1">
                  <c:v>Certificate I</c:v>
                </c:pt>
                <c:pt idx="2">
                  <c:v>Certificate II</c:v>
                </c:pt>
                <c:pt idx="3">
                  <c:v>Certificate III</c:v>
                </c:pt>
                <c:pt idx="4">
                  <c:v>Certificate IV</c:v>
                </c:pt>
                <c:pt idx="5">
                  <c:v>Diploma</c:v>
                </c:pt>
                <c:pt idx="6">
                  <c:v>Advanced diploma</c:v>
                </c:pt>
                <c:pt idx="7">
                  <c:v>Graduate certificate</c:v>
                </c:pt>
                <c:pt idx="8">
                  <c:v>Graduate diploma</c:v>
                </c:pt>
              </c:strCache>
              <c:extLst/>
            </c:strRef>
          </c:cat>
          <c:val>
            <c:numRef>
              <c:f>Sheet1!$F$24:$F$32</c:f>
              <c:numCache>
                <c:formatCode>#,##0</c:formatCode>
                <c:ptCount val="9"/>
                <c:pt idx="0">
                  <c:v>635</c:v>
                </c:pt>
                <c:pt idx="1">
                  <c:v>410</c:v>
                </c:pt>
                <c:pt idx="2">
                  <c:v>1045</c:v>
                </c:pt>
                <c:pt idx="3">
                  <c:v>4440</c:v>
                </c:pt>
                <c:pt idx="4">
                  <c:v>4950</c:v>
                </c:pt>
                <c:pt idx="5">
                  <c:v>10915</c:v>
                </c:pt>
                <c:pt idx="6">
                  <c:v>3525</c:v>
                </c:pt>
                <c:pt idx="7">
                  <c:v>0</c:v>
                </c:pt>
                <c:pt idx="8">
                  <c:v>0</c:v>
                </c:pt>
              </c:numCache>
              <c:extLst/>
            </c:numRef>
          </c:val>
          <c:extLst>
            <c:ext xmlns:c16="http://schemas.microsoft.com/office/drawing/2014/chart" uri="{C3380CC4-5D6E-409C-BE32-E72D297353CC}">
              <c16:uniqueId val="{00000002-38A5-4692-8337-FCFF77658D48}"/>
            </c:ext>
          </c:extLst>
        </c:ser>
        <c:ser>
          <c:idx val="3"/>
          <c:order val="3"/>
          <c:tx>
            <c:strRef>
              <c:f>Sheet1!$G$22</c:f>
              <c:strCache>
                <c:ptCount val="1"/>
                <c:pt idx="0">
                  <c:v>2020</c:v>
                </c:pt>
              </c:strCache>
            </c:strRef>
          </c:tx>
          <c:spPr>
            <a:solidFill>
              <a:schemeClr val="accent5">
                <a:shade val="76000"/>
              </a:schemeClr>
            </a:solidFill>
            <a:ln>
              <a:noFill/>
            </a:ln>
            <a:effectLst/>
          </c:spPr>
          <c:invertIfNegative val="0"/>
          <c:cat>
            <c:strRef>
              <c:f>Sheet1!$C$24:$C$32</c:f>
              <c:strCache>
                <c:ptCount val="9"/>
                <c:pt idx="0">
                  <c:v>Non-AQF level</c:v>
                </c:pt>
                <c:pt idx="1">
                  <c:v>Certificate I</c:v>
                </c:pt>
                <c:pt idx="2">
                  <c:v>Certificate II</c:v>
                </c:pt>
                <c:pt idx="3">
                  <c:v>Certificate III</c:v>
                </c:pt>
                <c:pt idx="4">
                  <c:v>Certificate IV</c:v>
                </c:pt>
                <c:pt idx="5">
                  <c:v>Diploma</c:v>
                </c:pt>
                <c:pt idx="6">
                  <c:v>Advanced diploma</c:v>
                </c:pt>
                <c:pt idx="7">
                  <c:v>Graduate certificate</c:v>
                </c:pt>
                <c:pt idx="8">
                  <c:v>Graduate diploma</c:v>
                </c:pt>
              </c:strCache>
              <c:extLst/>
            </c:strRef>
          </c:cat>
          <c:val>
            <c:numRef>
              <c:f>Sheet1!$G$24:$G$32</c:f>
              <c:numCache>
                <c:formatCode>#,##0</c:formatCode>
                <c:ptCount val="9"/>
                <c:pt idx="0">
                  <c:v>805</c:v>
                </c:pt>
                <c:pt idx="1">
                  <c:v>250</c:v>
                </c:pt>
                <c:pt idx="2">
                  <c:v>1285</c:v>
                </c:pt>
                <c:pt idx="3">
                  <c:v>3280</c:v>
                </c:pt>
                <c:pt idx="4">
                  <c:v>3640</c:v>
                </c:pt>
                <c:pt idx="5">
                  <c:v>7450</c:v>
                </c:pt>
                <c:pt idx="6">
                  <c:v>2245</c:v>
                </c:pt>
                <c:pt idx="7">
                  <c:v>0</c:v>
                </c:pt>
                <c:pt idx="8">
                  <c:v>0</c:v>
                </c:pt>
              </c:numCache>
              <c:extLst/>
            </c:numRef>
          </c:val>
          <c:extLst>
            <c:ext xmlns:c16="http://schemas.microsoft.com/office/drawing/2014/chart" uri="{C3380CC4-5D6E-409C-BE32-E72D297353CC}">
              <c16:uniqueId val="{00000003-38A5-4692-8337-FCFF77658D48}"/>
            </c:ext>
          </c:extLst>
        </c:ser>
        <c:ser>
          <c:idx val="4"/>
          <c:order val="4"/>
          <c:tx>
            <c:strRef>
              <c:f>Sheet1!$H$22</c:f>
              <c:strCache>
                <c:ptCount val="1"/>
                <c:pt idx="0">
                  <c:v>2021</c:v>
                </c:pt>
              </c:strCache>
            </c:strRef>
          </c:tx>
          <c:spPr>
            <a:solidFill>
              <a:schemeClr val="accent5">
                <a:shade val="53000"/>
              </a:schemeClr>
            </a:solidFill>
            <a:ln>
              <a:noFill/>
            </a:ln>
            <a:effectLst/>
          </c:spPr>
          <c:invertIfNegative val="0"/>
          <c:cat>
            <c:strRef>
              <c:f>Sheet1!$C$24:$C$32</c:f>
              <c:strCache>
                <c:ptCount val="9"/>
                <c:pt idx="0">
                  <c:v>Non-AQF level</c:v>
                </c:pt>
                <c:pt idx="1">
                  <c:v>Certificate I</c:v>
                </c:pt>
                <c:pt idx="2">
                  <c:v>Certificate II</c:v>
                </c:pt>
                <c:pt idx="3">
                  <c:v>Certificate III</c:v>
                </c:pt>
                <c:pt idx="4">
                  <c:v>Certificate IV</c:v>
                </c:pt>
                <c:pt idx="5">
                  <c:v>Diploma</c:v>
                </c:pt>
                <c:pt idx="6">
                  <c:v>Advanced diploma</c:v>
                </c:pt>
                <c:pt idx="7">
                  <c:v>Graduate certificate</c:v>
                </c:pt>
                <c:pt idx="8">
                  <c:v>Graduate diploma</c:v>
                </c:pt>
              </c:strCache>
              <c:extLst/>
            </c:strRef>
          </c:cat>
          <c:val>
            <c:numRef>
              <c:f>Sheet1!$H$24:$H$32</c:f>
              <c:numCache>
                <c:formatCode>#,##0</c:formatCode>
                <c:ptCount val="9"/>
                <c:pt idx="0">
                  <c:v>705</c:v>
                </c:pt>
                <c:pt idx="1">
                  <c:v>760</c:v>
                </c:pt>
                <c:pt idx="2">
                  <c:v>1765</c:v>
                </c:pt>
                <c:pt idx="3">
                  <c:v>3340</c:v>
                </c:pt>
                <c:pt idx="4">
                  <c:v>3630</c:v>
                </c:pt>
                <c:pt idx="5">
                  <c:v>11785</c:v>
                </c:pt>
                <c:pt idx="6">
                  <c:v>2405</c:v>
                </c:pt>
                <c:pt idx="7">
                  <c:v>0</c:v>
                </c:pt>
                <c:pt idx="8">
                  <c:v>0</c:v>
                </c:pt>
              </c:numCache>
              <c:extLst/>
            </c:numRef>
          </c:val>
          <c:extLst>
            <c:ext xmlns:c16="http://schemas.microsoft.com/office/drawing/2014/chart" uri="{C3380CC4-5D6E-409C-BE32-E72D297353CC}">
              <c16:uniqueId val="{00000004-38A5-4692-8337-FCFF77658D48}"/>
            </c:ext>
          </c:extLst>
        </c:ser>
        <c:dLbls>
          <c:showLegendKey val="0"/>
          <c:showVal val="0"/>
          <c:showCatName val="0"/>
          <c:showSerName val="0"/>
          <c:showPercent val="0"/>
          <c:showBubbleSize val="0"/>
        </c:dLbls>
        <c:gapWidth val="152"/>
        <c:axId val="207289344"/>
        <c:axId val="207346688"/>
      </c:barChart>
      <c:catAx>
        <c:axId val="207289344"/>
        <c:scaling>
          <c:orientation val="minMax"/>
        </c:scaling>
        <c:delete val="0"/>
        <c:axPos val="l"/>
        <c:title>
          <c:tx>
            <c:rich>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AU" sz="800">
                    <a:latin typeface="Arial" panose="020B0604020202020204" pitchFamily="34" charset="0"/>
                    <a:cs typeface="Arial" panose="020B0604020202020204" pitchFamily="34" charset="0"/>
                  </a:rPr>
                  <a:t>Program level of education</a:t>
                </a:r>
              </a:p>
            </c:rich>
          </c:tx>
          <c:layout>
            <c:manualLayout>
              <c:xMode val="edge"/>
              <c:yMode val="edge"/>
              <c:x val="2.4957824635024578E-2"/>
              <c:y val="0.22681610626816107"/>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9050" cap="sq"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7346688"/>
        <c:crosses val="autoZero"/>
        <c:auto val="1"/>
        <c:lblAlgn val="ctr"/>
        <c:lblOffset val="100"/>
        <c:noMultiLvlLbl val="0"/>
      </c:catAx>
      <c:valAx>
        <c:axId val="207346688"/>
        <c:scaling>
          <c:orientation val="minMax"/>
        </c:scaling>
        <c:delete val="0"/>
        <c:axPos val="b"/>
        <c:majorGridlines>
          <c:spPr>
            <a:ln w="6350" cap="flat" cmpd="sng" algn="ctr">
              <a:noFill/>
              <a:prstDash val="solid"/>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AU" sz="800" b="1" i="0" baseline="0">
                    <a:effectLst/>
                  </a:rPr>
                  <a:t>International offshore program enrolments</a:t>
                </a:r>
                <a:endParaRPr lang="en-AU" sz="800">
                  <a:effectLst/>
                </a:endParaRPr>
              </a:p>
            </c:rich>
          </c:tx>
          <c:layout>
            <c:manualLayout>
              <c:xMode val="edge"/>
              <c:yMode val="edge"/>
              <c:x val="0.40426384293471368"/>
              <c:y val="0.92068980169508696"/>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 ##0" sourceLinked="0"/>
        <c:majorTickMark val="out"/>
        <c:minorTickMark val="none"/>
        <c:tickLblPos val="nextTo"/>
        <c:spPr>
          <a:noFill/>
          <a:ln w="19050" cap="sq" cmpd="sng" algn="ctr">
            <a:solidFill>
              <a:schemeClr val="tx1"/>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207289344"/>
        <c:crosses val="autoZero"/>
        <c:crossBetween val="between"/>
      </c:valAx>
      <c:spPr>
        <a:solidFill>
          <a:schemeClr val="bg1"/>
        </a:solidFill>
        <a:ln>
          <a:noFill/>
        </a:ln>
        <a:effectLst/>
      </c:spPr>
    </c:plotArea>
    <c:legend>
      <c:legendPos val="r"/>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6350" cap="flat" cmpd="sng" algn="ctr">
      <a:noFill/>
      <a:prstDash val="solid"/>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6">
  <a:schemeClr val="accent6"/>
</cs:colorStyle>
</file>

<file path=word/charts/colors2.xml><?xml version="1.0" encoding="utf-8"?>
<cs:colorStyle xmlns:cs="http://schemas.microsoft.com/office/drawing/2012/chartStyle" xmlns:a="http://schemas.openxmlformats.org/drawingml/2006/main" meth="withinLinearReversed" id="25">
  <a:schemeClr val="accent5"/>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32A50-18BB-4F3A-BAD8-F202EC477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6</Pages>
  <Words>1192</Words>
  <Characters>6796</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NCVER Ltd</Company>
  <LinksUpToDate>false</LinksUpToDate>
  <CharactersWithSpaces>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Creaser</dc:creator>
  <cp:keywords/>
  <dc:description/>
  <cp:lastModifiedBy>Lea-Ann Harris</cp:lastModifiedBy>
  <cp:revision>2</cp:revision>
  <cp:lastPrinted>2023-05-10T02:37:00Z</cp:lastPrinted>
  <dcterms:created xsi:type="dcterms:W3CDTF">2024-01-23T22:51:00Z</dcterms:created>
  <dcterms:modified xsi:type="dcterms:W3CDTF">2024-01-23T22:51:00Z</dcterms:modified>
</cp:coreProperties>
</file>