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9E00E" w14:textId="4A5F73B0" w:rsidR="008953A0" w:rsidRDefault="00877A41" w:rsidP="00096C48">
      <w:pPr>
        <w:pStyle w:val="Heading1"/>
        <w:spacing w:after="240" w:line="240" w:lineRule="auto"/>
        <w:jc w:val="center"/>
      </w:pPr>
      <w:r w:rsidRPr="00E86E64">
        <w:t>Public consultatio</w:t>
      </w:r>
      <w:r w:rsidRPr="00096C48">
        <w:t>n</w:t>
      </w:r>
      <w:r w:rsidRPr="00E86E64">
        <w:t xml:space="preserve"> – </w:t>
      </w:r>
      <w:r w:rsidR="00871745">
        <w:t>National Skills Passport</w:t>
      </w:r>
    </w:p>
    <w:p w14:paraId="47C54570" w14:textId="400875ED" w:rsidR="00096C48" w:rsidRPr="00096C48" w:rsidRDefault="00871745" w:rsidP="00096C48">
      <w:pPr>
        <w:jc w:val="center"/>
        <w:rPr>
          <w:rFonts w:asciiTheme="majorHAnsi" w:hAnsiTheme="majorHAnsi" w:cstheme="majorHAnsi"/>
          <w:color w:val="003768"/>
          <w:sz w:val="22"/>
          <w:szCs w:val="22"/>
        </w:rPr>
      </w:pPr>
      <w:r>
        <w:rPr>
          <w:rFonts w:asciiTheme="majorHAnsi" w:hAnsiTheme="majorHAnsi" w:cstheme="majorHAnsi"/>
          <w:color w:val="003768"/>
          <w:sz w:val="22"/>
          <w:szCs w:val="22"/>
        </w:rPr>
        <w:t>18 February</w:t>
      </w:r>
      <w:r w:rsidR="00096C48" w:rsidRPr="00096C48">
        <w:rPr>
          <w:rFonts w:asciiTheme="majorHAnsi" w:hAnsiTheme="majorHAnsi" w:cstheme="majorHAnsi"/>
          <w:color w:val="003768"/>
          <w:sz w:val="22"/>
          <w:szCs w:val="22"/>
        </w:rPr>
        <w:t xml:space="preserve"> 20</w:t>
      </w:r>
      <w:r>
        <w:rPr>
          <w:rFonts w:asciiTheme="majorHAnsi" w:hAnsiTheme="majorHAnsi" w:cstheme="majorHAnsi"/>
          <w:color w:val="003768"/>
          <w:sz w:val="22"/>
          <w:szCs w:val="22"/>
        </w:rPr>
        <w:t>24</w:t>
      </w:r>
    </w:p>
    <w:p w14:paraId="7605B70C" w14:textId="77777777" w:rsidR="008953A0" w:rsidRDefault="008953A0" w:rsidP="008953A0">
      <w:pPr>
        <w:spacing w:before="0" w:line="360" w:lineRule="auto"/>
        <w:jc w:val="center"/>
        <w:rPr>
          <w:rFonts w:ascii="Arial" w:hAnsi="Arial" w:cs="Arial"/>
          <w:sz w:val="22"/>
          <w:szCs w:val="22"/>
        </w:rPr>
      </w:pPr>
    </w:p>
    <w:p w14:paraId="544C2DA3" w14:textId="77777777" w:rsidR="008953A0" w:rsidRPr="0002077B" w:rsidRDefault="008953A0" w:rsidP="00E86E64">
      <w:pPr>
        <w:pStyle w:val="Text"/>
      </w:pPr>
      <w:r w:rsidRPr="0002077B">
        <w:t>Name:</w:t>
      </w:r>
      <w:r w:rsidRPr="0002077B">
        <w:tab/>
      </w:r>
      <w:r w:rsidR="00877A41" w:rsidRPr="0002077B">
        <w:t>National Centre for Vocational Education Research (NCVER)</w:t>
      </w:r>
    </w:p>
    <w:p w14:paraId="097F9DCF" w14:textId="77777777" w:rsidR="008953A0" w:rsidRPr="0002077B" w:rsidRDefault="008953A0" w:rsidP="00E86E64">
      <w:pPr>
        <w:pStyle w:val="Text"/>
      </w:pPr>
      <w:r w:rsidRPr="0002077B">
        <w:t>Contact:</w:t>
      </w:r>
      <w:r w:rsidRPr="0002077B">
        <w:tab/>
      </w:r>
      <w:r w:rsidR="00877A41" w:rsidRPr="0002077B">
        <w:t>Simon Walker, Managing Director</w:t>
      </w:r>
    </w:p>
    <w:p w14:paraId="7FD5CEA2" w14:textId="77777777" w:rsidR="008953A0" w:rsidRPr="0002077B" w:rsidRDefault="008953A0" w:rsidP="00E86E64">
      <w:pPr>
        <w:pStyle w:val="Text"/>
      </w:pPr>
      <w:r w:rsidRPr="0002077B">
        <w:t>Phone:</w:t>
      </w:r>
      <w:r w:rsidRPr="0002077B">
        <w:tab/>
      </w:r>
      <w:r w:rsidR="00877A41" w:rsidRPr="0002077B">
        <w:t>08 8230 8400</w:t>
      </w:r>
    </w:p>
    <w:p w14:paraId="48652525" w14:textId="77777777" w:rsidR="008953A0" w:rsidRPr="0002077B" w:rsidRDefault="008953A0" w:rsidP="00E86E64">
      <w:pPr>
        <w:pStyle w:val="Text"/>
      </w:pPr>
      <w:r w:rsidRPr="0002077B">
        <w:t>Email:</w:t>
      </w:r>
      <w:r w:rsidRPr="0002077B">
        <w:tab/>
      </w:r>
      <w:r w:rsidR="00877A41" w:rsidRPr="0002077B">
        <w:t>simon.walker@ncver.edu.au</w:t>
      </w:r>
    </w:p>
    <w:p w14:paraId="6B4EE5DD" w14:textId="77777777" w:rsidR="008953A0" w:rsidRDefault="008953A0" w:rsidP="008953A0">
      <w:pPr>
        <w:tabs>
          <w:tab w:val="left" w:pos="1134"/>
        </w:tabs>
        <w:spacing w:before="0" w:line="360" w:lineRule="auto"/>
        <w:rPr>
          <w:rFonts w:ascii="Arial" w:hAnsi="Arial" w:cs="Arial"/>
          <w:sz w:val="22"/>
          <w:szCs w:val="22"/>
        </w:rPr>
      </w:pPr>
    </w:p>
    <w:p w14:paraId="4CD53EEE" w14:textId="77777777" w:rsidR="00F946D8" w:rsidRPr="00E86E64" w:rsidRDefault="000B680F" w:rsidP="00E86E64">
      <w:pPr>
        <w:pStyle w:val="Heading2"/>
      </w:pPr>
      <w:r w:rsidRPr="00E86E64">
        <w:t>Overview</w:t>
      </w:r>
    </w:p>
    <w:p w14:paraId="6154329B" w14:textId="28C38A61" w:rsidR="00877A41" w:rsidRPr="00477618" w:rsidRDefault="000A09BB" w:rsidP="00477618">
      <w:r w:rsidRPr="00477618">
        <w:t xml:space="preserve">The National Centre for Vocational Education Research’s (NCVER) submission </w:t>
      </w:r>
      <w:r w:rsidR="007470D2" w:rsidRPr="007470D2">
        <w:t xml:space="preserve">is presented in the form of a short literature review </w:t>
      </w:r>
      <w:r w:rsidR="007470D2">
        <w:t xml:space="preserve">and </w:t>
      </w:r>
      <w:r w:rsidRPr="00477618">
        <w:t xml:space="preserve">responds </w:t>
      </w:r>
      <w:r w:rsidR="00891063" w:rsidRPr="00477618">
        <w:t xml:space="preserve">to selected questions under Key principle 1: </w:t>
      </w:r>
      <w:r w:rsidR="005F1642">
        <w:t>‘</w:t>
      </w:r>
      <w:r w:rsidR="00891063" w:rsidRPr="00477618">
        <w:t>Valuable and useful</w:t>
      </w:r>
      <w:r w:rsidR="005F1642">
        <w:t>’</w:t>
      </w:r>
      <w:r w:rsidR="00891063" w:rsidRPr="00477618">
        <w:t xml:space="preserve"> and Key principle 3: </w:t>
      </w:r>
      <w:r w:rsidR="005F1642">
        <w:t>‘</w:t>
      </w:r>
      <w:r w:rsidR="00891063" w:rsidRPr="00477618">
        <w:t>Integrated and interoperable</w:t>
      </w:r>
      <w:r w:rsidR="005F1642">
        <w:t>’</w:t>
      </w:r>
      <w:r w:rsidR="00721173" w:rsidRPr="00477618">
        <w:t xml:space="preserve"> of the </w:t>
      </w:r>
      <w:r w:rsidR="006C276A" w:rsidRPr="006C276A">
        <w:t xml:space="preserve">Australian Government’s </w:t>
      </w:r>
      <w:r w:rsidR="006C276A" w:rsidRPr="006C276A">
        <w:rPr>
          <w:i/>
          <w:iCs/>
        </w:rPr>
        <w:t xml:space="preserve">National Skills Passport </w:t>
      </w:r>
      <w:r w:rsidR="006C276A">
        <w:rPr>
          <w:i/>
          <w:iCs/>
        </w:rPr>
        <w:t xml:space="preserve">Consultation </w:t>
      </w:r>
      <w:r w:rsidR="006C276A" w:rsidRPr="006C276A">
        <w:rPr>
          <w:i/>
          <w:iCs/>
        </w:rPr>
        <w:t xml:space="preserve">Paper </w:t>
      </w:r>
      <w:r w:rsidR="006C276A" w:rsidRPr="00C31C7A">
        <w:t>(</w:t>
      </w:r>
      <w:r w:rsidR="00886A76" w:rsidRPr="00C31C7A">
        <w:t xml:space="preserve">Commonwealth of Australia, </w:t>
      </w:r>
      <w:r w:rsidR="006C276A" w:rsidRPr="00C31C7A">
        <w:t>202</w:t>
      </w:r>
      <w:r w:rsidR="00C31C7A" w:rsidRPr="00C31C7A">
        <w:t>4</w:t>
      </w:r>
      <w:r w:rsidR="006C276A" w:rsidRPr="00C31C7A">
        <w:t>)</w:t>
      </w:r>
      <w:r w:rsidR="006C276A" w:rsidRPr="006C276A">
        <w:rPr>
          <w:i/>
          <w:iCs/>
        </w:rPr>
        <w:t>.</w:t>
      </w:r>
      <w:r w:rsidR="006C276A" w:rsidRPr="006C276A">
        <w:t xml:space="preserve"> </w:t>
      </w:r>
    </w:p>
    <w:p w14:paraId="76264424" w14:textId="674986F8" w:rsidR="00F946D8" w:rsidRPr="00477618" w:rsidRDefault="000A09BB" w:rsidP="007470D2">
      <w:pPr>
        <w:spacing w:before="0"/>
      </w:pPr>
      <w:r w:rsidRPr="00477618">
        <w:rPr>
          <w:noProof/>
        </w:rPr>
        <mc:AlternateContent>
          <mc:Choice Requires="wps">
            <w:drawing>
              <wp:anchor distT="45720" distB="45720" distL="114300" distR="114300" simplePos="0" relativeHeight="251659264" behindDoc="0" locked="0" layoutInCell="1" allowOverlap="1" wp14:anchorId="153866A9" wp14:editId="13EC2DC7">
                <wp:simplePos x="0" y="0"/>
                <wp:positionH relativeFrom="column">
                  <wp:posOffset>3228975</wp:posOffset>
                </wp:positionH>
                <wp:positionV relativeFrom="paragraph">
                  <wp:posOffset>169545</wp:posOffset>
                </wp:positionV>
                <wp:extent cx="2837815" cy="2389505"/>
                <wp:effectExtent l="0" t="0" r="635" b="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2389505"/>
                        </a:xfrm>
                        <a:prstGeom prst="rect">
                          <a:avLst/>
                        </a:prstGeom>
                        <a:solidFill>
                          <a:srgbClr val="003768"/>
                        </a:solidFill>
                        <a:ln w="9525">
                          <a:noFill/>
                          <a:miter lim="800000"/>
                          <a:headEnd/>
                          <a:tailEnd/>
                        </a:ln>
                      </wps:spPr>
                      <wps:txbx>
                        <w:txbxContent>
                          <w:p w14:paraId="7A2D71F0"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3C79037E" w14:textId="77777777" w:rsidR="00F109D1" w:rsidRDefault="00F109D1" w:rsidP="00F109D1">
                            <w:pPr>
                              <w:pStyle w:val="AboutNCVERtextbox"/>
                              <w:rPr>
                                <w:color w:val="00B0F0"/>
                              </w:rPr>
                            </w:pPr>
                            <w:r w:rsidRPr="0088123A">
                              <w:t>NCVER is an independent, not-for-profit company owned by the Australian Government and state and territory government ministers responsible for vocational education and training (VET). NCVER collects, manages, analyses and communicates research and statistics about VET. NCVER’s vision is to transform national understanding of VET.</w:t>
                            </w:r>
                            <w:r w:rsidRPr="007635AA">
                              <w:t xml:space="preserve"> </w:t>
                            </w:r>
                            <w:r w:rsidR="004A5E9A">
                              <w:rPr>
                                <w:color w:val="00B0F0"/>
                              </w:rPr>
                              <w:br/>
                            </w:r>
                          </w:p>
                          <w:p w14:paraId="0987C3A1" w14:textId="77777777" w:rsidR="004A5E9A" w:rsidRPr="007635AA" w:rsidRDefault="004A5E9A" w:rsidP="00F109D1">
                            <w:pPr>
                              <w:pStyle w:val="AboutNCVERtextbox"/>
                            </w:pPr>
                          </w:p>
                          <w:p w14:paraId="3868BC93" w14:textId="77777777" w:rsidR="00F109D1" w:rsidRPr="000025C6" w:rsidRDefault="00F109D1" w:rsidP="00F109D1">
                            <w:pPr>
                              <w:spacing w:before="0" w:line="360" w:lineRule="auto"/>
                              <w:ind w:left="142" w:right="129"/>
                              <w:rPr>
                                <w:rFonts w:ascii="Arial" w:hAnsi="Arial" w:cs="Arial"/>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866A9" id="_x0000_t202" coordsize="21600,21600" o:spt="202" path="m,l,21600r21600,l21600,xe">
                <v:stroke joinstyle="miter"/>
                <v:path gradientshapeok="t" o:connecttype="rect"/>
              </v:shapetype>
              <v:shape id="Text Box 2" o:spid="_x0000_s1026" type="#_x0000_t202" style="position:absolute;margin-left:254.25pt;margin-top:13.35pt;width:223.45pt;height:18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" fillcolor="#003768" stroked="f">
                <v:textbox>
                  <w:txbxContent>
                    <w:p w14:paraId="7A2D71F0" w14:textId="77777777" w:rsidR="00F109D1" w:rsidRPr="0034259A" w:rsidRDefault="00F109D1" w:rsidP="004A5E9A">
                      <w:pPr>
                        <w:spacing w:line="360" w:lineRule="auto"/>
                        <w:ind w:left="142" w:right="129"/>
                        <w:rPr>
                          <w:rFonts w:ascii="Arial" w:hAnsi="Arial" w:cs="Arial"/>
                          <w:sz w:val="24"/>
                          <w:szCs w:val="24"/>
                        </w:rPr>
                      </w:pPr>
                      <w:r w:rsidRPr="0034259A">
                        <w:rPr>
                          <w:rFonts w:ascii="Arial" w:hAnsi="Arial" w:cs="Arial"/>
                          <w:sz w:val="24"/>
                          <w:szCs w:val="24"/>
                        </w:rPr>
                        <w:t>About NCVER</w:t>
                      </w:r>
                    </w:p>
                    <w:p w14:paraId="3C79037E" w14:textId="77777777" w:rsidR="00F109D1" w:rsidRDefault="00F109D1" w:rsidP="00F109D1">
                      <w:pPr>
                        <w:pStyle w:val="AboutNCVERtextbox"/>
                        <w:rPr>
                          <w:color w:val="00B0F0"/>
                        </w:rPr>
                      </w:pPr>
                      <w:r w:rsidRPr="0088123A">
                        <w:t xml:space="preserve">NCVER is an independent, not-for-profit company owned by the Australian Government and state and territory government ministers responsible for vocational education and training (VET). NCVER collects, manages, </w:t>
                      </w:r>
                      <w:proofErr w:type="gramStart"/>
                      <w:r w:rsidRPr="0088123A">
                        <w:t>analyses</w:t>
                      </w:r>
                      <w:proofErr w:type="gramEnd"/>
                      <w:r w:rsidRPr="0088123A">
                        <w:t xml:space="preserve"> and communicates research and statistics about VET. NCVER’s vision is to transform national understanding of VET.</w:t>
                      </w:r>
                      <w:r w:rsidRPr="007635AA">
                        <w:t xml:space="preserve"> </w:t>
                      </w:r>
                      <w:r w:rsidR="004A5E9A">
                        <w:rPr>
                          <w:color w:val="00B0F0"/>
                        </w:rPr>
                        <w:br/>
                      </w:r>
                    </w:p>
                    <w:p w14:paraId="0987C3A1" w14:textId="77777777" w:rsidR="004A5E9A" w:rsidRPr="007635AA" w:rsidRDefault="004A5E9A" w:rsidP="00F109D1">
                      <w:pPr>
                        <w:pStyle w:val="AboutNCVERtextbox"/>
                      </w:pPr>
                    </w:p>
                    <w:p w14:paraId="3868BC93" w14:textId="77777777" w:rsidR="00F109D1" w:rsidRPr="000025C6" w:rsidRDefault="00F109D1" w:rsidP="00F109D1">
                      <w:pPr>
                        <w:spacing w:before="0" w:line="360" w:lineRule="auto"/>
                        <w:ind w:left="142" w:right="129"/>
                        <w:rPr>
                          <w:rFonts w:ascii="Arial" w:hAnsi="Arial" w:cs="Arial"/>
                          <w:color w:val="00B0F0"/>
                        </w:rPr>
                      </w:pPr>
                    </w:p>
                  </w:txbxContent>
                </v:textbox>
                <w10:wrap type="square"/>
              </v:shape>
            </w:pict>
          </mc:Fallback>
        </mc:AlternateContent>
      </w:r>
    </w:p>
    <w:p w14:paraId="68187E1C" w14:textId="15C31B02" w:rsidR="00E86E64" w:rsidRPr="00E86E64" w:rsidRDefault="002E3A39" w:rsidP="00300638">
      <w:pPr>
        <w:pStyle w:val="Heading2"/>
      </w:pPr>
      <w:r w:rsidRPr="000457D6">
        <w:t>Context</w:t>
      </w:r>
    </w:p>
    <w:p w14:paraId="25000875" w14:textId="31948EC5" w:rsidR="008B5C8B" w:rsidRDefault="00300638" w:rsidP="003F6C65">
      <w:r>
        <w:t xml:space="preserve">Australia’s economy and </w:t>
      </w:r>
      <w:proofErr w:type="spellStart"/>
      <w:r>
        <w:t>labour</w:t>
      </w:r>
      <w:proofErr w:type="spellEnd"/>
      <w:r>
        <w:t xml:space="preserve"> market are changing, in response to five </w:t>
      </w:r>
      <w:r w:rsidR="006C276A">
        <w:t xml:space="preserve">key </w:t>
      </w:r>
      <w:r>
        <w:t xml:space="preserve">forces – </w:t>
      </w:r>
      <w:r w:rsidR="00901853">
        <w:t xml:space="preserve">expanding use of digital and advanced technologies, </w:t>
      </w:r>
      <w:r>
        <w:t>ageing population, rising demand for quality care and support services, changing climate and the net zero transformation, and geopolitical risk and fragmentation</w:t>
      </w:r>
      <w:r w:rsidR="008E563B">
        <w:t xml:space="preserve">, as reported in </w:t>
      </w:r>
      <w:r w:rsidR="008E563B" w:rsidRPr="008E563B">
        <w:rPr>
          <w:i/>
          <w:iCs/>
        </w:rPr>
        <w:t xml:space="preserve">Working Future: </w:t>
      </w:r>
      <w:r w:rsidR="006C276A" w:rsidRPr="006C276A">
        <w:rPr>
          <w:i/>
          <w:iCs/>
        </w:rPr>
        <w:t>The Australian Government’s White Paper on Jobs and Opportunities</w:t>
      </w:r>
      <w:r w:rsidR="000942AB">
        <w:rPr>
          <w:i/>
          <w:iCs/>
        </w:rPr>
        <w:t xml:space="preserve"> </w:t>
      </w:r>
      <w:r w:rsidR="00886A76" w:rsidRPr="00C31C7A">
        <w:t xml:space="preserve">(Commonwealth of Australia, </w:t>
      </w:r>
      <w:r w:rsidR="000942AB" w:rsidRPr="00C31C7A">
        <w:t>2023</w:t>
      </w:r>
      <w:r w:rsidR="00886A76" w:rsidRPr="00C31C7A">
        <w:t>)</w:t>
      </w:r>
      <w:r w:rsidR="00943684">
        <w:t xml:space="preserve">. </w:t>
      </w:r>
      <w:r>
        <w:t>These forces are and will continue to change the composition of industries, workforce needs</w:t>
      </w:r>
      <w:r w:rsidR="00901853">
        <w:t xml:space="preserve">, and the </w:t>
      </w:r>
      <w:r>
        <w:t>nature of work</w:t>
      </w:r>
      <w:r w:rsidR="006C276A">
        <w:t xml:space="preserve">. </w:t>
      </w:r>
    </w:p>
    <w:p w14:paraId="48D6CCF7" w14:textId="0890E2E7" w:rsidR="00301965" w:rsidRDefault="008B5C8B" w:rsidP="003F6C65">
      <w:r>
        <w:t xml:space="preserve">Over recent decades, the number of jobs in traditional industries, such as manufacturing, has declined while the number of jobs in service-orientated sectors, such as health care, have grown (Snell, </w:t>
      </w:r>
      <w:proofErr w:type="spellStart"/>
      <w:r>
        <w:t>Gekara</w:t>
      </w:r>
      <w:proofErr w:type="spellEnd"/>
      <w:r>
        <w:t xml:space="preserve"> &amp; </w:t>
      </w:r>
      <w:proofErr w:type="spellStart"/>
      <w:r>
        <w:t>Gatt</w:t>
      </w:r>
      <w:proofErr w:type="spellEnd"/>
      <w:r>
        <w:t xml:space="preserve">, 2016). </w:t>
      </w:r>
      <w:r w:rsidR="00022E17">
        <w:t xml:space="preserve">The level of skills employers seek </w:t>
      </w:r>
      <w:r>
        <w:t xml:space="preserve">is also changing; </w:t>
      </w:r>
      <w:r w:rsidRPr="008B5C8B">
        <w:rPr>
          <w:i/>
          <w:iCs/>
        </w:rPr>
        <w:t>Australian Jobs 2023</w:t>
      </w:r>
      <w:r>
        <w:t xml:space="preserve"> (</w:t>
      </w:r>
      <w:r w:rsidR="00CA2731">
        <w:t>National Careers Institute</w:t>
      </w:r>
      <w:r w:rsidR="002948BD">
        <w:t>,</w:t>
      </w:r>
      <w:r w:rsidR="0095714B">
        <w:t xml:space="preserve"> </w:t>
      </w:r>
      <w:r>
        <w:t xml:space="preserve">2023) reports that almost 90 per cent of jobs currently advertised require post-school qualifications; nearly 40 per cent require a </w:t>
      </w:r>
      <w:r w:rsidR="00721173">
        <w:t>bachelor’s</w:t>
      </w:r>
      <w:r>
        <w:t xml:space="preserve"> degree or higher and around 50 per cent require a vocational education and training (VET) qualification.</w:t>
      </w:r>
      <w:r w:rsidRPr="008B5C8B">
        <w:t xml:space="preserve"> </w:t>
      </w:r>
      <w:r>
        <w:t xml:space="preserve">These shifts </w:t>
      </w:r>
      <w:r w:rsidRPr="00AF029E">
        <w:t xml:space="preserve">impact </w:t>
      </w:r>
      <w:r w:rsidR="00D55E1A">
        <w:t xml:space="preserve">people’s jobs and the skills employers seek. </w:t>
      </w:r>
    </w:p>
    <w:p w14:paraId="062607FC" w14:textId="0CB46C06" w:rsidR="00A34166" w:rsidRDefault="00412EB9" w:rsidP="000624A7">
      <w:r>
        <w:t xml:space="preserve">A </w:t>
      </w:r>
      <w:r w:rsidR="00F4719C">
        <w:t xml:space="preserve">National Skills Passport </w:t>
      </w:r>
      <w:r>
        <w:t xml:space="preserve">that </w:t>
      </w:r>
      <w:proofErr w:type="spellStart"/>
      <w:r>
        <w:t>recognise</w:t>
      </w:r>
      <w:r w:rsidR="0039187F">
        <w:t>s</w:t>
      </w:r>
      <w:proofErr w:type="spellEnd"/>
      <w:r>
        <w:t xml:space="preserve"> students’, jobseekers’ and workers’</w:t>
      </w:r>
      <w:r w:rsidR="0068657C">
        <w:t xml:space="preserve"> </w:t>
      </w:r>
      <w:r w:rsidR="00721173">
        <w:t>full range</w:t>
      </w:r>
      <w:r w:rsidR="0068657C">
        <w:t xml:space="preserve"> of</w:t>
      </w:r>
      <w:r>
        <w:t xml:space="preserve"> skills would</w:t>
      </w:r>
      <w:r w:rsidR="009758F2">
        <w:t xml:space="preserve"> likely help them </w:t>
      </w:r>
      <w:r w:rsidR="00912D9C">
        <w:t xml:space="preserve">with job mobility, </w:t>
      </w:r>
      <w:r w:rsidR="007257FF">
        <w:t xml:space="preserve">from getting their </w:t>
      </w:r>
      <w:r w:rsidR="00912D9C">
        <w:t>first job</w:t>
      </w:r>
      <w:r w:rsidR="007257FF">
        <w:t xml:space="preserve">, to promotions or a transfer to a different occupation in another </w:t>
      </w:r>
      <w:r w:rsidR="009758F2">
        <w:t>industry</w:t>
      </w:r>
      <w:r w:rsidR="0068657C">
        <w:t xml:space="preserve">. </w:t>
      </w:r>
      <w:r w:rsidR="000624A7">
        <w:t xml:space="preserve">It may also support </w:t>
      </w:r>
      <w:r w:rsidR="00A34166">
        <w:t>models of continuing education identified by workers and supervisors involved in learning that involve wholly work-based, work-based with direct guidance, work-based with educational interventions and wholly education institution-based (</w:t>
      </w:r>
      <w:r w:rsidR="00E51694">
        <w:t xml:space="preserve">Billet et al, </w:t>
      </w:r>
      <w:r w:rsidR="00A34166">
        <w:t>2014).</w:t>
      </w:r>
    </w:p>
    <w:p w14:paraId="24DC58D6" w14:textId="00A0E698" w:rsidR="00C17399" w:rsidRDefault="00A34166" w:rsidP="00C17399">
      <w:r>
        <w:lastRenderedPageBreak/>
        <w:t>A</w:t>
      </w:r>
      <w:r w:rsidR="000942AB">
        <w:t>ccording to the available research, a</w:t>
      </w:r>
      <w:r w:rsidR="007257FF">
        <w:t xml:space="preserve"> Skills Passport may also enable better matching of job applicants’ skills with </w:t>
      </w:r>
      <w:r w:rsidR="0057473E">
        <w:t>job openings, which may benefit employers. The verification of skill</w:t>
      </w:r>
      <w:r w:rsidR="000624A7">
        <w:t>s</w:t>
      </w:r>
      <w:r w:rsidR="0057473E">
        <w:t xml:space="preserve"> and knowledge learned as part of successful completion of units of competencies, subjects, certificates, </w:t>
      </w:r>
      <w:proofErr w:type="spellStart"/>
      <w:r w:rsidR="0057473E">
        <w:t>microcredentials</w:t>
      </w:r>
      <w:proofErr w:type="spellEnd"/>
      <w:r w:rsidR="0057473E">
        <w:t xml:space="preserve"> and qualifications, may assist with efforts </w:t>
      </w:r>
      <w:r w:rsidR="000624A7">
        <w:t xml:space="preserve">with </w:t>
      </w:r>
      <w:r w:rsidR="0057473E">
        <w:t>recogni</w:t>
      </w:r>
      <w:r w:rsidR="000624A7">
        <w:t>tion of</w:t>
      </w:r>
      <w:r w:rsidR="0057473E">
        <w:t xml:space="preserve"> prior learning, benefit</w:t>
      </w:r>
      <w:r w:rsidR="000624A7">
        <w:t>ting</w:t>
      </w:r>
      <w:r w:rsidR="0057473E">
        <w:t xml:space="preserve"> education and training providers</w:t>
      </w:r>
      <w:r w:rsidR="000624A7">
        <w:t>, and support possible key reforms to facilitate greater collaboration between the VET and higher education sectors and alignment within a tertiary sector (</w:t>
      </w:r>
      <w:r w:rsidR="000942AB">
        <w:t xml:space="preserve">see in particular the </w:t>
      </w:r>
      <w:r w:rsidR="000624A7">
        <w:t>Australian Universities Accord</w:t>
      </w:r>
      <w:r w:rsidR="008E563B">
        <w:t xml:space="preserve"> Interim Report</w:t>
      </w:r>
      <w:r w:rsidR="000942AB">
        <w:t>, 2023</w:t>
      </w:r>
      <w:r w:rsidR="000624A7">
        <w:t>)</w:t>
      </w:r>
      <w:r w:rsidR="00C17399">
        <w:t>.</w:t>
      </w:r>
    </w:p>
    <w:p w14:paraId="6A734728" w14:textId="77777777" w:rsidR="00F30D0F" w:rsidRDefault="00F30D0F" w:rsidP="00C17399"/>
    <w:p w14:paraId="1CA27D1D" w14:textId="00BBCA70" w:rsidR="0034259A" w:rsidRDefault="0034259A" w:rsidP="00C17399">
      <w:pPr>
        <w:pStyle w:val="Heading2"/>
      </w:pPr>
      <w:r w:rsidRPr="00C17399">
        <w:t>Responses</w:t>
      </w:r>
      <w:r w:rsidRPr="000457D6">
        <w:t xml:space="preserve"> to </w:t>
      </w:r>
      <w:r w:rsidR="00C17399">
        <w:t>consultation questions</w:t>
      </w:r>
    </w:p>
    <w:p w14:paraId="494E618C" w14:textId="4AAB2E80" w:rsidR="00C17399" w:rsidRPr="00C17399" w:rsidRDefault="00C17399" w:rsidP="00C17399">
      <w:pPr>
        <w:pStyle w:val="Heading3"/>
      </w:pPr>
      <w:r>
        <w:t>Key principle 1: Valuable and useful</w:t>
      </w:r>
    </w:p>
    <w:p w14:paraId="2530392B" w14:textId="51D77BDE" w:rsidR="0041026F" w:rsidRDefault="0041026F" w:rsidP="0041026F">
      <w:pPr>
        <w:pStyle w:val="Heading3"/>
        <w:numPr>
          <w:ilvl w:val="0"/>
          <w:numId w:val="24"/>
        </w:numPr>
        <w:ind w:left="426" w:hanging="426"/>
      </w:pPr>
      <w:r>
        <w:t>How would you describe the value of a National Skills Passport</w:t>
      </w:r>
      <w:r w:rsidR="00423172">
        <w:t xml:space="preserve"> for: a) learners; b) employees; c) employers/business; </w:t>
      </w:r>
      <w:r w:rsidR="003D790D">
        <w:t xml:space="preserve">and </w:t>
      </w:r>
      <w:r w:rsidR="00423172">
        <w:t>d) education and training providers</w:t>
      </w:r>
      <w:r>
        <w:t>?</w:t>
      </w:r>
    </w:p>
    <w:p w14:paraId="5C0252A7" w14:textId="77777777" w:rsidR="00423172" w:rsidRDefault="00423172" w:rsidP="004663AE">
      <w:pPr>
        <w:pStyle w:val="Heading4"/>
        <w:tabs>
          <w:tab w:val="left" w:pos="2127"/>
        </w:tabs>
      </w:pPr>
      <w:r>
        <w:t>Learners</w:t>
      </w:r>
    </w:p>
    <w:p w14:paraId="13457A93" w14:textId="5DC0439E" w:rsidR="008D07B9" w:rsidRDefault="001968B3" w:rsidP="003F6C65">
      <w:r>
        <w:t>Many students view</w:t>
      </w:r>
      <w:r w:rsidR="0057473E">
        <w:t xml:space="preserve"> the heavy focus on scholastic performance pays too little regard to other skills and attributes they require for</w:t>
      </w:r>
      <w:r>
        <w:t xml:space="preserve"> successful</w:t>
      </w:r>
      <w:r w:rsidR="0057473E">
        <w:t xml:space="preserve"> adulthood </w:t>
      </w:r>
      <w:r w:rsidR="0057473E" w:rsidRPr="00FE64F0">
        <w:t>(</w:t>
      </w:r>
      <w:r w:rsidR="00FE64F0">
        <w:t>Panel for the Education Council Review of Senior Secondary Pathways into Work, Further Education and Training</w:t>
      </w:r>
      <w:r w:rsidR="00FE64F0" w:rsidRPr="00FE64F0">
        <w:t>, 202</w:t>
      </w:r>
      <w:r w:rsidR="00FE64F0">
        <w:t>0</w:t>
      </w:r>
      <w:r w:rsidR="0057473E" w:rsidRPr="00FE64F0">
        <w:t>)</w:t>
      </w:r>
      <w:r w:rsidR="0057473E">
        <w:t xml:space="preserve">. </w:t>
      </w:r>
      <w:r w:rsidR="008D07B9">
        <w:t>As such, t</w:t>
      </w:r>
      <w:r w:rsidR="00BB1CF8">
        <w:t>he Review advocates for focusing more on preparing ‘the whole person’, no matter what career path they choose</w:t>
      </w:r>
      <w:r w:rsidR="008D07B9">
        <w:t xml:space="preserve"> </w:t>
      </w:r>
      <w:r w:rsidR="00181712">
        <w:t xml:space="preserve">and recommends the implementation of the </w:t>
      </w:r>
      <w:r w:rsidR="008D07B9">
        <w:t xml:space="preserve">Learner Profile and an Education Passport. </w:t>
      </w:r>
    </w:p>
    <w:p w14:paraId="795E4608" w14:textId="0C3471F1" w:rsidR="008D07B9" w:rsidRDefault="008D07B9" w:rsidP="003F6C65">
      <w:r>
        <w:t>The Learner Profile would identify each student’s range of skills, knowledge and experiences</w:t>
      </w:r>
      <w:r w:rsidR="009C70A1">
        <w:t xml:space="preserve"> gained inside and outside of school. Importantly, the Learner Profile would underpin the development of the lifelong ability to </w:t>
      </w:r>
      <w:proofErr w:type="spellStart"/>
      <w:r w:rsidR="009C70A1">
        <w:t>recognise</w:t>
      </w:r>
      <w:proofErr w:type="spellEnd"/>
      <w:r w:rsidR="009C70A1">
        <w:t xml:space="preserve"> the attributes they have acquired through study, work experience, </w:t>
      </w:r>
      <w:r w:rsidR="00721173">
        <w:t>volunteering,</w:t>
      </w:r>
      <w:r w:rsidR="009C70A1">
        <w:t xml:space="preserve"> and personal achievement. </w:t>
      </w:r>
    </w:p>
    <w:p w14:paraId="5A08BB4A" w14:textId="245AC9BC" w:rsidR="00FA7385" w:rsidRDefault="005119F4" w:rsidP="003F6C65">
      <w:r>
        <w:t>Building on the Learner Profile, the Education Passport/Skills Passport would progressively record both formal and informal learning opportunities.</w:t>
      </w:r>
      <w:r w:rsidR="00181712">
        <w:t xml:space="preserve"> In doing so</w:t>
      </w:r>
      <w:r>
        <w:t xml:space="preserve">, </w:t>
      </w:r>
      <w:r w:rsidR="00181712">
        <w:t xml:space="preserve">the Review argues it </w:t>
      </w:r>
      <w:r>
        <w:t>would provide a valuable framework through which young people would continue to identify capabilities, and record their skills, certificates and/or qualifications,</w:t>
      </w:r>
      <w:r w:rsidR="00272A40">
        <w:t xml:space="preserve"> </w:t>
      </w:r>
      <w:r>
        <w:t>professional development, workplace learning and micro-credentials. Young people consulted on such a Passport said it could be like a student ‘LinkedIn’</w:t>
      </w:r>
      <w:r w:rsidR="009C78C8">
        <w:t xml:space="preserve"> </w:t>
      </w:r>
      <w:r w:rsidR="00FE64F0" w:rsidRPr="00FE64F0">
        <w:t>(</w:t>
      </w:r>
      <w:r w:rsidR="00FE64F0">
        <w:t>Panel for the Education Council Review of Senior Secondary Pathways into Work, Further Education and Training</w:t>
      </w:r>
      <w:r w:rsidR="00FE64F0" w:rsidRPr="00FE64F0">
        <w:t>, 202</w:t>
      </w:r>
      <w:r w:rsidR="00FE64F0">
        <w:t>0</w:t>
      </w:r>
      <w:r w:rsidR="00FE64F0" w:rsidRPr="00FE64F0">
        <w:t>)</w:t>
      </w:r>
      <w:r w:rsidR="00FE64F0">
        <w:t xml:space="preserve">. </w:t>
      </w:r>
    </w:p>
    <w:p w14:paraId="2E68DBE9" w14:textId="100CE46C" w:rsidR="004663AE" w:rsidRDefault="004663AE" w:rsidP="003F6C65">
      <w:pPr>
        <w:pStyle w:val="Heading4"/>
      </w:pPr>
      <w:r>
        <w:t>Employees</w:t>
      </w:r>
    </w:p>
    <w:p w14:paraId="79CA6898" w14:textId="198D8234" w:rsidR="004663AE" w:rsidRDefault="001E1DFA" w:rsidP="004663AE">
      <w:r>
        <w:t xml:space="preserve">A skills passport, such as that </w:t>
      </w:r>
      <w:r w:rsidR="00293ED5">
        <w:t xml:space="preserve">outlined in the Consultation paper and backed by the Australian Universities Accord </w:t>
      </w:r>
      <w:r w:rsidR="009C78C8">
        <w:t xml:space="preserve">Interim Report </w:t>
      </w:r>
      <w:r>
        <w:t>as offering an opt-in, validated</w:t>
      </w:r>
      <w:r w:rsidR="00562264">
        <w:t>,</w:t>
      </w:r>
      <w:r>
        <w:t xml:space="preserve"> di</w:t>
      </w:r>
      <w:r w:rsidR="00562264">
        <w:t xml:space="preserve">gital </w:t>
      </w:r>
      <w:r>
        <w:t xml:space="preserve">system </w:t>
      </w:r>
      <w:r w:rsidR="00562264">
        <w:t>to view, share and access the</w:t>
      </w:r>
      <w:r w:rsidR="005327FE">
        <w:t xml:space="preserve"> </w:t>
      </w:r>
      <w:r w:rsidR="006A7C10">
        <w:t>full range</w:t>
      </w:r>
      <w:r w:rsidR="005327FE">
        <w:t xml:space="preserve"> of qualifications, </w:t>
      </w:r>
      <w:proofErr w:type="spellStart"/>
      <w:r w:rsidR="005327FE">
        <w:t>microcredentials</w:t>
      </w:r>
      <w:proofErr w:type="spellEnd"/>
      <w:r w:rsidR="005327FE">
        <w:t xml:space="preserve">, workplace experience and general capabilities </w:t>
      </w:r>
      <w:r w:rsidR="00787245">
        <w:t xml:space="preserve">can </w:t>
      </w:r>
      <w:r>
        <w:t xml:space="preserve">offer employees several </w:t>
      </w:r>
      <w:r w:rsidR="00293ED5">
        <w:t xml:space="preserve">long-standing </w:t>
      </w:r>
      <w:r>
        <w:t>benefits</w:t>
      </w:r>
      <w:r w:rsidR="00293ED5">
        <w:t>. These include:</w:t>
      </w:r>
    </w:p>
    <w:p w14:paraId="28BB09B7" w14:textId="5CA3B5AD" w:rsidR="008D07B9" w:rsidRDefault="00562264" w:rsidP="0057473E">
      <w:pPr>
        <w:pStyle w:val="ListParagraph"/>
        <w:numPr>
          <w:ilvl w:val="0"/>
          <w:numId w:val="25"/>
        </w:numPr>
      </w:pPr>
      <w:r>
        <w:t>R</w:t>
      </w:r>
      <w:r w:rsidR="001E1DFA">
        <w:t>ecog</w:t>
      </w:r>
      <w:r w:rsidR="00293ED5">
        <w:t>nition of</w:t>
      </w:r>
      <w:r w:rsidR="00936EC0">
        <w:t xml:space="preserve"> </w:t>
      </w:r>
      <w:r>
        <w:t xml:space="preserve">skills and competencies </w:t>
      </w:r>
      <w:r w:rsidR="004603F7">
        <w:t xml:space="preserve">for those </w:t>
      </w:r>
      <w:r w:rsidR="00936EC0">
        <w:t xml:space="preserve">for </w:t>
      </w:r>
      <w:r w:rsidR="004603F7">
        <w:t>who</w:t>
      </w:r>
      <w:r w:rsidR="00936EC0">
        <w:t>m</w:t>
      </w:r>
      <w:r w:rsidR="004603F7">
        <w:t xml:space="preserve"> a formal qualification is a barrier</w:t>
      </w:r>
    </w:p>
    <w:p w14:paraId="3264FA71" w14:textId="7FAA565A" w:rsidR="00562264" w:rsidRDefault="00562264" w:rsidP="0057473E">
      <w:pPr>
        <w:pStyle w:val="ListParagraph"/>
        <w:numPr>
          <w:ilvl w:val="0"/>
          <w:numId w:val="25"/>
        </w:numPr>
      </w:pPr>
      <w:r>
        <w:t>Recogn</w:t>
      </w:r>
      <w:r w:rsidR="00936EC0">
        <w:t>ition of</w:t>
      </w:r>
      <w:r w:rsidR="00787245">
        <w:t xml:space="preserve"> the</w:t>
      </w:r>
      <w:r>
        <w:t xml:space="preserve"> different paths</w:t>
      </w:r>
      <w:r w:rsidR="00787245">
        <w:t xml:space="preserve"> and settings</w:t>
      </w:r>
      <w:r>
        <w:t xml:space="preserve"> </w:t>
      </w:r>
      <w:r w:rsidR="004603F7">
        <w:t xml:space="preserve">through which </w:t>
      </w:r>
      <w:r w:rsidR="00787245">
        <w:t xml:space="preserve">employees acquire </w:t>
      </w:r>
      <w:r w:rsidR="004603F7">
        <w:t>skills and competencies</w:t>
      </w:r>
    </w:p>
    <w:p w14:paraId="797BCD2F" w14:textId="6A1A62BD" w:rsidR="004603F7" w:rsidRDefault="00293ED5" w:rsidP="0057473E">
      <w:pPr>
        <w:pStyle w:val="ListParagraph"/>
        <w:numPr>
          <w:ilvl w:val="0"/>
          <w:numId w:val="25"/>
        </w:numPr>
      </w:pPr>
      <w:r>
        <w:t xml:space="preserve">Support </w:t>
      </w:r>
      <w:r w:rsidR="00582F96">
        <w:t xml:space="preserve">the </w:t>
      </w:r>
      <w:r w:rsidR="004603F7">
        <w:t xml:space="preserve">employment </w:t>
      </w:r>
      <w:r w:rsidR="00582F96">
        <w:t>of</w:t>
      </w:r>
      <w:r w:rsidR="004603F7">
        <w:t xml:space="preserve"> those who do not have formal qualifications</w:t>
      </w:r>
    </w:p>
    <w:p w14:paraId="26332533" w14:textId="2B1EB61B" w:rsidR="00787245" w:rsidRDefault="00562264" w:rsidP="0057473E">
      <w:pPr>
        <w:pStyle w:val="ListParagraph"/>
        <w:numPr>
          <w:ilvl w:val="0"/>
          <w:numId w:val="25"/>
        </w:numPr>
      </w:pPr>
      <w:r>
        <w:t>Demonstrat</w:t>
      </w:r>
      <w:r w:rsidR="00936EC0">
        <w:t xml:space="preserve">ion </w:t>
      </w:r>
      <w:r w:rsidR="004603F7">
        <w:t>to employers an individual’s capabilities</w:t>
      </w:r>
    </w:p>
    <w:p w14:paraId="38D9A5BC" w14:textId="2708F28F" w:rsidR="00562264" w:rsidRDefault="004603F7" w:rsidP="0057473E">
      <w:pPr>
        <w:pStyle w:val="ListParagraph"/>
        <w:numPr>
          <w:ilvl w:val="0"/>
          <w:numId w:val="25"/>
        </w:numPr>
      </w:pPr>
      <w:r>
        <w:t>Encourag</w:t>
      </w:r>
      <w:r w:rsidR="00293ED5">
        <w:t>ement of</w:t>
      </w:r>
      <w:r>
        <w:t xml:space="preserve"> upskilling and reskilling</w:t>
      </w:r>
      <w:r w:rsidR="00293ED5">
        <w:t xml:space="preserve"> over time</w:t>
      </w:r>
      <w:r w:rsidR="00936EC0">
        <w:t xml:space="preserve"> (</w:t>
      </w:r>
      <w:r w:rsidR="009C78C8">
        <w:t xml:space="preserve">ANTA, </w:t>
      </w:r>
      <w:r w:rsidR="00936EC0">
        <w:t>1997)</w:t>
      </w:r>
      <w:r>
        <w:t xml:space="preserve">. </w:t>
      </w:r>
    </w:p>
    <w:p w14:paraId="1FD93F68" w14:textId="4B721832" w:rsidR="000D783B" w:rsidRDefault="000D783B" w:rsidP="003F6C65">
      <w:r>
        <w:lastRenderedPageBreak/>
        <w:t>The reshaping of the economy</w:t>
      </w:r>
      <w:r w:rsidR="00582F96">
        <w:t xml:space="preserve">, </w:t>
      </w:r>
      <w:proofErr w:type="spellStart"/>
      <w:r>
        <w:t>labour</w:t>
      </w:r>
      <w:proofErr w:type="spellEnd"/>
      <w:r>
        <w:t xml:space="preserve"> market</w:t>
      </w:r>
      <w:r w:rsidR="00582F96">
        <w:t xml:space="preserve"> and </w:t>
      </w:r>
      <w:r w:rsidR="000942AB">
        <w:t>workforces</w:t>
      </w:r>
      <w:r>
        <w:t xml:space="preserve"> </w:t>
      </w:r>
      <w:r w:rsidR="00E85F8B">
        <w:t xml:space="preserve">may result in some </w:t>
      </w:r>
      <w:r>
        <w:t>workers fac</w:t>
      </w:r>
      <w:r w:rsidR="00E85F8B">
        <w:t xml:space="preserve">ing </w:t>
      </w:r>
      <w:r>
        <w:t>retrenchment</w:t>
      </w:r>
      <w:r w:rsidR="003F6C65">
        <w:t xml:space="preserve"> over the course of their working lives</w:t>
      </w:r>
      <w:r>
        <w:t>. Research</w:t>
      </w:r>
      <w:r w:rsidR="0026136B">
        <w:t xml:space="preserve"> by Snell et. al., and </w:t>
      </w:r>
      <w:r>
        <w:t>published by NCVER</w:t>
      </w:r>
      <w:r w:rsidR="009C78C8">
        <w:t xml:space="preserve"> (2016)</w:t>
      </w:r>
      <w:r>
        <w:t xml:space="preserve"> finds many </w:t>
      </w:r>
      <w:r w:rsidR="003F6C65">
        <w:t xml:space="preserve">of these workers </w:t>
      </w:r>
      <w:r>
        <w:t xml:space="preserve">focus on their technical skills when applying for jobs and do not consider other skills they may have developed in their current or past jobs. A National Skills Passport that helps individuals elicit their </w:t>
      </w:r>
      <w:r w:rsidR="006A7C10">
        <w:t>full range</w:t>
      </w:r>
      <w:r>
        <w:t xml:space="preserve"> of skills (technical and non-technical, such as communication and problem-solving) in a way that is </w:t>
      </w:r>
      <w:r w:rsidR="00582F96">
        <w:t xml:space="preserve">verifiable and </w:t>
      </w:r>
      <w:r>
        <w:t xml:space="preserve">meaningful </w:t>
      </w:r>
      <w:r w:rsidR="00582F96">
        <w:t>to all users</w:t>
      </w:r>
      <w:r>
        <w:t xml:space="preserve"> would </w:t>
      </w:r>
      <w:r w:rsidR="00E85F8B">
        <w:t xml:space="preserve">be of benefit to workers facing </w:t>
      </w:r>
      <w:r w:rsidR="00582F96">
        <w:t xml:space="preserve">retrenchment and </w:t>
      </w:r>
      <w:r w:rsidR="00E85F8B">
        <w:t xml:space="preserve">job or occupation change. </w:t>
      </w:r>
    </w:p>
    <w:p w14:paraId="62B134B8" w14:textId="77777777" w:rsidR="003F6C65" w:rsidRDefault="00E85F8B" w:rsidP="003F6C65">
      <w:pPr>
        <w:pStyle w:val="Heading4"/>
      </w:pPr>
      <w:r>
        <w:t>Employers</w:t>
      </w:r>
    </w:p>
    <w:p w14:paraId="4F1E1408" w14:textId="1141FF7F" w:rsidR="003F6C65" w:rsidRDefault="00E85F8B" w:rsidP="003F6C65">
      <w:pPr>
        <w:rPr>
          <w:rFonts w:asciiTheme="majorHAnsi" w:hAnsiTheme="majorHAnsi" w:cstheme="majorBidi"/>
        </w:rPr>
      </w:pPr>
      <w:r w:rsidRPr="003F6C65">
        <w:t xml:space="preserve">A </w:t>
      </w:r>
      <w:r w:rsidR="007C03B1" w:rsidRPr="003F6C65">
        <w:t>key concern for employers is having employees with the required capability to perform the job (</w:t>
      </w:r>
      <w:r w:rsidR="009C78C8">
        <w:t xml:space="preserve">NCVER, </w:t>
      </w:r>
      <w:r w:rsidR="007C03B1" w:rsidRPr="003F6C65">
        <w:t>2021</w:t>
      </w:r>
      <w:r w:rsidRPr="003F6C65">
        <w:t>) and a National Skills Passport can provide benefits, namely:</w:t>
      </w:r>
    </w:p>
    <w:p w14:paraId="2ED2BCE6" w14:textId="77777777" w:rsidR="003F6C65" w:rsidRPr="003F6C65" w:rsidRDefault="00E85F8B" w:rsidP="003F6C65">
      <w:pPr>
        <w:pStyle w:val="ListParagraph"/>
        <w:numPr>
          <w:ilvl w:val="0"/>
          <w:numId w:val="27"/>
        </w:numPr>
        <w:rPr>
          <w:rFonts w:asciiTheme="majorHAnsi" w:hAnsiTheme="majorHAnsi" w:cstheme="majorBidi"/>
        </w:rPr>
      </w:pPr>
      <w:r>
        <w:t>Clearer information about a prospective/current employee’s skills and competencies</w:t>
      </w:r>
    </w:p>
    <w:p w14:paraId="450F7984" w14:textId="01B93A15" w:rsidR="003F6C65" w:rsidRPr="003F6C65" w:rsidRDefault="00E85F8B" w:rsidP="003F6C65">
      <w:pPr>
        <w:pStyle w:val="ListParagraph"/>
        <w:numPr>
          <w:ilvl w:val="0"/>
          <w:numId w:val="27"/>
        </w:numPr>
        <w:rPr>
          <w:rFonts w:asciiTheme="majorHAnsi" w:hAnsiTheme="majorHAnsi" w:cstheme="majorBidi"/>
        </w:rPr>
      </w:pPr>
      <w:r>
        <w:t xml:space="preserve">Better matching of skills, </w:t>
      </w:r>
      <w:r w:rsidR="006A7C10">
        <w:t>competencies,</w:t>
      </w:r>
      <w:r>
        <w:t xml:space="preserve"> and knowledge to job requirements</w:t>
      </w:r>
    </w:p>
    <w:p w14:paraId="23C376FC" w14:textId="3C77C690" w:rsidR="00E85F8B" w:rsidRPr="003F6C65" w:rsidRDefault="00E85F8B" w:rsidP="003F6C65">
      <w:pPr>
        <w:pStyle w:val="ListParagraph"/>
        <w:numPr>
          <w:ilvl w:val="0"/>
          <w:numId w:val="27"/>
        </w:numPr>
        <w:rPr>
          <w:rFonts w:asciiTheme="majorHAnsi" w:hAnsiTheme="majorHAnsi" w:cstheme="majorBidi"/>
        </w:rPr>
      </w:pPr>
      <w:r>
        <w:t>Greater flexibility in work organisation (</w:t>
      </w:r>
      <w:r w:rsidR="009C78C8">
        <w:t xml:space="preserve">ANTA, </w:t>
      </w:r>
      <w:r>
        <w:t xml:space="preserve">1997). </w:t>
      </w:r>
    </w:p>
    <w:p w14:paraId="68B63B89" w14:textId="5903DD49" w:rsidR="00E85F8B" w:rsidRDefault="00E85F8B" w:rsidP="003F6C65">
      <w:r>
        <w:t>The encouragement of lifelong learning</w:t>
      </w:r>
      <w:r w:rsidR="003F6C65">
        <w:t xml:space="preserve"> may also improve an employer’s skill base and competitiveness (</w:t>
      </w:r>
      <w:r w:rsidR="009C78C8">
        <w:t xml:space="preserve">ANTA, </w:t>
      </w:r>
      <w:r w:rsidR="003F6C65">
        <w:t xml:space="preserve">1997). </w:t>
      </w:r>
      <w:r w:rsidR="003B17B6">
        <w:t>According to the research, the</w:t>
      </w:r>
      <w:r w:rsidR="00F310E6">
        <w:t xml:space="preserve"> benefits to employers </w:t>
      </w:r>
      <w:r w:rsidR="001B20AD">
        <w:t xml:space="preserve">of such an approach </w:t>
      </w:r>
      <w:r w:rsidR="00F310E6">
        <w:t xml:space="preserve">is that it can provide a </w:t>
      </w:r>
      <w:r w:rsidR="00F310E6" w:rsidRPr="00F310E6">
        <w:t xml:space="preserve">comprehensive and verified view of skills, </w:t>
      </w:r>
      <w:r w:rsidR="00F91C1A" w:rsidRPr="00F310E6">
        <w:t>expertise,</w:t>
      </w:r>
      <w:r w:rsidR="00F310E6" w:rsidRPr="00F310E6">
        <w:t xml:space="preserve"> and work history </w:t>
      </w:r>
      <w:r w:rsidR="00F91C1A">
        <w:t>of</w:t>
      </w:r>
      <w:r w:rsidR="00F310E6" w:rsidRPr="00F310E6">
        <w:t xml:space="preserve"> potential employe</w:t>
      </w:r>
      <w:r w:rsidR="00F310E6">
        <w:t>es</w:t>
      </w:r>
      <w:r w:rsidR="00CF4785">
        <w:t xml:space="preserve"> and assist in recruitment</w:t>
      </w:r>
      <w:r w:rsidR="0038254A">
        <w:t xml:space="preserve">, reduce costs and identify skills gaps and needs </w:t>
      </w:r>
      <w:r w:rsidR="00CF4785">
        <w:t>(ILO, 2021)</w:t>
      </w:r>
      <w:r w:rsidR="00F310E6" w:rsidRPr="00F310E6">
        <w:t>.</w:t>
      </w:r>
    </w:p>
    <w:p w14:paraId="2B55AC4F" w14:textId="4C199446" w:rsidR="003F6C65" w:rsidRDefault="003F6C65" w:rsidP="00C90419">
      <w:pPr>
        <w:pStyle w:val="Heading4"/>
      </w:pPr>
      <w:r>
        <w:t>Providers in the education and training sector</w:t>
      </w:r>
    </w:p>
    <w:p w14:paraId="10757D70" w14:textId="77777777" w:rsidR="00582F96" w:rsidRDefault="00582F96" w:rsidP="00582F96">
      <w:r>
        <w:t>A National Skills Passport could offer providers in the education and training sector benefits, including:</w:t>
      </w:r>
    </w:p>
    <w:p w14:paraId="793687D4" w14:textId="5D7E4758" w:rsidR="003F6C65" w:rsidRDefault="00582F96" w:rsidP="001E0520">
      <w:pPr>
        <w:pStyle w:val="ListParagraph"/>
        <w:numPr>
          <w:ilvl w:val="0"/>
          <w:numId w:val="28"/>
        </w:numPr>
      </w:pPr>
      <w:r>
        <w:t xml:space="preserve">Information on skills that </w:t>
      </w:r>
      <w:r w:rsidR="001E0520">
        <w:t>may</w:t>
      </w:r>
      <w:r>
        <w:t xml:space="preserve"> aid planning, resource allocation and recognising prior learning, </w:t>
      </w:r>
      <w:r w:rsidR="001E0520">
        <w:t xml:space="preserve">of which the latter could be </w:t>
      </w:r>
      <w:r w:rsidR="00DB186F">
        <w:t xml:space="preserve">critical </w:t>
      </w:r>
      <w:r w:rsidR="001E0520">
        <w:t xml:space="preserve">if greater collaboration (Employment White Paper, 2023) or moves towards an aligned tertiary sector (as recommended in the Australian Universities Accord Interim Report, 2023) are to be </w:t>
      </w:r>
      <w:proofErr w:type="spellStart"/>
      <w:r w:rsidR="001E0520">
        <w:t>realised</w:t>
      </w:r>
      <w:proofErr w:type="spellEnd"/>
    </w:p>
    <w:p w14:paraId="6FA38E62" w14:textId="5083DEB3" w:rsidR="00DB186F" w:rsidRDefault="00DB186F" w:rsidP="00582F96">
      <w:pPr>
        <w:pStyle w:val="ListParagraph"/>
        <w:numPr>
          <w:ilvl w:val="0"/>
          <w:numId w:val="28"/>
        </w:numPr>
      </w:pPr>
      <w:r>
        <w:t xml:space="preserve">support of key reforms, such </w:t>
      </w:r>
      <w:r w:rsidR="002C0054">
        <w:t xml:space="preserve">as </w:t>
      </w:r>
      <w:r>
        <w:t>improved collaboration between VET and higher education sectors (Employment White Paper</w:t>
      </w:r>
      <w:r w:rsidR="009C78C8">
        <w:t>, 2023</w:t>
      </w:r>
      <w:r>
        <w:t>) and</w:t>
      </w:r>
      <w:r w:rsidR="002C0054">
        <w:t xml:space="preserve"> moves towards an aligned tertiary system (Australian Universities Accord</w:t>
      </w:r>
      <w:r w:rsidR="009C78C8">
        <w:t xml:space="preserve"> Interim Report, 2023</w:t>
      </w:r>
      <w:r w:rsidR="002C0054">
        <w:t>)</w:t>
      </w:r>
    </w:p>
    <w:p w14:paraId="6448B49D" w14:textId="60BCB5EB" w:rsidR="002C0054" w:rsidRDefault="00C17399" w:rsidP="00582F96">
      <w:pPr>
        <w:pStyle w:val="ListParagraph"/>
        <w:numPr>
          <w:ilvl w:val="0"/>
          <w:numId w:val="28"/>
        </w:numPr>
      </w:pPr>
      <w:r>
        <w:t>encouragement of flexibility in the delivery of training (</w:t>
      </w:r>
      <w:r w:rsidR="009C78C8">
        <w:t xml:space="preserve">ANTA, </w:t>
      </w:r>
      <w:r>
        <w:t>1997).</w:t>
      </w:r>
    </w:p>
    <w:p w14:paraId="1EF22D71" w14:textId="19C69982" w:rsidR="00EE3D87" w:rsidRDefault="000D4ADB" w:rsidP="00EE3D87">
      <w:r>
        <w:t>Th</w:t>
      </w:r>
      <w:r w:rsidR="00C17399">
        <w:t>e Employment White Paper</w:t>
      </w:r>
      <w:r w:rsidR="00EE3D87">
        <w:t xml:space="preserve"> (2023)</w:t>
      </w:r>
      <w:r w:rsidR="00C17399">
        <w:t xml:space="preserve"> affirms</w:t>
      </w:r>
      <w:r w:rsidR="002948BD">
        <w:t xml:space="preserve"> that</w:t>
      </w:r>
      <w:r w:rsidR="00C17399">
        <w:t xml:space="preserve"> stakeholders have long called for a </w:t>
      </w:r>
      <w:r w:rsidR="00EE3D87">
        <w:t xml:space="preserve">tool, like a National Skills Passport to help Australians demonstrate their qualifications to prospective employers. </w:t>
      </w:r>
      <w:r w:rsidR="00EE3D87" w:rsidRPr="00EE3D87">
        <w:rPr>
          <w:i/>
          <w:iCs/>
        </w:rPr>
        <w:t xml:space="preserve">Preliminary advice on a </w:t>
      </w:r>
      <w:proofErr w:type="gramStart"/>
      <w:r w:rsidR="00EE3D87" w:rsidRPr="00EE3D87">
        <w:rPr>
          <w:i/>
          <w:iCs/>
        </w:rPr>
        <w:t>Skills</w:t>
      </w:r>
      <w:proofErr w:type="gramEnd"/>
      <w:r w:rsidR="00EE3D87" w:rsidRPr="00EE3D87">
        <w:rPr>
          <w:i/>
          <w:iCs/>
        </w:rPr>
        <w:t xml:space="preserve"> Passport system</w:t>
      </w:r>
      <w:r w:rsidR="00EE3D87">
        <w:t xml:space="preserve"> published in 1997 report</w:t>
      </w:r>
      <w:r w:rsidR="0095714B">
        <w:t>ed</w:t>
      </w:r>
      <w:r w:rsidR="00EE3D87">
        <w:t xml:space="preserve"> other VET system benefits, including:</w:t>
      </w:r>
    </w:p>
    <w:p w14:paraId="5D0A9B68" w14:textId="3AD66B9D" w:rsidR="00EE3D87" w:rsidRDefault="00EE3D87" w:rsidP="00EE3D87">
      <w:pPr>
        <w:pStyle w:val="ListParagraph"/>
        <w:numPr>
          <w:ilvl w:val="0"/>
          <w:numId w:val="30"/>
        </w:numPr>
      </w:pPr>
      <w:r>
        <w:t>reduction of provider dominance of certification arrangements</w:t>
      </w:r>
    </w:p>
    <w:p w14:paraId="47EBC8A3" w14:textId="017DBCC4" w:rsidR="00EE3D87" w:rsidRDefault="00EE3D87" w:rsidP="00EE3D87">
      <w:pPr>
        <w:pStyle w:val="ListParagraph"/>
        <w:numPr>
          <w:ilvl w:val="0"/>
          <w:numId w:val="30"/>
        </w:numPr>
      </w:pPr>
      <w:r>
        <w:t>better measurement of the outcomes of the system over time (noting</w:t>
      </w:r>
      <w:r w:rsidR="000D4ADB">
        <w:t xml:space="preserve"> </w:t>
      </w:r>
      <w:r w:rsidR="00853D0A">
        <w:t>at the time of publication the previous iteration of the</w:t>
      </w:r>
      <w:r w:rsidR="00E51009">
        <w:t xml:space="preserve"> </w:t>
      </w:r>
      <w:r w:rsidR="00853D0A">
        <w:t xml:space="preserve">National Student Outcomes </w:t>
      </w:r>
      <w:r w:rsidR="000D4ADB">
        <w:t xml:space="preserve">was in its infancy and it preceded the </w:t>
      </w:r>
      <w:r w:rsidR="00853D0A">
        <w:t>recently developed National VET Data Asset)</w:t>
      </w:r>
    </w:p>
    <w:p w14:paraId="2A6933F1" w14:textId="035FA5DC" w:rsidR="0038254A" w:rsidRDefault="003D790D" w:rsidP="003D790D">
      <w:pPr>
        <w:pStyle w:val="ListParagraph"/>
        <w:numPr>
          <w:ilvl w:val="0"/>
          <w:numId w:val="30"/>
        </w:numPr>
      </w:pPr>
      <w:r>
        <w:t>measurement of the value of the VET systems products and make a difference to individuals and employers (noting at the time of publication both the National Student Outcomes the National Survey of Employers’ Use and Views of the VET System had only been operation two years).</w:t>
      </w:r>
    </w:p>
    <w:p w14:paraId="08C2832E" w14:textId="3C1C72B4" w:rsidR="003D790D" w:rsidRDefault="003D790D" w:rsidP="003D790D">
      <w:pPr>
        <w:pStyle w:val="Heading4"/>
      </w:pPr>
      <w:r>
        <w:lastRenderedPageBreak/>
        <w:t>Skills Passport-type tool in development</w:t>
      </w:r>
    </w:p>
    <w:p w14:paraId="4767684B" w14:textId="796675B2" w:rsidR="003D790D" w:rsidRDefault="003D790D" w:rsidP="003D790D">
      <w:r w:rsidRPr="003D790D">
        <w:t>The New South Wales Government has committed to the development of the NSW Digital Wallet, a skills passport-like digital record. The Digital Wallet will provide an electronic way to store, use and share credentials securely with government and commercial organisations (</w:t>
      </w:r>
      <w:r w:rsidR="000742C4">
        <w:t xml:space="preserve">NSW Government website, </w:t>
      </w:r>
      <w:r w:rsidRPr="003D790D">
        <w:t xml:space="preserve">2023). A credential is defined as a qualification or achievement which proves a person’s eligibility to do something, such as a First Aid Certificate or Working with Children Check renewal. People using the NSW Digital Wallet will have the ability to renew, add, </w:t>
      </w:r>
      <w:r w:rsidR="006A7C10" w:rsidRPr="003D790D">
        <w:t>retract,</w:t>
      </w:r>
      <w:r w:rsidRPr="003D790D">
        <w:t xml:space="preserve"> or remove credentials and have a record of what credential, or information from a credential, they chose to share with whom and when (NSW Government</w:t>
      </w:r>
      <w:r w:rsidR="0026136B">
        <w:t xml:space="preserve"> website</w:t>
      </w:r>
      <w:r w:rsidR="000742C4">
        <w:t>,</w:t>
      </w:r>
      <w:r w:rsidRPr="003D790D">
        <w:t xml:space="preserve"> 2023).</w:t>
      </w:r>
      <w:r>
        <w:t xml:space="preserve"> </w:t>
      </w:r>
    </w:p>
    <w:p w14:paraId="6947451A" w14:textId="754205A7" w:rsidR="00BD06E6" w:rsidRDefault="00BD06E6" w:rsidP="00BD06E6">
      <w:pPr>
        <w:pStyle w:val="Heading4"/>
      </w:pPr>
      <w:r>
        <w:t>Possible challenges</w:t>
      </w:r>
    </w:p>
    <w:p w14:paraId="25528461" w14:textId="1A2C8658" w:rsidR="00BD06E6" w:rsidRDefault="00BD06E6" w:rsidP="00BD06E6">
      <w:r>
        <w:t>As well as the many possible benefits</w:t>
      </w:r>
      <w:r w:rsidR="0026136B">
        <w:t>,</w:t>
      </w:r>
      <w:r>
        <w:t xml:space="preserve"> which may come with the introduction of a National Skills Passport, experience demonstrates</w:t>
      </w:r>
      <w:r w:rsidR="0026136B">
        <w:t>,</w:t>
      </w:r>
      <w:r>
        <w:t xml:space="preserve"> there are challenges (</w:t>
      </w:r>
      <w:r w:rsidR="000742C4">
        <w:t xml:space="preserve">ANTA, </w:t>
      </w:r>
      <w:r>
        <w:t>1997). In Australia, the evidence on Skills Passports and skill recording systems shows there can be difficulties in acceptance when:</w:t>
      </w:r>
    </w:p>
    <w:p w14:paraId="0513EFEE" w14:textId="1E6758E0" w:rsidR="00BD06E6" w:rsidRDefault="00BD06E6" w:rsidP="00BD06E6">
      <w:pPr>
        <w:pStyle w:val="ListParagraph"/>
        <w:numPr>
          <w:ilvl w:val="0"/>
          <w:numId w:val="31"/>
        </w:numPr>
      </w:pPr>
      <w:r>
        <w:t>the effort to maintain the system outweighs the perceived benefits</w:t>
      </w:r>
    </w:p>
    <w:p w14:paraId="2F2166FC" w14:textId="1D8DA81D" w:rsidR="00BD06E6" w:rsidRDefault="00BD06E6" w:rsidP="00BD06E6">
      <w:pPr>
        <w:pStyle w:val="ListParagraph"/>
        <w:numPr>
          <w:ilvl w:val="0"/>
          <w:numId w:val="31"/>
        </w:numPr>
      </w:pPr>
      <w:r>
        <w:t>the benefits of the system are insufficiently identified</w:t>
      </w:r>
    </w:p>
    <w:p w14:paraId="1D3B5B3E" w14:textId="24B85007" w:rsidR="00BD06E6" w:rsidRDefault="00BD06E6" w:rsidP="00BD06E6">
      <w:pPr>
        <w:pStyle w:val="ListParagraph"/>
        <w:numPr>
          <w:ilvl w:val="0"/>
          <w:numId w:val="31"/>
        </w:numPr>
      </w:pPr>
      <w:r>
        <w:t xml:space="preserve">the </w:t>
      </w:r>
      <w:r w:rsidR="00653E7C">
        <w:t xml:space="preserve">inadequate establishment of benefits with those required to maintain the system, including training and education providers </w:t>
      </w:r>
    </w:p>
    <w:p w14:paraId="76E8B344" w14:textId="159CF26B" w:rsidR="00E30EF7" w:rsidRDefault="00E30EF7" w:rsidP="00BD06E6">
      <w:pPr>
        <w:pStyle w:val="ListParagraph"/>
        <w:numPr>
          <w:ilvl w:val="0"/>
          <w:numId w:val="31"/>
        </w:numPr>
      </w:pPr>
      <w:r>
        <w:t xml:space="preserve">there is insufficient demand for the system </w:t>
      </w:r>
    </w:p>
    <w:p w14:paraId="11953E84" w14:textId="1C22AA6F" w:rsidR="00653E7C" w:rsidRDefault="00653E7C" w:rsidP="00BD06E6">
      <w:pPr>
        <w:pStyle w:val="ListParagraph"/>
        <w:numPr>
          <w:ilvl w:val="0"/>
          <w:numId w:val="31"/>
        </w:numPr>
      </w:pPr>
      <w:r>
        <w:t>the system is overly centralized, bureaucratic and inconvenient</w:t>
      </w:r>
    </w:p>
    <w:p w14:paraId="5638ED7A" w14:textId="23CA7087" w:rsidR="00653E7C" w:rsidRDefault="00653E7C" w:rsidP="00BD06E6">
      <w:pPr>
        <w:pStyle w:val="ListParagraph"/>
        <w:numPr>
          <w:ilvl w:val="0"/>
          <w:numId w:val="31"/>
        </w:numPr>
      </w:pPr>
      <w:r>
        <w:t xml:space="preserve">the documentation is not kept </w:t>
      </w:r>
      <w:proofErr w:type="gramStart"/>
      <w:r>
        <w:t>up-to-date</w:t>
      </w:r>
      <w:proofErr w:type="gramEnd"/>
    </w:p>
    <w:p w14:paraId="7CF54D78" w14:textId="538BB386" w:rsidR="00653E7C" w:rsidRDefault="00653E7C" w:rsidP="00BD06E6">
      <w:pPr>
        <w:pStyle w:val="ListParagraph"/>
        <w:numPr>
          <w:ilvl w:val="0"/>
          <w:numId w:val="31"/>
        </w:numPr>
      </w:pPr>
      <w:proofErr w:type="gramStart"/>
      <w:r>
        <w:t>the</w:t>
      </w:r>
      <w:proofErr w:type="gramEnd"/>
      <w:r w:rsidR="001D2992">
        <w:t xml:space="preserve"> </w:t>
      </w:r>
      <w:r>
        <w:t>system provides limited links to the formal qualification structures (</w:t>
      </w:r>
      <w:r w:rsidR="000742C4">
        <w:t xml:space="preserve">ANTA, </w:t>
      </w:r>
      <w:r>
        <w:t>1997).</w:t>
      </w:r>
    </w:p>
    <w:p w14:paraId="72C49455" w14:textId="42EB4363" w:rsidR="00C52725" w:rsidRDefault="00C52725" w:rsidP="00C52725">
      <w:r>
        <w:t>Separately, other issues raised include the:</w:t>
      </w:r>
    </w:p>
    <w:p w14:paraId="75C52612" w14:textId="0600794F" w:rsidR="00C52725" w:rsidRDefault="00C52725" w:rsidP="00C52725">
      <w:pPr>
        <w:pStyle w:val="ListParagraph"/>
        <w:numPr>
          <w:ilvl w:val="0"/>
          <w:numId w:val="32"/>
        </w:numPr>
      </w:pPr>
      <w:r>
        <w:t>security of data</w:t>
      </w:r>
      <w:r w:rsidR="00E30EF7">
        <w:t xml:space="preserve"> particularly for younger VET students (aged from 15 years), and the potential risk of cyber-attacks</w:t>
      </w:r>
      <w:r>
        <w:t xml:space="preserve"> </w:t>
      </w:r>
    </w:p>
    <w:p w14:paraId="171F2B1F" w14:textId="43DD9895" w:rsidR="00FA7385" w:rsidRDefault="00C52725" w:rsidP="002A54A1">
      <w:pPr>
        <w:pStyle w:val="ListParagraph"/>
        <w:numPr>
          <w:ilvl w:val="0"/>
          <w:numId w:val="32"/>
        </w:numPr>
      </w:pPr>
      <w:r>
        <w:t>clear identification of the purpose of a National Skills Passport and its design, particularly for learners</w:t>
      </w:r>
      <w:r w:rsidR="00E30EF7">
        <w:t xml:space="preserve"> (</w:t>
      </w:r>
      <w:r w:rsidR="00294294">
        <w:t>Paton</w:t>
      </w:r>
      <w:r w:rsidR="00016919">
        <w:t xml:space="preserve">, </w:t>
      </w:r>
      <w:r w:rsidR="00E30EF7">
        <w:t>2021).</w:t>
      </w:r>
    </w:p>
    <w:p w14:paraId="27248AB5" w14:textId="26ABF86A" w:rsidR="000942AB" w:rsidRDefault="00CF4785" w:rsidP="000942AB">
      <w:r>
        <w:t xml:space="preserve">The International </w:t>
      </w:r>
      <w:proofErr w:type="spellStart"/>
      <w:r>
        <w:t>Labour</w:t>
      </w:r>
      <w:proofErr w:type="spellEnd"/>
      <w:r>
        <w:t xml:space="preserve"> Office (ILO, 2021) have identified some other challenges </w:t>
      </w:r>
      <w:r w:rsidR="0038254A">
        <w:t xml:space="preserve">and considerations </w:t>
      </w:r>
      <w:r>
        <w:t>around:</w:t>
      </w:r>
    </w:p>
    <w:p w14:paraId="30B92E26" w14:textId="52B60F5D" w:rsidR="00CF4785" w:rsidRDefault="0038254A" w:rsidP="00CF4785">
      <w:pPr>
        <w:pStyle w:val="ListParagraph"/>
        <w:numPr>
          <w:ilvl w:val="0"/>
          <w:numId w:val="34"/>
        </w:numPr>
      </w:pPr>
      <w:r>
        <w:t xml:space="preserve">the </w:t>
      </w:r>
      <w:r w:rsidR="00CF4785">
        <w:t>potential cost of technology</w:t>
      </w:r>
    </w:p>
    <w:p w14:paraId="7123045E" w14:textId="2ED92B31" w:rsidR="00CF4785" w:rsidRDefault="00CF4785" w:rsidP="00CF4785">
      <w:pPr>
        <w:pStyle w:val="ListParagraph"/>
        <w:numPr>
          <w:ilvl w:val="0"/>
          <w:numId w:val="34"/>
        </w:numPr>
      </w:pPr>
      <w:r>
        <w:t xml:space="preserve">data protection and </w:t>
      </w:r>
      <w:r w:rsidR="00771AAA">
        <w:t xml:space="preserve">ensuring </w:t>
      </w:r>
      <w:r>
        <w:t>the quality</w:t>
      </w:r>
      <w:r w:rsidR="00294294">
        <w:t xml:space="preserve"> and reliability</w:t>
      </w:r>
      <w:r>
        <w:t xml:space="preserve"> of information provided</w:t>
      </w:r>
    </w:p>
    <w:p w14:paraId="27B501F8" w14:textId="1AECAD9B" w:rsidR="00CF4785" w:rsidRDefault="00CF4785" w:rsidP="00CF4785">
      <w:pPr>
        <w:pStyle w:val="ListParagraph"/>
        <w:numPr>
          <w:ilvl w:val="0"/>
          <w:numId w:val="34"/>
        </w:numPr>
      </w:pPr>
      <w:r>
        <w:t xml:space="preserve">digital and gender divides in the use of </w:t>
      </w:r>
      <w:r w:rsidR="00217FC0">
        <w:t xml:space="preserve">such </w:t>
      </w:r>
      <w:r>
        <w:t>technologies</w:t>
      </w:r>
      <w:r w:rsidR="00217FC0">
        <w:t xml:space="preserve"> and systems</w:t>
      </w:r>
    </w:p>
    <w:p w14:paraId="421A9A5A" w14:textId="0CABF681" w:rsidR="0038254A" w:rsidRDefault="0038254A" w:rsidP="0038254A">
      <w:pPr>
        <w:pStyle w:val="ListParagraph"/>
        <w:numPr>
          <w:ilvl w:val="0"/>
          <w:numId w:val="34"/>
        </w:numPr>
      </w:pPr>
      <w:r>
        <w:t>the need for these systems to be inscribed in the broader discussion on credentials and recognition of learning as well as the general framework of workers’ rights, and</w:t>
      </w:r>
    </w:p>
    <w:p w14:paraId="3BD06581" w14:textId="63ED6A9A" w:rsidR="0038254A" w:rsidRDefault="0038254A" w:rsidP="0038254A">
      <w:pPr>
        <w:pStyle w:val="ListParagraph"/>
        <w:numPr>
          <w:ilvl w:val="0"/>
          <w:numId w:val="34"/>
        </w:numPr>
      </w:pPr>
      <w:r>
        <w:t xml:space="preserve">the quality of the information provided and the reliability of the qualification and verification institutions and mechanisms. </w:t>
      </w:r>
    </w:p>
    <w:p w14:paraId="65D559FD" w14:textId="77777777" w:rsidR="00CF4785" w:rsidRDefault="00CF4785" w:rsidP="00CF4785"/>
    <w:p w14:paraId="2F9B7BF9" w14:textId="77777777" w:rsidR="0038254A" w:rsidRDefault="0038254A" w:rsidP="00CF4785"/>
    <w:p w14:paraId="17F67DC8" w14:textId="77777777" w:rsidR="0038254A" w:rsidRDefault="0038254A" w:rsidP="0038254A">
      <w:pPr>
        <w:spacing w:after="120"/>
      </w:pPr>
    </w:p>
    <w:p w14:paraId="6F0BFCB3" w14:textId="215AEC59" w:rsidR="002A54A1" w:rsidRPr="00C17399" w:rsidRDefault="002A54A1" w:rsidP="002A54A1">
      <w:pPr>
        <w:pStyle w:val="Heading3"/>
      </w:pPr>
      <w:r>
        <w:lastRenderedPageBreak/>
        <w:t xml:space="preserve">Key principle 3: Integrated and interoperable </w:t>
      </w:r>
    </w:p>
    <w:p w14:paraId="39EA412F" w14:textId="5AEA5707" w:rsidR="002A54A1" w:rsidRDefault="002A54A1" w:rsidP="002A54A1">
      <w:pPr>
        <w:pStyle w:val="Heading3"/>
        <w:numPr>
          <w:ilvl w:val="0"/>
          <w:numId w:val="24"/>
        </w:numPr>
      </w:pPr>
      <w:r>
        <w:t>What systems do you operate or interact with that may be impacted by a National Skills Passport?</w:t>
      </w:r>
    </w:p>
    <w:p w14:paraId="13592E68" w14:textId="613286DD" w:rsidR="000942AB" w:rsidRDefault="00BA5B84" w:rsidP="001C30AC">
      <w:r>
        <w:t xml:space="preserve">NCVER collects data about the Australian VET sector through </w:t>
      </w:r>
      <w:proofErr w:type="gramStart"/>
      <w:r>
        <w:t>a number of</w:t>
      </w:r>
      <w:proofErr w:type="gramEnd"/>
      <w:r>
        <w:t xml:space="preserve"> </w:t>
      </w:r>
      <w:r w:rsidR="000942AB">
        <w:t xml:space="preserve">administrative </w:t>
      </w:r>
      <w:r>
        <w:t>statistical collections and two national surveys (see aforementioned surveys). All collections meet the Australian Vocational Education and Training Management Information Statistical Standard (AVETMISS)</w:t>
      </w:r>
      <w:r w:rsidR="006B2491">
        <w:t xml:space="preserve">, which ensures consistent quality of data. Within AVETMISS, NCVER administers the Collection Specifications on behalf of </w:t>
      </w:r>
      <w:r w:rsidR="006C276A">
        <w:t>Australian governments</w:t>
      </w:r>
      <w:r w:rsidR="005F1642">
        <w:t xml:space="preserve"> and</w:t>
      </w:r>
      <w:r w:rsidR="006B2491">
        <w:t xml:space="preserve"> manages </w:t>
      </w:r>
      <w:r w:rsidR="0076199F">
        <w:t>the AVETMISS Validation Software</w:t>
      </w:r>
      <w:r w:rsidR="006B2491">
        <w:t xml:space="preserve">. NCVER also engages </w:t>
      </w:r>
      <w:r w:rsidR="001C30AC">
        <w:t xml:space="preserve">with key </w:t>
      </w:r>
      <w:r w:rsidR="006B2491">
        <w:t xml:space="preserve">stakeholders representing registered training organisations and governments (Commonwealth, </w:t>
      </w:r>
      <w:r w:rsidR="006A7C10">
        <w:t>state,</w:t>
      </w:r>
      <w:r w:rsidR="006B2491">
        <w:t xml:space="preserve"> and territory) as part of </w:t>
      </w:r>
      <w:r w:rsidR="001C30AC">
        <w:t xml:space="preserve">revising the Standards. </w:t>
      </w:r>
    </w:p>
    <w:p w14:paraId="2D1D432D" w14:textId="5F560147" w:rsidR="002E3A39" w:rsidRDefault="001C30AC" w:rsidP="001C30AC">
      <w:r>
        <w:t xml:space="preserve">Further information about AVETMISS and NCVER’s role is available from </w:t>
      </w:r>
      <w:hyperlink r:id="rId8" w:history="1">
        <w:r w:rsidRPr="001C30AC">
          <w:rPr>
            <w:rStyle w:val="Hyperlink"/>
          </w:rPr>
          <w:t>NCVER’s website</w:t>
        </w:r>
      </w:hyperlink>
      <w:r>
        <w:t xml:space="preserve">. </w:t>
      </w:r>
      <w:r w:rsidR="00FA7385">
        <w:t>Presently, work is underway with all governments and the VET sector to develop a new VET Data Standard.</w:t>
      </w:r>
    </w:p>
    <w:p w14:paraId="0BF41852" w14:textId="62EC6F7B" w:rsidR="007622A8" w:rsidRDefault="001C30AC" w:rsidP="000274E1">
      <w:bookmarkStart w:id="0" w:name="_Hlk158818991"/>
      <w:r>
        <w:t>A National Skills Passport may impact</w:t>
      </w:r>
      <w:r w:rsidR="002504C9">
        <w:t xml:space="preserve"> systems, including training qualification design systems operated by Jobs and Skills Councils</w:t>
      </w:r>
      <w:r w:rsidR="00013873">
        <w:t xml:space="preserve">, </w:t>
      </w:r>
      <w:r w:rsidR="00B35844">
        <w:t xml:space="preserve">the </w:t>
      </w:r>
      <w:r w:rsidR="00972F5D">
        <w:t>Australian Qualifications Framework</w:t>
      </w:r>
      <w:r w:rsidR="00702134">
        <w:t xml:space="preserve"> and possibly skills identification systems</w:t>
      </w:r>
      <w:r w:rsidR="0026136B">
        <w:t xml:space="preserve"> </w:t>
      </w:r>
      <w:r w:rsidR="0026136B" w:rsidRPr="00C203A2">
        <w:t>(for example, see Siekmann and Fowler (2017) on international approaches of identifying work skills)</w:t>
      </w:r>
      <w:r w:rsidR="002504C9">
        <w:t xml:space="preserve">, student management systems, state and territory data collections systems, </w:t>
      </w:r>
      <w:r w:rsidR="00972F5D">
        <w:t xml:space="preserve">and the national register of VET (known as </w:t>
      </w:r>
      <w:r w:rsidR="002504C9">
        <w:t>training.gov.au</w:t>
      </w:r>
      <w:r w:rsidR="00972F5D">
        <w:t>)</w:t>
      </w:r>
      <w:r w:rsidR="002504C9">
        <w:t xml:space="preserve">, the Office of the USI Registrar and VET Transcript service, </w:t>
      </w:r>
      <w:r w:rsidR="00972F5D">
        <w:t>and regulators.</w:t>
      </w:r>
      <w:r w:rsidR="007622A8">
        <w:t xml:space="preserve"> </w:t>
      </w:r>
    </w:p>
    <w:bookmarkEnd w:id="0"/>
    <w:p w14:paraId="5C4720B6" w14:textId="4DB1FE54" w:rsidR="000274E1" w:rsidRPr="000274E1" w:rsidRDefault="007622A8" w:rsidP="000274E1">
      <w:pPr>
        <w:sectPr w:rsidR="000274E1" w:rsidRPr="000274E1" w:rsidSect="00F109D1">
          <w:headerReference w:type="default" r:id="rId9"/>
          <w:footerReference w:type="default" r:id="rId10"/>
          <w:pgSz w:w="11906" w:h="16838" w:code="9"/>
          <w:pgMar w:top="3119" w:right="849" w:bottom="851" w:left="993" w:header="720" w:footer="73" w:gutter="0"/>
          <w:cols w:space="720"/>
          <w:docGrid w:linePitch="360"/>
        </w:sectPr>
      </w:pPr>
      <w:r w:rsidRPr="007622A8">
        <w:t xml:space="preserve">A National Skills Passport </w:t>
      </w:r>
      <w:r>
        <w:t>would logically need to</w:t>
      </w:r>
      <w:r w:rsidRPr="007622A8">
        <w:t xml:space="preserve"> leverage data already being collected through these systems</w:t>
      </w:r>
      <w:r>
        <w:t xml:space="preserve"> as well as possibly capturing information on </w:t>
      </w:r>
      <w:r w:rsidRPr="007622A8">
        <w:t xml:space="preserve">non-formal education to understand </w:t>
      </w:r>
      <w:r>
        <w:t xml:space="preserve">a </w:t>
      </w:r>
      <w:r w:rsidRPr="007622A8">
        <w:t xml:space="preserve">jobseekers’ full range of skills </w:t>
      </w:r>
      <w:r>
        <w:t>and experiences and could require changes (for example) to data standards or legislation (A</w:t>
      </w:r>
      <w:r w:rsidR="00F54F6F">
        <w:t>ustralian Financial Review</w:t>
      </w:r>
      <w:r>
        <w:t xml:space="preserve"> 2023</w:t>
      </w:r>
      <w:r w:rsidR="00C14843">
        <w:t xml:space="preserve"> and Commonwealth of Australia</w:t>
      </w:r>
      <w:r w:rsidR="0026136B">
        <w:t xml:space="preserve"> </w:t>
      </w:r>
      <w:r w:rsidR="00C14843">
        <w:t>2023</w:t>
      </w:r>
      <w:r>
        <w:t>)</w:t>
      </w:r>
      <w:r w:rsidR="00CF4785">
        <w:t>.</w:t>
      </w:r>
    </w:p>
    <w:p w14:paraId="285A3239" w14:textId="15EE08ED" w:rsidR="001B4498" w:rsidRPr="001B4498" w:rsidRDefault="000B680F" w:rsidP="001B4498">
      <w:pPr>
        <w:pStyle w:val="Heading2"/>
      </w:pPr>
      <w:r w:rsidRPr="000457D6">
        <w:lastRenderedPageBreak/>
        <w:t>References</w:t>
      </w:r>
    </w:p>
    <w:p w14:paraId="38F38744" w14:textId="3C75C419" w:rsidR="001B4498" w:rsidRDefault="001B4498" w:rsidP="00CF4785">
      <w:pPr>
        <w:pStyle w:val="References"/>
        <w:spacing w:before="0"/>
        <w:rPr>
          <w:rStyle w:val="Hyperlink"/>
          <w:rFonts w:asciiTheme="minorHAnsi" w:hAnsiTheme="minorHAnsi"/>
          <w:sz w:val="19"/>
          <w:szCs w:val="19"/>
        </w:rPr>
      </w:pPr>
      <w:r>
        <w:rPr>
          <w:rFonts w:asciiTheme="minorHAnsi" w:hAnsiTheme="minorHAnsi"/>
          <w:sz w:val="19"/>
          <w:szCs w:val="19"/>
        </w:rPr>
        <w:t xml:space="preserve">Australian Universities Accord Panel 2023, </w:t>
      </w:r>
      <w:r w:rsidRPr="008E563B">
        <w:rPr>
          <w:rFonts w:asciiTheme="minorHAnsi" w:hAnsiTheme="minorHAnsi"/>
          <w:i/>
          <w:iCs/>
          <w:sz w:val="19"/>
          <w:szCs w:val="19"/>
        </w:rPr>
        <w:t>Australian Universities Accord Interim Report</w:t>
      </w:r>
      <w:r>
        <w:rPr>
          <w:rFonts w:asciiTheme="minorHAnsi" w:hAnsiTheme="minorHAnsi"/>
          <w:sz w:val="19"/>
          <w:szCs w:val="19"/>
        </w:rPr>
        <w:t xml:space="preserve">, Department of Education, Canberra, viewed 12 February 2024, </w:t>
      </w:r>
      <w:hyperlink r:id="rId11" w:history="1">
        <w:r w:rsidRPr="00C42B52">
          <w:rPr>
            <w:rStyle w:val="Hyperlink"/>
            <w:rFonts w:asciiTheme="minorHAnsi" w:hAnsiTheme="minorHAnsi"/>
            <w:sz w:val="19"/>
            <w:szCs w:val="19"/>
          </w:rPr>
          <w:t>https://www.education.gov.au/download/16699/australian-universities-accord-interim-report/33941/document/pdf</w:t>
        </w:r>
      </w:hyperlink>
    </w:p>
    <w:p w14:paraId="55F795C6" w14:textId="2461046D" w:rsidR="008E563B" w:rsidRDefault="00921A37" w:rsidP="008E563B">
      <w:pPr>
        <w:pStyle w:val="References"/>
        <w:rPr>
          <w:rFonts w:asciiTheme="minorHAnsi" w:hAnsiTheme="minorHAnsi"/>
          <w:sz w:val="19"/>
          <w:szCs w:val="19"/>
        </w:rPr>
      </w:pPr>
      <w:r>
        <w:rPr>
          <w:rFonts w:asciiTheme="minorHAnsi" w:hAnsiTheme="minorHAnsi"/>
          <w:sz w:val="19"/>
          <w:szCs w:val="19"/>
        </w:rPr>
        <w:t xml:space="preserve">Billet, S, Choy, S, </w:t>
      </w:r>
      <w:r w:rsidRPr="00921A37">
        <w:rPr>
          <w:rFonts w:asciiTheme="minorHAnsi" w:hAnsiTheme="minorHAnsi"/>
          <w:sz w:val="19"/>
          <w:szCs w:val="19"/>
        </w:rPr>
        <w:t xml:space="preserve">Dymock, D, Smith, R, Kelly, A, Tyler, M, Henderson, A, Lewis, J, Beven, F 2014, </w:t>
      </w:r>
      <w:r w:rsidRPr="00921A37">
        <w:rPr>
          <w:rFonts w:asciiTheme="minorHAnsi" w:hAnsiTheme="minorHAnsi"/>
          <w:i/>
          <w:iCs/>
          <w:sz w:val="19"/>
          <w:szCs w:val="19"/>
        </w:rPr>
        <w:t>Refining models and approaches in continuing education and training</w:t>
      </w:r>
      <w:r w:rsidRPr="00921A37">
        <w:rPr>
          <w:rFonts w:asciiTheme="minorHAnsi" w:hAnsiTheme="minorHAnsi"/>
          <w:sz w:val="19"/>
          <w:szCs w:val="19"/>
        </w:rPr>
        <w:t>, NCVER, Adelaid</w:t>
      </w:r>
      <w:r>
        <w:rPr>
          <w:rFonts w:asciiTheme="minorHAnsi" w:hAnsiTheme="minorHAnsi"/>
          <w:sz w:val="19"/>
          <w:szCs w:val="19"/>
        </w:rPr>
        <w:t xml:space="preserve">e, viewed 12 February 2024, </w:t>
      </w:r>
      <w:hyperlink r:id="rId12" w:history="1">
        <w:r w:rsidRPr="00C42B52">
          <w:rPr>
            <w:rStyle w:val="Hyperlink"/>
            <w:rFonts w:asciiTheme="minorHAnsi" w:hAnsiTheme="minorHAnsi"/>
            <w:sz w:val="19"/>
            <w:szCs w:val="19"/>
          </w:rPr>
          <w:t>https://www.ncver.edu.au/__data/assets/file/0002/11000/refining-models-and-approaches-in-continuing-education-2700.pdf</w:t>
        </w:r>
      </w:hyperlink>
      <w:r w:rsidR="00FB7495">
        <w:rPr>
          <w:rFonts w:asciiTheme="minorHAnsi" w:hAnsiTheme="minorHAnsi"/>
          <w:sz w:val="19"/>
          <w:szCs w:val="19"/>
        </w:rPr>
        <w:t>.</w:t>
      </w:r>
    </w:p>
    <w:p w14:paraId="1AF62DB3" w14:textId="77777777" w:rsidR="00C203A2" w:rsidRDefault="00C203A2" w:rsidP="008E563B">
      <w:pPr>
        <w:pStyle w:val="References"/>
        <w:rPr>
          <w:rStyle w:val="Hyperlink"/>
          <w:rFonts w:asciiTheme="minorHAnsi" w:hAnsiTheme="minorHAnsi"/>
          <w:sz w:val="19"/>
          <w:szCs w:val="19"/>
        </w:rPr>
      </w:pPr>
      <w:r>
        <w:rPr>
          <w:rFonts w:asciiTheme="minorHAnsi" w:hAnsiTheme="minorHAnsi"/>
          <w:sz w:val="19"/>
          <w:szCs w:val="19"/>
        </w:rPr>
        <w:t xml:space="preserve">Black, E 2023, </w:t>
      </w:r>
      <w:r w:rsidRPr="007622A8">
        <w:rPr>
          <w:rFonts w:asciiTheme="minorHAnsi" w:hAnsiTheme="minorHAnsi"/>
          <w:i/>
          <w:iCs/>
          <w:sz w:val="19"/>
          <w:szCs w:val="19"/>
        </w:rPr>
        <w:t>Is a skills passport a ticket to job mobility?</w:t>
      </w:r>
      <w:r>
        <w:rPr>
          <w:rFonts w:asciiTheme="minorHAnsi" w:hAnsiTheme="minorHAnsi"/>
          <w:sz w:val="19"/>
          <w:szCs w:val="19"/>
        </w:rPr>
        <w:t xml:space="preserve">, Australian Financial Review, online, viewed 14 February 2024, </w:t>
      </w:r>
      <w:hyperlink r:id="rId13" w:history="1">
        <w:r w:rsidRPr="009B0F94">
          <w:rPr>
            <w:rStyle w:val="Hyperlink"/>
            <w:rFonts w:asciiTheme="minorHAnsi" w:hAnsiTheme="minorHAnsi"/>
            <w:sz w:val="19"/>
            <w:szCs w:val="19"/>
          </w:rPr>
          <w:t>https://www.afr.com/work-and-careers/workplace/is-a-skills-passport-a-ticket-to-job-mobility-20230928-p5e8dp</w:t>
        </w:r>
      </w:hyperlink>
    </w:p>
    <w:p w14:paraId="62D812A1" w14:textId="2535C5E8" w:rsidR="00AA592D" w:rsidRDefault="00AA592D" w:rsidP="008E563B">
      <w:pPr>
        <w:pStyle w:val="References"/>
        <w:rPr>
          <w:rFonts w:asciiTheme="minorHAnsi" w:hAnsiTheme="minorHAnsi"/>
          <w:sz w:val="19"/>
          <w:szCs w:val="19"/>
        </w:rPr>
      </w:pPr>
      <w:r>
        <w:rPr>
          <w:rFonts w:asciiTheme="minorHAnsi" w:hAnsiTheme="minorHAnsi"/>
          <w:sz w:val="19"/>
          <w:szCs w:val="19"/>
        </w:rPr>
        <w:t xml:space="preserve">Bowman, K, &amp; Callan, V 2021, </w:t>
      </w:r>
      <w:r w:rsidRPr="00AA592D">
        <w:rPr>
          <w:rFonts w:asciiTheme="minorHAnsi" w:hAnsiTheme="minorHAnsi"/>
          <w:i/>
          <w:iCs/>
          <w:sz w:val="19"/>
          <w:szCs w:val="19"/>
        </w:rPr>
        <w:t>Engaging more employes in nationally recognised training to develop their workforce</w:t>
      </w:r>
      <w:r>
        <w:rPr>
          <w:rFonts w:asciiTheme="minorHAnsi" w:hAnsiTheme="minorHAnsi"/>
          <w:sz w:val="19"/>
          <w:szCs w:val="19"/>
        </w:rPr>
        <w:t xml:space="preserve">, NCVER, Adelaide, viewed 12 February 2024, </w:t>
      </w:r>
      <w:hyperlink r:id="rId14" w:history="1">
        <w:r w:rsidRPr="00C42B52">
          <w:rPr>
            <w:rStyle w:val="Hyperlink"/>
            <w:rFonts w:asciiTheme="minorHAnsi" w:hAnsiTheme="minorHAnsi"/>
            <w:sz w:val="19"/>
            <w:szCs w:val="19"/>
          </w:rPr>
          <w:t>https://www.ncver.edu.au/__data/assets/pdf_file/0036/9670059/Engaging-more-employers-in-nationally-recognised-training-to-develop-their-workforce.pdf</w:t>
        </w:r>
      </w:hyperlink>
      <w:r>
        <w:rPr>
          <w:rFonts w:asciiTheme="minorHAnsi" w:hAnsiTheme="minorHAnsi"/>
          <w:sz w:val="19"/>
          <w:szCs w:val="19"/>
        </w:rPr>
        <w:t xml:space="preserve">. </w:t>
      </w:r>
    </w:p>
    <w:p w14:paraId="6C989CD4" w14:textId="522505D5" w:rsidR="008E563B" w:rsidRDefault="008E563B" w:rsidP="00FA65C5">
      <w:pPr>
        <w:pStyle w:val="References"/>
        <w:rPr>
          <w:rFonts w:asciiTheme="minorHAnsi" w:hAnsiTheme="minorHAnsi"/>
          <w:color w:val="0070C0"/>
          <w:sz w:val="19"/>
          <w:szCs w:val="19"/>
        </w:rPr>
      </w:pPr>
      <w:r>
        <w:rPr>
          <w:rFonts w:asciiTheme="minorHAnsi" w:hAnsiTheme="minorHAnsi"/>
          <w:sz w:val="19"/>
          <w:szCs w:val="19"/>
        </w:rPr>
        <w:t xml:space="preserve">Commonwealth of Australia 2023, </w:t>
      </w:r>
      <w:r w:rsidRPr="008E563B">
        <w:rPr>
          <w:rFonts w:asciiTheme="minorHAnsi" w:hAnsiTheme="minorHAnsi"/>
          <w:i/>
          <w:iCs/>
          <w:sz w:val="19"/>
          <w:szCs w:val="19"/>
        </w:rPr>
        <w:t xml:space="preserve">Working Future: </w:t>
      </w:r>
      <w:bookmarkStart w:id="1" w:name="_Hlk158896871"/>
      <w:r w:rsidRPr="008E563B">
        <w:rPr>
          <w:rFonts w:asciiTheme="minorHAnsi" w:hAnsiTheme="minorHAnsi"/>
          <w:i/>
          <w:iCs/>
          <w:sz w:val="19"/>
          <w:szCs w:val="19"/>
        </w:rPr>
        <w:t>The Australian Government’s White Paper on Jobs and Opportunities</w:t>
      </w:r>
      <w:bookmarkEnd w:id="1"/>
      <w:r>
        <w:rPr>
          <w:rFonts w:asciiTheme="minorHAnsi" w:hAnsiTheme="minorHAnsi"/>
          <w:sz w:val="19"/>
          <w:szCs w:val="19"/>
        </w:rPr>
        <w:t xml:space="preserve">, Canberra, viewed 12 February 2024, </w:t>
      </w:r>
      <w:hyperlink r:id="rId15" w:history="1">
        <w:r w:rsidRPr="000942AB">
          <w:rPr>
            <w:rStyle w:val="Hyperlink"/>
            <w:rFonts w:asciiTheme="minorHAnsi" w:hAnsiTheme="minorHAnsi"/>
            <w:color w:val="0070C0"/>
            <w:sz w:val="19"/>
            <w:szCs w:val="19"/>
          </w:rPr>
          <w:t>https://treasury.gov.au/sites/default/files/2023-10/p2023-447996-working-future.pdf</w:t>
        </w:r>
      </w:hyperlink>
      <w:r w:rsidR="00FB7495" w:rsidRPr="000942AB">
        <w:rPr>
          <w:rFonts w:asciiTheme="minorHAnsi" w:hAnsiTheme="minorHAnsi"/>
          <w:color w:val="0070C0"/>
          <w:sz w:val="19"/>
          <w:szCs w:val="19"/>
        </w:rPr>
        <w:t>.</w:t>
      </w:r>
    </w:p>
    <w:p w14:paraId="52DCB87D" w14:textId="6F6AB216" w:rsidR="00CD7261" w:rsidRDefault="00CD7261" w:rsidP="00FA65C5">
      <w:pPr>
        <w:pStyle w:val="References"/>
        <w:rPr>
          <w:rFonts w:asciiTheme="minorHAnsi" w:hAnsiTheme="minorHAnsi" w:cstheme="minorBidi"/>
          <w:color w:val="0070C0"/>
          <w:sz w:val="19"/>
          <w:szCs w:val="19"/>
        </w:rPr>
      </w:pPr>
      <w:r w:rsidRPr="007A7AE8">
        <w:rPr>
          <w:rFonts w:asciiTheme="minorHAnsi" w:hAnsiTheme="minorHAnsi"/>
          <w:sz w:val="19"/>
          <w:szCs w:val="19"/>
        </w:rPr>
        <w:t>Commonwealth of Australia 202</w:t>
      </w:r>
      <w:r>
        <w:rPr>
          <w:rFonts w:asciiTheme="minorHAnsi" w:hAnsiTheme="minorHAnsi"/>
          <w:sz w:val="19"/>
          <w:szCs w:val="19"/>
        </w:rPr>
        <w:t>4</w:t>
      </w:r>
      <w:r w:rsidRPr="007A7AE8">
        <w:rPr>
          <w:rFonts w:asciiTheme="minorHAnsi" w:hAnsiTheme="minorHAnsi"/>
          <w:sz w:val="19"/>
          <w:szCs w:val="19"/>
        </w:rPr>
        <w:t xml:space="preserve">, </w:t>
      </w:r>
      <w:r w:rsidRPr="007A7AE8">
        <w:rPr>
          <w:rFonts w:asciiTheme="minorHAnsi" w:hAnsiTheme="minorHAnsi"/>
          <w:i/>
          <w:iCs/>
          <w:sz w:val="19"/>
          <w:szCs w:val="19"/>
        </w:rPr>
        <w:t xml:space="preserve">National Skills Passport Consultation Paper, </w:t>
      </w:r>
      <w:r w:rsidRPr="007A7AE8">
        <w:rPr>
          <w:rFonts w:asciiTheme="minorHAnsi" w:hAnsiTheme="minorHAnsi"/>
          <w:sz w:val="19"/>
          <w:szCs w:val="19"/>
        </w:rPr>
        <w:t>Canberra, viewed 12 February 2024</w:t>
      </w:r>
      <w:r w:rsidRPr="007A7AE8">
        <w:rPr>
          <w:rFonts w:asciiTheme="minorHAnsi" w:hAnsiTheme="minorHAnsi"/>
          <w:i/>
          <w:iCs/>
          <w:sz w:val="19"/>
          <w:szCs w:val="19"/>
        </w:rPr>
        <w:t xml:space="preserve">, </w:t>
      </w:r>
      <w:hyperlink r:id="rId16" w:history="1">
        <w:r w:rsidRPr="007A7AE8">
          <w:rPr>
            <w:rFonts w:asciiTheme="minorHAnsi" w:hAnsiTheme="minorHAnsi" w:cstheme="minorBidi"/>
            <w:color w:val="0070C0"/>
            <w:sz w:val="19"/>
            <w:szCs w:val="19"/>
            <w:u w:val="single"/>
          </w:rPr>
          <w:t>National Skills Passport Consultation Paper Final (2).pdf</w:t>
        </w:r>
      </w:hyperlink>
      <w:r w:rsidRPr="007A7AE8">
        <w:rPr>
          <w:rFonts w:asciiTheme="minorHAnsi" w:hAnsiTheme="minorHAnsi" w:cstheme="minorBidi"/>
          <w:color w:val="0070C0"/>
          <w:sz w:val="19"/>
          <w:szCs w:val="19"/>
        </w:rPr>
        <w:t xml:space="preserve"> </w:t>
      </w:r>
    </w:p>
    <w:p w14:paraId="1C5E0E6B" w14:textId="33A0E5A3" w:rsidR="00CF4785" w:rsidRPr="00CF4785" w:rsidRDefault="00CF4785" w:rsidP="00CF4785">
      <w:pPr>
        <w:pStyle w:val="References"/>
        <w:rPr>
          <w:rFonts w:asciiTheme="minorHAnsi" w:hAnsiTheme="minorHAnsi"/>
          <w:sz w:val="19"/>
          <w:szCs w:val="19"/>
        </w:rPr>
      </w:pPr>
      <w:r>
        <w:rPr>
          <w:rFonts w:asciiTheme="minorHAnsi" w:hAnsiTheme="minorHAnsi"/>
          <w:sz w:val="19"/>
          <w:szCs w:val="19"/>
        </w:rPr>
        <w:t xml:space="preserve">International </w:t>
      </w:r>
      <w:proofErr w:type="spellStart"/>
      <w:r>
        <w:rPr>
          <w:rFonts w:asciiTheme="minorHAnsi" w:hAnsiTheme="minorHAnsi"/>
          <w:sz w:val="19"/>
          <w:szCs w:val="19"/>
        </w:rPr>
        <w:t>Labour</w:t>
      </w:r>
      <w:proofErr w:type="spellEnd"/>
      <w:r>
        <w:rPr>
          <w:rFonts w:asciiTheme="minorHAnsi" w:hAnsiTheme="minorHAnsi"/>
          <w:sz w:val="19"/>
          <w:szCs w:val="19"/>
        </w:rPr>
        <w:t xml:space="preserve"> Organization, 2021, </w:t>
      </w:r>
      <w:r w:rsidRPr="00CF4785">
        <w:rPr>
          <w:rFonts w:asciiTheme="minorHAnsi" w:hAnsiTheme="minorHAnsi"/>
          <w:i/>
          <w:iCs/>
          <w:sz w:val="19"/>
          <w:szCs w:val="19"/>
        </w:rPr>
        <w:t>The Use of Skills Logbooks, Skills Passports, and other Mechanisms to Improve the Portability of Skills and Qualifications</w:t>
      </w:r>
      <w:r>
        <w:rPr>
          <w:rFonts w:asciiTheme="minorHAnsi" w:hAnsiTheme="minorHAnsi"/>
          <w:i/>
          <w:iCs/>
          <w:sz w:val="19"/>
          <w:szCs w:val="19"/>
        </w:rPr>
        <w:t xml:space="preserve">, </w:t>
      </w:r>
      <w:r w:rsidRPr="00CF4785">
        <w:rPr>
          <w:rFonts w:asciiTheme="minorHAnsi" w:hAnsiTheme="minorHAnsi"/>
          <w:sz w:val="19"/>
          <w:szCs w:val="19"/>
        </w:rPr>
        <w:t>viewed 15 February 2024</w:t>
      </w:r>
      <w:r>
        <w:rPr>
          <w:rFonts w:asciiTheme="minorHAnsi" w:hAnsiTheme="minorHAnsi"/>
          <w:sz w:val="19"/>
          <w:szCs w:val="19"/>
        </w:rPr>
        <w:t xml:space="preserve">, </w:t>
      </w:r>
      <w:hyperlink r:id="rId17" w:history="1">
        <w:r w:rsidRPr="00A16A43">
          <w:rPr>
            <w:rStyle w:val="Hyperlink"/>
            <w:rFonts w:asciiTheme="minorHAnsi" w:hAnsiTheme="minorHAnsi"/>
            <w:sz w:val="19"/>
            <w:szCs w:val="19"/>
          </w:rPr>
          <w:t>https://www.ilo.org/skills/events/WCMS_826129/lang--</w:t>
        </w:r>
        <w:proofErr w:type="spellStart"/>
        <w:r w:rsidRPr="00A16A43">
          <w:rPr>
            <w:rStyle w:val="Hyperlink"/>
            <w:rFonts w:asciiTheme="minorHAnsi" w:hAnsiTheme="minorHAnsi"/>
            <w:sz w:val="19"/>
            <w:szCs w:val="19"/>
          </w:rPr>
          <w:t>en</w:t>
        </w:r>
        <w:proofErr w:type="spellEnd"/>
        <w:r w:rsidRPr="00A16A43">
          <w:rPr>
            <w:rStyle w:val="Hyperlink"/>
            <w:rFonts w:asciiTheme="minorHAnsi" w:hAnsiTheme="minorHAnsi"/>
            <w:sz w:val="19"/>
            <w:szCs w:val="19"/>
          </w:rPr>
          <w:t>/index.htm</w:t>
        </w:r>
      </w:hyperlink>
      <w:r>
        <w:rPr>
          <w:rFonts w:asciiTheme="minorHAnsi" w:hAnsiTheme="minorHAnsi"/>
          <w:sz w:val="19"/>
          <w:szCs w:val="19"/>
        </w:rPr>
        <w:t xml:space="preserve"> </w:t>
      </w:r>
    </w:p>
    <w:p w14:paraId="12649E09" w14:textId="72AC1131" w:rsidR="009C78C8" w:rsidRDefault="009C78C8" w:rsidP="00FA65C5">
      <w:pPr>
        <w:pStyle w:val="References"/>
        <w:rPr>
          <w:rFonts w:asciiTheme="minorHAnsi" w:hAnsiTheme="minorHAnsi"/>
          <w:sz w:val="19"/>
          <w:szCs w:val="19"/>
        </w:rPr>
      </w:pPr>
      <w:r>
        <w:rPr>
          <w:rFonts w:asciiTheme="minorHAnsi" w:hAnsiTheme="minorHAnsi"/>
          <w:sz w:val="19"/>
          <w:szCs w:val="19"/>
        </w:rPr>
        <w:t xml:space="preserve">KPMG Consulting &amp; Australian National Training Authority 1997, </w:t>
      </w:r>
      <w:r w:rsidRPr="009C78C8">
        <w:rPr>
          <w:rFonts w:asciiTheme="minorHAnsi" w:hAnsiTheme="minorHAnsi"/>
          <w:i/>
          <w:iCs/>
          <w:sz w:val="19"/>
          <w:szCs w:val="19"/>
        </w:rPr>
        <w:t>Preliminary advice on a skills passport system</w:t>
      </w:r>
      <w:r>
        <w:rPr>
          <w:rFonts w:asciiTheme="minorHAnsi" w:hAnsiTheme="minorHAnsi"/>
          <w:sz w:val="19"/>
          <w:szCs w:val="19"/>
        </w:rPr>
        <w:t xml:space="preserve">, ANTA, Brisbane, viewed 12 February 2024, </w:t>
      </w:r>
      <w:hyperlink r:id="rId18" w:history="1">
        <w:r w:rsidRPr="009C78C8">
          <w:rPr>
            <w:rStyle w:val="Hyperlink"/>
            <w:rFonts w:asciiTheme="minorHAnsi" w:hAnsiTheme="minorHAnsi"/>
          </w:rPr>
          <w:t>http://hdl.voced.edu.au/10707/236863</w:t>
        </w:r>
      </w:hyperlink>
      <w:r w:rsidRPr="009C78C8">
        <w:rPr>
          <w:rFonts w:asciiTheme="minorHAnsi" w:hAnsiTheme="minorHAnsi"/>
          <w:sz w:val="19"/>
          <w:szCs w:val="19"/>
        </w:rPr>
        <w:t xml:space="preserve">. </w:t>
      </w:r>
    </w:p>
    <w:p w14:paraId="05990BCE" w14:textId="77777777" w:rsidR="00690A8B" w:rsidRDefault="00690A8B" w:rsidP="00690A8B">
      <w:pPr>
        <w:pStyle w:val="References"/>
        <w:rPr>
          <w:rFonts w:asciiTheme="minorHAnsi" w:hAnsiTheme="minorHAnsi"/>
          <w:sz w:val="19"/>
          <w:szCs w:val="19"/>
        </w:rPr>
      </w:pPr>
      <w:r w:rsidRPr="001B4498">
        <w:rPr>
          <w:rFonts w:asciiTheme="minorHAnsi" w:hAnsiTheme="minorHAnsi"/>
          <w:sz w:val="19"/>
          <w:szCs w:val="19"/>
        </w:rPr>
        <w:t xml:space="preserve">National Careers Institute 2023, </w:t>
      </w:r>
      <w:r w:rsidRPr="001B4498">
        <w:rPr>
          <w:rFonts w:asciiTheme="minorHAnsi" w:hAnsiTheme="minorHAnsi"/>
          <w:i/>
          <w:iCs/>
          <w:sz w:val="19"/>
          <w:szCs w:val="19"/>
        </w:rPr>
        <w:t>Australian jobs 2023</w:t>
      </w:r>
      <w:r w:rsidRPr="001B4498">
        <w:rPr>
          <w:rFonts w:asciiTheme="minorHAnsi" w:hAnsiTheme="minorHAnsi"/>
          <w:sz w:val="19"/>
          <w:szCs w:val="19"/>
        </w:rPr>
        <w:t>, National Careers Institute, Canberra, viewed 1</w:t>
      </w:r>
      <w:r>
        <w:rPr>
          <w:rFonts w:asciiTheme="minorHAnsi" w:hAnsiTheme="minorHAnsi"/>
          <w:sz w:val="19"/>
          <w:szCs w:val="19"/>
        </w:rPr>
        <w:t>2</w:t>
      </w:r>
      <w:r w:rsidRPr="001B4498">
        <w:rPr>
          <w:rFonts w:asciiTheme="minorHAnsi" w:hAnsiTheme="minorHAnsi"/>
          <w:sz w:val="19"/>
          <w:szCs w:val="19"/>
        </w:rPr>
        <w:t xml:space="preserve"> Feb</w:t>
      </w:r>
      <w:r>
        <w:rPr>
          <w:rFonts w:asciiTheme="minorHAnsi" w:hAnsiTheme="minorHAnsi"/>
          <w:sz w:val="19"/>
          <w:szCs w:val="19"/>
        </w:rPr>
        <w:t>ruary</w:t>
      </w:r>
      <w:r w:rsidRPr="001B4498">
        <w:rPr>
          <w:rFonts w:asciiTheme="minorHAnsi" w:hAnsiTheme="minorHAnsi"/>
          <w:sz w:val="19"/>
          <w:szCs w:val="19"/>
        </w:rPr>
        <w:t xml:space="preserve"> 2024, </w:t>
      </w:r>
      <w:hyperlink r:id="rId19" w:history="1">
        <w:r w:rsidRPr="001658F2">
          <w:rPr>
            <w:rStyle w:val="Hyperlink"/>
            <w:rFonts w:asciiTheme="minorHAnsi" w:hAnsiTheme="minorHAnsi"/>
            <w:sz w:val="19"/>
            <w:szCs w:val="19"/>
          </w:rPr>
          <w:t>https://www.yourcareer.gov.au/resources/australian-jobs-report</w:t>
        </w:r>
      </w:hyperlink>
      <w:r w:rsidRPr="001B4498">
        <w:rPr>
          <w:rFonts w:asciiTheme="minorHAnsi" w:hAnsiTheme="minorHAnsi"/>
          <w:sz w:val="19"/>
          <w:szCs w:val="19"/>
        </w:rPr>
        <w:t>.</w:t>
      </w:r>
      <w:r>
        <w:rPr>
          <w:rFonts w:asciiTheme="minorHAnsi" w:hAnsiTheme="minorHAnsi"/>
          <w:sz w:val="19"/>
          <w:szCs w:val="19"/>
        </w:rPr>
        <w:t xml:space="preserve"> </w:t>
      </w:r>
    </w:p>
    <w:p w14:paraId="6EA0C24B" w14:textId="2D83BD2F" w:rsidR="009C78C8" w:rsidRPr="009C78C8" w:rsidRDefault="009C78C8" w:rsidP="00FA65C5">
      <w:pPr>
        <w:pStyle w:val="References"/>
        <w:rPr>
          <w:rFonts w:asciiTheme="minorHAnsi" w:hAnsiTheme="minorHAnsi"/>
          <w:sz w:val="19"/>
          <w:szCs w:val="19"/>
        </w:rPr>
      </w:pPr>
      <w:r>
        <w:rPr>
          <w:rFonts w:asciiTheme="minorHAnsi" w:hAnsiTheme="minorHAnsi"/>
          <w:sz w:val="19"/>
          <w:szCs w:val="19"/>
        </w:rPr>
        <w:t xml:space="preserve">New South Wales Government, NSW Digital Wallet, NSW Government website, Sydney, viewed 12 February 2024, </w:t>
      </w:r>
      <w:hyperlink r:id="rId20" w:history="1">
        <w:r w:rsidRPr="00C42B52">
          <w:rPr>
            <w:rStyle w:val="Hyperlink"/>
            <w:rFonts w:asciiTheme="minorHAnsi" w:hAnsiTheme="minorHAnsi"/>
            <w:sz w:val="19"/>
            <w:szCs w:val="19"/>
          </w:rPr>
          <w:t>https://www.nsw.gov.au/nsw-government/projects-and-initiatives/nsw-digital-id/nsw-digital-id-journey/nsw-digital-wallet-%E2%80%93-a-safe-and-easy-way-to-share-your-qualifications-nsw</w:t>
        </w:r>
      </w:hyperlink>
      <w:r>
        <w:rPr>
          <w:rFonts w:asciiTheme="minorHAnsi" w:hAnsiTheme="minorHAnsi"/>
          <w:sz w:val="19"/>
          <w:szCs w:val="19"/>
        </w:rPr>
        <w:t xml:space="preserve">. </w:t>
      </w:r>
    </w:p>
    <w:p w14:paraId="5CD62C74" w14:textId="466342AA" w:rsidR="00FB7495" w:rsidRDefault="00FB7495" w:rsidP="00FA65C5">
      <w:pPr>
        <w:pStyle w:val="References"/>
        <w:rPr>
          <w:rFonts w:asciiTheme="minorHAnsi" w:hAnsiTheme="minorHAnsi"/>
          <w:sz w:val="19"/>
          <w:szCs w:val="19"/>
        </w:rPr>
      </w:pPr>
      <w:r w:rsidRPr="00FB7495">
        <w:rPr>
          <w:rFonts w:asciiTheme="minorHAnsi" w:hAnsiTheme="minorHAnsi"/>
          <w:sz w:val="19"/>
          <w:szCs w:val="19"/>
        </w:rPr>
        <w:t xml:space="preserve">Panel for the Education Council Review of Senior Secondary Pathways into Work, Further Education and Training 2020, </w:t>
      </w:r>
      <w:r w:rsidRPr="00FB7495">
        <w:rPr>
          <w:rFonts w:asciiTheme="minorHAnsi" w:hAnsiTheme="minorHAnsi"/>
          <w:i/>
          <w:iCs/>
          <w:sz w:val="19"/>
          <w:szCs w:val="19"/>
        </w:rPr>
        <w:t>Looking to the future: report of the Review of Senior Secondary Pathways into Work, Further Education and Training</w:t>
      </w:r>
      <w:r w:rsidRPr="00FB7495">
        <w:rPr>
          <w:rFonts w:asciiTheme="minorHAnsi" w:hAnsiTheme="minorHAnsi"/>
          <w:sz w:val="19"/>
          <w:szCs w:val="19"/>
        </w:rPr>
        <w:t xml:space="preserve"> [</w:t>
      </w:r>
      <w:proofErr w:type="spellStart"/>
      <w:r w:rsidRPr="00FB7495">
        <w:rPr>
          <w:rFonts w:asciiTheme="minorHAnsi" w:hAnsiTheme="minorHAnsi"/>
          <w:sz w:val="19"/>
          <w:szCs w:val="19"/>
        </w:rPr>
        <w:t>Shergold</w:t>
      </w:r>
      <w:proofErr w:type="spellEnd"/>
      <w:r w:rsidRPr="00FB7495">
        <w:rPr>
          <w:rFonts w:asciiTheme="minorHAnsi" w:hAnsiTheme="minorHAnsi"/>
          <w:sz w:val="19"/>
          <w:szCs w:val="19"/>
        </w:rPr>
        <w:t xml:space="preserve"> review], Education Council, Carlton South, viewed 1</w:t>
      </w:r>
      <w:r>
        <w:rPr>
          <w:rFonts w:asciiTheme="minorHAnsi" w:hAnsiTheme="minorHAnsi"/>
          <w:sz w:val="19"/>
          <w:szCs w:val="19"/>
        </w:rPr>
        <w:t>2</w:t>
      </w:r>
      <w:r w:rsidRPr="00FB7495">
        <w:rPr>
          <w:rFonts w:asciiTheme="minorHAnsi" w:hAnsiTheme="minorHAnsi"/>
          <w:sz w:val="19"/>
          <w:szCs w:val="19"/>
        </w:rPr>
        <w:t xml:space="preserve"> Feb</w:t>
      </w:r>
      <w:r>
        <w:rPr>
          <w:rFonts w:asciiTheme="minorHAnsi" w:hAnsiTheme="minorHAnsi"/>
          <w:sz w:val="19"/>
          <w:szCs w:val="19"/>
        </w:rPr>
        <w:t>ruary</w:t>
      </w:r>
      <w:r w:rsidRPr="00FB7495">
        <w:rPr>
          <w:rFonts w:asciiTheme="minorHAnsi" w:hAnsiTheme="minorHAnsi"/>
          <w:sz w:val="19"/>
          <w:szCs w:val="19"/>
        </w:rPr>
        <w:t xml:space="preserve"> 2024, </w:t>
      </w:r>
      <w:hyperlink r:id="rId21" w:history="1">
        <w:r w:rsidRPr="00C42B52">
          <w:rPr>
            <w:rStyle w:val="Hyperlink"/>
            <w:rFonts w:asciiTheme="minorHAnsi" w:hAnsiTheme="minorHAnsi"/>
            <w:sz w:val="19"/>
            <w:szCs w:val="19"/>
          </w:rPr>
          <w:t>https://uploadstorage.blob.core.windows.net/public-assets/education-au/pathways/Final report - 18 June.pdf</w:t>
        </w:r>
      </w:hyperlink>
      <w:r w:rsidRPr="00FB7495">
        <w:rPr>
          <w:rFonts w:asciiTheme="minorHAnsi" w:hAnsiTheme="minorHAnsi"/>
          <w:sz w:val="19"/>
          <w:szCs w:val="19"/>
        </w:rPr>
        <w:t>.</w:t>
      </w:r>
      <w:r>
        <w:rPr>
          <w:rFonts w:asciiTheme="minorHAnsi" w:hAnsiTheme="minorHAnsi"/>
          <w:sz w:val="19"/>
          <w:szCs w:val="19"/>
        </w:rPr>
        <w:t xml:space="preserve"> </w:t>
      </w:r>
    </w:p>
    <w:p w14:paraId="3EA3B9AB" w14:textId="44AE3E5E" w:rsidR="00921A37" w:rsidRDefault="00A0542B" w:rsidP="00FA65C5">
      <w:pPr>
        <w:pStyle w:val="References"/>
        <w:rPr>
          <w:rFonts w:asciiTheme="minorHAnsi" w:hAnsiTheme="minorHAnsi"/>
          <w:sz w:val="19"/>
          <w:szCs w:val="19"/>
        </w:rPr>
      </w:pPr>
      <w:r>
        <w:rPr>
          <w:rFonts w:asciiTheme="minorHAnsi" w:hAnsiTheme="minorHAnsi"/>
          <w:sz w:val="19"/>
          <w:szCs w:val="19"/>
        </w:rPr>
        <w:t xml:space="preserve">Paton, M 2021, </w:t>
      </w:r>
      <w:r w:rsidRPr="008E563B">
        <w:rPr>
          <w:rFonts w:asciiTheme="minorHAnsi" w:hAnsiTheme="minorHAnsi"/>
          <w:i/>
          <w:iCs/>
          <w:sz w:val="19"/>
          <w:szCs w:val="19"/>
        </w:rPr>
        <w:t>A digital education passport to where? NSW explores its merits</w:t>
      </w:r>
      <w:r>
        <w:rPr>
          <w:rFonts w:asciiTheme="minorHAnsi" w:hAnsiTheme="minorHAnsi"/>
          <w:sz w:val="19"/>
          <w:szCs w:val="19"/>
        </w:rPr>
        <w:t xml:space="preserve">, FST Media, </w:t>
      </w:r>
      <w:r w:rsidR="0026136B">
        <w:rPr>
          <w:rFonts w:asciiTheme="minorHAnsi" w:hAnsiTheme="minorHAnsi"/>
          <w:sz w:val="19"/>
          <w:szCs w:val="19"/>
        </w:rPr>
        <w:t>online</w:t>
      </w:r>
      <w:r>
        <w:rPr>
          <w:rFonts w:asciiTheme="minorHAnsi" w:hAnsiTheme="minorHAnsi"/>
          <w:sz w:val="19"/>
          <w:szCs w:val="19"/>
        </w:rPr>
        <w:t xml:space="preserve">, viewed 12 February 2024, </w:t>
      </w:r>
      <w:hyperlink r:id="rId22" w:history="1">
        <w:r w:rsidRPr="00C42B52">
          <w:rPr>
            <w:rStyle w:val="Hyperlink"/>
            <w:rFonts w:asciiTheme="minorHAnsi" w:hAnsiTheme="minorHAnsi"/>
            <w:sz w:val="19"/>
            <w:szCs w:val="19"/>
          </w:rPr>
          <w:t>https://fst.net.au/government-news/a-digital-education-passport-to-where-nsw-explores-its-merits/</w:t>
        </w:r>
      </w:hyperlink>
      <w:r w:rsidR="00FB7495">
        <w:rPr>
          <w:rFonts w:asciiTheme="minorHAnsi" w:hAnsiTheme="minorHAnsi"/>
          <w:sz w:val="19"/>
          <w:szCs w:val="19"/>
        </w:rPr>
        <w:t>.</w:t>
      </w:r>
    </w:p>
    <w:p w14:paraId="676192D7" w14:textId="46C648A9" w:rsidR="0026136B" w:rsidRDefault="0026136B" w:rsidP="00FA65C5">
      <w:pPr>
        <w:pStyle w:val="References"/>
        <w:rPr>
          <w:rFonts w:asciiTheme="minorHAnsi" w:hAnsiTheme="minorHAnsi"/>
          <w:sz w:val="19"/>
          <w:szCs w:val="19"/>
        </w:rPr>
      </w:pPr>
      <w:r>
        <w:rPr>
          <w:rFonts w:asciiTheme="minorHAnsi" w:hAnsiTheme="minorHAnsi"/>
          <w:sz w:val="19"/>
          <w:szCs w:val="19"/>
        </w:rPr>
        <w:t xml:space="preserve">Siekmann, G &amp; Fowler, C 2017, </w:t>
      </w:r>
      <w:r w:rsidRPr="0026136B">
        <w:rPr>
          <w:rFonts w:asciiTheme="minorHAnsi" w:hAnsiTheme="minorHAnsi"/>
          <w:i/>
          <w:iCs/>
          <w:sz w:val="19"/>
          <w:szCs w:val="19"/>
        </w:rPr>
        <w:t>Identifying work skills: international approaches</w:t>
      </w:r>
      <w:r>
        <w:rPr>
          <w:rFonts w:asciiTheme="minorHAnsi" w:hAnsiTheme="minorHAnsi"/>
          <w:sz w:val="19"/>
          <w:szCs w:val="19"/>
        </w:rPr>
        <w:t xml:space="preserve">, NCVER, Adelaide, viewed 12 February 2024, </w:t>
      </w:r>
      <w:hyperlink r:id="rId23" w:history="1">
        <w:r w:rsidRPr="001658F2">
          <w:rPr>
            <w:rStyle w:val="Hyperlink"/>
            <w:rFonts w:asciiTheme="minorHAnsi" w:hAnsiTheme="minorHAnsi"/>
            <w:sz w:val="19"/>
            <w:szCs w:val="19"/>
          </w:rPr>
          <w:t>https://www.ncver.edu.au/__data/assets/pdf_file/0028/1456660/Identifying-work-skills-report.pdf</w:t>
        </w:r>
      </w:hyperlink>
      <w:r>
        <w:rPr>
          <w:rFonts w:asciiTheme="minorHAnsi" w:hAnsiTheme="minorHAnsi"/>
          <w:sz w:val="19"/>
          <w:szCs w:val="19"/>
        </w:rPr>
        <w:t xml:space="preserve">. </w:t>
      </w:r>
    </w:p>
    <w:p w14:paraId="2AD546FF" w14:textId="1F100D78" w:rsidR="0095714B" w:rsidRPr="000942AB" w:rsidRDefault="00E51694" w:rsidP="007A7AE8">
      <w:pPr>
        <w:pStyle w:val="References"/>
        <w:rPr>
          <w:rFonts w:asciiTheme="minorHAnsi" w:hAnsiTheme="minorHAnsi"/>
          <w:sz w:val="19"/>
          <w:szCs w:val="19"/>
        </w:rPr>
      </w:pPr>
      <w:r>
        <w:rPr>
          <w:rFonts w:asciiTheme="minorHAnsi" w:hAnsiTheme="minorHAnsi"/>
          <w:sz w:val="19"/>
          <w:szCs w:val="19"/>
        </w:rPr>
        <w:t xml:space="preserve">Snell, D, </w:t>
      </w:r>
      <w:proofErr w:type="spellStart"/>
      <w:r>
        <w:rPr>
          <w:rFonts w:asciiTheme="minorHAnsi" w:hAnsiTheme="minorHAnsi"/>
          <w:sz w:val="19"/>
          <w:szCs w:val="19"/>
        </w:rPr>
        <w:t>Gekara</w:t>
      </w:r>
      <w:proofErr w:type="spellEnd"/>
      <w:r>
        <w:rPr>
          <w:rFonts w:asciiTheme="minorHAnsi" w:hAnsiTheme="minorHAnsi"/>
          <w:sz w:val="19"/>
          <w:szCs w:val="19"/>
        </w:rPr>
        <w:t xml:space="preserve">, V, &amp; </w:t>
      </w:r>
      <w:proofErr w:type="spellStart"/>
      <w:r>
        <w:rPr>
          <w:rFonts w:asciiTheme="minorHAnsi" w:hAnsiTheme="minorHAnsi"/>
          <w:sz w:val="19"/>
          <w:szCs w:val="19"/>
        </w:rPr>
        <w:t>Gatt</w:t>
      </w:r>
      <w:proofErr w:type="spellEnd"/>
      <w:r>
        <w:rPr>
          <w:rFonts w:asciiTheme="minorHAnsi" w:hAnsiTheme="minorHAnsi"/>
          <w:sz w:val="19"/>
          <w:szCs w:val="19"/>
        </w:rPr>
        <w:t xml:space="preserve">, K 2016, </w:t>
      </w:r>
      <w:r w:rsidRPr="00E51694">
        <w:rPr>
          <w:rFonts w:asciiTheme="minorHAnsi" w:hAnsiTheme="minorHAnsi"/>
          <w:i/>
          <w:iCs/>
          <w:sz w:val="19"/>
          <w:szCs w:val="19"/>
        </w:rPr>
        <w:t>Cross-occupational skill transferability: challenges and opportunities in a changing economy</w:t>
      </w:r>
      <w:r>
        <w:rPr>
          <w:rFonts w:asciiTheme="minorHAnsi" w:hAnsiTheme="minorHAnsi"/>
          <w:sz w:val="19"/>
          <w:szCs w:val="19"/>
        </w:rPr>
        <w:t xml:space="preserve">, NCVER, Adelaide, viewed 12 February 2024, </w:t>
      </w:r>
      <w:hyperlink r:id="rId24" w:history="1">
        <w:r w:rsidRPr="00C42B52">
          <w:rPr>
            <w:rStyle w:val="Hyperlink"/>
            <w:rFonts w:asciiTheme="minorHAnsi" w:hAnsiTheme="minorHAnsi"/>
            <w:sz w:val="19"/>
            <w:szCs w:val="19"/>
          </w:rPr>
          <w:t>https://www.ncver.edu.au/__data/assets/file/0023/55913/cross-occupationalskilltransferability-2862.pdf</w:t>
        </w:r>
      </w:hyperlink>
      <w:r w:rsidR="00FB7495">
        <w:rPr>
          <w:rFonts w:asciiTheme="minorHAnsi" w:hAnsiTheme="minorHAnsi"/>
          <w:sz w:val="19"/>
          <w:szCs w:val="19"/>
        </w:rPr>
        <w:t>.</w:t>
      </w:r>
    </w:p>
    <w:sectPr w:rsidR="0095714B" w:rsidRPr="000942AB" w:rsidSect="00F109D1">
      <w:headerReference w:type="default" r:id="rId25"/>
      <w:pgSz w:w="11906" w:h="16838" w:code="9"/>
      <w:pgMar w:top="426" w:right="849" w:bottom="993" w:left="993" w:header="284" w:footer="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9DEB8" w14:textId="77777777" w:rsidR="00C17949" w:rsidRDefault="00C17949" w:rsidP="009277DD">
      <w:pPr>
        <w:spacing w:before="0" w:line="240" w:lineRule="auto"/>
      </w:pPr>
      <w:r>
        <w:separator/>
      </w:r>
    </w:p>
    <w:p w14:paraId="54F21B13" w14:textId="77777777" w:rsidR="00B935B6" w:rsidRDefault="00B935B6"/>
  </w:endnote>
  <w:endnote w:type="continuationSeparator" w:id="0">
    <w:p w14:paraId="5A0FBF07" w14:textId="77777777" w:rsidR="00C17949" w:rsidRDefault="00C17949" w:rsidP="009277DD">
      <w:pPr>
        <w:spacing w:before="0" w:line="240" w:lineRule="auto"/>
      </w:pPr>
      <w:r>
        <w:continuationSeparator/>
      </w:r>
    </w:p>
    <w:p w14:paraId="292067BB" w14:textId="77777777" w:rsidR="00B935B6" w:rsidRDefault="00B93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2725806"/>
      <w:docPartObj>
        <w:docPartGallery w:val="Page Numbers (Bottom of Page)"/>
        <w:docPartUnique/>
      </w:docPartObj>
    </w:sdtPr>
    <w:sdtEndPr>
      <w:rPr>
        <w:noProof/>
      </w:rPr>
    </w:sdtEndPr>
    <w:sdtContent>
      <w:p w14:paraId="7552E6EB" w14:textId="6F161CA5" w:rsidR="00554361" w:rsidRDefault="00605197" w:rsidP="00F96BC5">
        <w:pPr>
          <w:pStyle w:val="Footer"/>
          <w:pBdr>
            <w:top w:val="single" w:sz="4" w:space="1" w:color="auto"/>
          </w:pBdr>
          <w:tabs>
            <w:tab w:val="clear" w:pos="4513"/>
            <w:tab w:val="clear" w:pos="9026"/>
            <w:tab w:val="right" w:pos="9923"/>
          </w:tabs>
        </w:pPr>
        <w:r w:rsidRPr="007635AA">
          <w:rPr>
            <w:color w:val="003768"/>
          </w:rPr>
          <w:t>NCVER submission:</w:t>
        </w:r>
        <w:r w:rsidR="00912D9C">
          <w:rPr>
            <w:color w:val="003768"/>
          </w:rPr>
          <w:t xml:space="preserve"> National Skills Passport – Consultation paper</w:t>
        </w:r>
        <w:r w:rsidR="00554361">
          <w:tab/>
        </w:r>
        <w:r w:rsidR="00554361">
          <w:fldChar w:fldCharType="begin"/>
        </w:r>
        <w:r w:rsidR="00554361">
          <w:instrText xml:space="preserve"> PAGE   \* MERGEFORMAT </w:instrText>
        </w:r>
        <w:r w:rsidR="00554361">
          <w:fldChar w:fldCharType="separate"/>
        </w:r>
        <w:r w:rsidR="00554361">
          <w:rPr>
            <w:noProof/>
          </w:rPr>
          <w:t>2</w:t>
        </w:r>
        <w:r w:rsidR="00554361">
          <w:rPr>
            <w:noProof/>
          </w:rPr>
          <w:fldChar w:fldCharType="end"/>
        </w:r>
      </w:p>
    </w:sdtContent>
  </w:sdt>
  <w:p w14:paraId="0871A9DB" w14:textId="77777777" w:rsidR="008953A0" w:rsidRDefault="008953A0" w:rsidP="00554361">
    <w:pPr>
      <w:pStyle w:val="Footer"/>
      <w:tabs>
        <w:tab w:val="clear" w:pos="4513"/>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F8A6A" w14:textId="77777777" w:rsidR="00C17949" w:rsidRDefault="00C17949" w:rsidP="009277DD">
      <w:pPr>
        <w:spacing w:before="0" w:line="240" w:lineRule="auto"/>
      </w:pPr>
      <w:r>
        <w:separator/>
      </w:r>
    </w:p>
    <w:p w14:paraId="485DECD8" w14:textId="77777777" w:rsidR="00B935B6" w:rsidRDefault="00B935B6"/>
  </w:footnote>
  <w:footnote w:type="continuationSeparator" w:id="0">
    <w:p w14:paraId="70542F66" w14:textId="77777777" w:rsidR="00C17949" w:rsidRDefault="00C17949" w:rsidP="009277DD">
      <w:pPr>
        <w:spacing w:before="0" w:line="240" w:lineRule="auto"/>
      </w:pPr>
      <w:r>
        <w:continuationSeparator/>
      </w:r>
    </w:p>
    <w:p w14:paraId="68AB5968" w14:textId="77777777" w:rsidR="00B935B6" w:rsidRDefault="00B935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F0A8A" w14:textId="77777777" w:rsidR="008953A0" w:rsidRDefault="00BB5D56" w:rsidP="008953A0">
    <w:pPr>
      <w:jc w:val="center"/>
      <w:rPr>
        <w:rFonts w:ascii="Arial" w:hAnsi="Arial" w:cs="Arial"/>
        <w:b/>
        <w:sz w:val="44"/>
        <w:szCs w:val="44"/>
      </w:rPr>
    </w:pPr>
    <w:r>
      <w:rPr>
        <w:noProof/>
      </w:rPr>
      <w:drawing>
        <wp:anchor distT="0" distB="0" distL="114300" distR="114300" simplePos="0" relativeHeight="251658240" behindDoc="0" locked="0" layoutInCell="1" allowOverlap="1" wp14:anchorId="3B85F615" wp14:editId="1D3E4D70">
          <wp:simplePos x="0" y="0"/>
          <wp:positionH relativeFrom="column">
            <wp:posOffset>-1270</wp:posOffset>
          </wp:positionH>
          <wp:positionV relativeFrom="paragraph">
            <wp:posOffset>-176901</wp:posOffset>
          </wp:positionV>
          <wp:extent cx="6408420" cy="1550670"/>
          <wp:effectExtent l="0" t="0" r="0" b="0"/>
          <wp:wrapNone/>
          <wp:docPr id="6" name="Picture 6" descr="P:\WorkInProgress\Bec's Pubs\Miscellaneous\NCVER submissions template\Submission head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Bec's Pubs\Miscellaneous\NCVER submissions template\Submission headers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420" cy="155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41CA3" w14:textId="77777777" w:rsidR="00222425" w:rsidRDefault="00222425">
    <w:pPr>
      <w:pStyle w:val="Header"/>
    </w:pPr>
  </w:p>
  <w:p w14:paraId="3AEB5E26" w14:textId="77777777" w:rsidR="00222425" w:rsidRDefault="00222425">
    <w:pPr>
      <w:pStyle w:val="Header"/>
    </w:pPr>
  </w:p>
  <w:p w14:paraId="7287B5D6" w14:textId="77777777" w:rsidR="008953A0" w:rsidRDefault="008953A0">
    <w:pPr>
      <w:pStyle w:val="Header"/>
    </w:pPr>
  </w:p>
  <w:p w14:paraId="5B57D15F" w14:textId="77777777" w:rsidR="008953A0" w:rsidRDefault="008953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1089E" w14:textId="77777777" w:rsidR="00877A41" w:rsidRDefault="0087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1F4D9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AC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123D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CD8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E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2CC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E42C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46A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347AD"/>
    <w:multiLevelType w:val="hybridMultilevel"/>
    <w:tmpl w:val="0DA60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895065"/>
    <w:multiLevelType w:val="multilevel"/>
    <w:tmpl w:val="D0F008C8"/>
    <w:numStyleLink w:val="BulletList"/>
  </w:abstractNum>
  <w:abstractNum w:abstractNumId="12" w15:restartNumberingAfterBreak="0">
    <w:nsid w:val="06D832C7"/>
    <w:multiLevelType w:val="multilevel"/>
    <w:tmpl w:val="D0F008C8"/>
    <w:numStyleLink w:val="BulletList"/>
  </w:abstractNum>
  <w:abstractNum w:abstractNumId="13" w15:restartNumberingAfterBreak="0">
    <w:nsid w:val="0AD66D99"/>
    <w:multiLevelType w:val="hybridMultilevel"/>
    <w:tmpl w:val="BB5C71D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16311C17"/>
    <w:multiLevelType w:val="multilevel"/>
    <w:tmpl w:val="D0F008C8"/>
    <w:numStyleLink w:val="BulletList"/>
  </w:abstractNum>
  <w:abstractNum w:abstractNumId="15" w15:restartNumberingAfterBreak="0">
    <w:nsid w:val="19AA52D7"/>
    <w:multiLevelType w:val="hybridMultilevel"/>
    <w:tmpl w:val="9B50B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24560FC"/>
    <w:multiLevelType w:val="hybridMultilevel"/>
    <w:tmpl w:val="B90C9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3A51CF"/>
    <w:multiLevelType w:val="multilevel"/>
    <w:tmpl w:val="D0F008C8"/>
    <w:numStyleLink w:val="BulletList"/>
  </w:abstractNum>
  <w:abstractNum w:abstractNumId="19" w15:restartNumberingAfterBreak="0">
    <w:nsid w:val="337E19A2"/>
    <w:multiLevelType w:val="hybridMultilevel"/>
    <w:tmpl w:val="102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A70002"/>
    <w:multiLevelType w:val="multilevel"/>
    <w:tmpl w:val="726ADEAE"/>
    <w:numStyleLink w:val="NumberList"/>
  </w:abstractNum>
  <w:abstractNum w:abstractNumId="21" w15:restartNumberingAfterBreak="0">
    <w:nsid w:val="360D555B"/>
    <w:multiLevelType w:val="hybridMultilevel"/>
    <w:tmpl w:val="73028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BA55E6B"/>
    <w:multiLevelType w:val="hybridMultilevel"/>
    <w:tmpl w:val="FC723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F6219F"/>
    <w:multiLevelType w:val="multilevel"/>
    <w:tmpl w:val="D0F008C8"/>
    <w:numStyleLink w:val="BulletList"/>
  </w:abstractNum>
  <w:abstractNum w:abstractNumId="24" w15:restartNumberingAfterBreak="0">
    <w:nsid w:val="4ACC3A3C"/>
    <w:multiLevelType w:val="hybridMultilevel"/>
    <w:tmpl w:val="B3649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1371DA"/>
    <w:multiLevelType w:val="multilevel"/>
    <w:tmpl w:val="726ADEAE"/>
    <w:numStyleLink w:val="NumberList"/>
  </w:abstractNum>
  <w:abstractNum w:abstractNumId="26"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751D60"/>
    <w:multiLevelType w:val="hybridMultilevel"/>
    <w:tmpl w:val="8D684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859BA"/>
    <w:multiLevelType w:val="multilevel"/>
    <w:tmpl w:val="726ADEAE"/>
    <w:numStyleLink w:val="NumberList"/>
  </w:abstractNum>
  <w:abstractNum w:abstractNumId="29" w15:restartNumberingAfterBreak="0">
    <w:nsid w:val="5C1151F9"/>
    <w:multiLevelType w:val="hybridMultilevel"/>
    <w:tmpl w:val="EAE85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8F00D6"/>
    <w:multiLevelType w:val="hybridMultilevel"/>
    <w:tmpl w:val="63E00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641"/>
        </w:tabs>
        <w:ind w:left="641" w:hanging="357"/>
      </w:pPr>
      <w:rPr>
        <w:rFonts w:hint="default"/>
      </w:rPr>
    </w:lvl>
    <w:lvl w:ilvl="2">
      <w:start w:val="1"/>
      <w:numFmt w:val="lowerRoman"/>
      <w:lvlText w:val="%3."/>
      <w:lvlJc w:val="left"/>
      <w:pPr>
        <w:tabs>
          <w:tab w:val="num" w:pos="924"/>
        </w:tabs>
        <w:ind w:left="924" w:hanging="357"/>
      </w:pPr>
      <w:rPr>
        <w:rFonts w:hint="default"/>
      </w:rPr>
    </w:lvl>
    <w:lvl w:ilvl="3">
      <w:start w:val="1"/>
      <w:numFmt w:val="decimal"/>
      <w:lvlText w:val="%4."/>
      <w:lvlJc w:val="left"/>
      <w:pPr>
        <w:tabs>
          <w:tab w:val="num" w:pos="1208"/>
        </w:tabs>
        <w:ind w:left="1208" w:hanging="357"/>
      </w:pPr>
      <w:rPr>
        <w:rFonts w:hint="default"/>
      </w:rPr>
    </w:lvl>
    <w:lvl w:ilvl="4">
      <w:start w:val="1"/>
      <w:numFmt w:val="lowerLetter"/>
      <w:lvlText w:val="%5."/>
      <w:lvlJc w:val="left"/>
      <w:pPr>
        <w:tabs>
          <w:tab w:val="num" w:pos="1491"/>
        </w:tabs>
        <w:ind w:left="1491" w:hanging="357"/>
      </w:pPr>
      <w:rPr>
        <w:rFonts w:hint="default"/>
      </w:rPr>
    </w:lvl>
    <w:lvl w:ilvl="5">
      <w:start w:val="1"/>
      <w:numFmt w:val="lowerRoman"/>
      <w:lvlText w:val="%6."/>
      <w:lvlJc w:val="left"/>
      <w:pPr>
        <w:tabs>
          <w:tab w:val="num" w:pos="1775"/>
        </w:tabs>
        <w:ind w:left="1775" w:hanging="357"/>
      </w:pPr>
      <w:rPr>
        <w:rFonts w:hint="default"/>
      </w:rPr>
    </w:lvl>
    <w:lvl w:ilvl="6">
      <w:start w:val="1"/>
      <w:numFmt w:val="decimal"/>
      <w:lvlText w:val="%7."/>
      <w:lvlJc w:val="left"/>
      <w:pPr>
        <w:tabs>
          <w:tab w:val="num" w:pos="2058"/>
        </w:tabs>
        <w:ind w:left="2058" w:hanging="357"/>
      </w:pPr>
      <w:rPr>
        <w:rFonts w:hint="default"/>
      </w:rPr>
    </w:lvl>
    <w:lvl w:ilvl="7">
      <w:start w:val="1"/>
      <w:numFmt w:val="lowerLetter"/>
      <w:lvlText w:val="%8."/>
      <w:lvlJc w:val="left"/>
      <w:pPr>
        <w:tabs>
          <w:tab w:val="num" w:pos="2342"/>
        </w:tabs>
        <w:ind w:left="2342" w:hanging="357"/>
      </w:pPr>
      <w:rPr>
        <w:rFonts w:hint="default"/>
      </w:rPr>
    </w:lvl>
    <w:lvl w:ilvl="8">
      <w:start w:val="1"/>
      <w:numFmt w:val="lowerRoman"/>
      <w:lvlText w:val="%9."/>
      <w:lvlJc w:val="left"/>
      <w:pPr>
        <w:tabs>
          <w:tab w:val="num" w:pos="2625"/>
        </w:tabs>
        <w:ind w:left="2625" w:hanging="357"/>
      </w:pPr>
      <w:rPr>
        <w:rFonts w:hint="default"/>
      </w:rPr>
    </w:lvl>
  </w:abstractNum>
  <w:abstractNum w:abstractNumId="32"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lvlText w:val=""/>
      <w:lvlJc w:val="left"/>
      <w:pPr>
        <w:tabs>
          <w:tab w:val="num" w:pos="924"/>
        </w:tabs>
        <w:ind w:left="924" w:hanging="357"/>
      </w:pPr>
      <w:rPr>
        <w:rFonts w:ascii="Symbol" w:hAnsi="Symbol" w:hint="default"/>
        <w:color w:val="auto"/>
      </w:rPr>
    </w:lvl>
    <w:lvl w:ilvl="3">
      <w:start w:val="1"/>
      <w:numFmt w:val="bullet"/>
      <w:lvlText w:val=""/>
      <w:lvlJc w:val="left"/>
      <w:pPr>
        <w:tabs>
          <w:tab w:val="num" w:pos="1208"/>
        </w:tabs>
        <w:ind w:left="1208" w:hanging="357"/>
      </w:pPr>
      <w:rPr>
        <w:rFonts w:ascii="Symbol" w:hAnsi="Symbol" w:hint="default"/>
        <w:color w:val="auto"/>
      </w:rPr>
    </w:lvl>
    <w:lvl w:ilvl="4">
      <w:start w:val="1"/>
      <w:numFmt w:val="bullet"/>
      <w:lvlText w:val="○"/>
      <w:lvlJc w:val="left"/>
      <w:pPr>
        <w:tabs>
          <w:tab w:val="num" w:pos="1491"/>
        </w:tabs>
        <w:ind w:left="1491" w:hanging="357"/>
      </w:pPr>
      <w:rPr>
        <w:rFonts w:ascii="Arial" w:hAnsi="Arial" w:hint="default"/>
      </w:rPr>
    </w:lvl>
    <w:lvl w:ilvl="5">
      <w:start w:val="1"/>
      <w:numFmt w:val="bullet"/>
      <w:lvlText w:val=""/>
      <w:lvlJc w:val="left"/>
      <w:pPr>
        <w:tabs>
          <w:tab w:val="num" w:pos="1775"/>
        </w:tabs>
        <w:ind w:left="1775" w:hanging="357"/>
      </w:pPr>
      <w:rPr>
        <w:rFonts w:ascii="Wingdings 2" w:hAnsi="Wingdings 2" w:hint="default"/>
      </w:rPr>
    </w:lvl>
    <w:lvl w:ilvl="6">
      <w:start w:val="1"/>
      <w:numFmt w:val="bullet"/>
      <w:lvlText w:val="‒"/>
      <w:lvlJc w:val="left"/>
      <w:pPr>
        <w:tabs>
          <w:tab w:val="num" w:pos="2058"/>
        </w:tabs>
        <w:ind w:left="2058" w:hanging="357"/>
      </w:pPr>
      <w:rPr>
        <w:rFonts w:ascii="Arial" w:hAnsi="Arial" w:hint="default"/>
      </w:rPr>
    </w:lvl>
    <w:lvl w:ilvl="7">
      <w:start w:val="1"/>
      <w:numFmt w:val="bullet"/>
      <w:lvlText w:val=""/>
      <w:lvlJc w:val="left"/>
      <w:pPr>
        <w:tabs>
          <w:tab w:val="num" w:pos="2342"/>
        </w:tabs>
        <w:ind w:left="2342" w:hanging="357"/>
      </w:pPr>
      <w:rPr>
        <w:rFonts w:ascii="Symbol" w:hAnsi="Symbol" w:hint="default"/>
        <w:color w:val="auto"/>
      </w:rPr>
    </w:lvl>
    <w:lvl w:ilvl="8">
      <w:start w:val="1"/>
      <w:numFmt w:val="bullet"/>
      <w:lvlText w:val=""/>
      <w:lvlJc w:val="left"/>
      <w:pPr>
        <w:tabs>
          <w:tab w:val="num" w:pos="2625"/>
        </w:tabs>
        <w:ind w:left="2625" w:hanging="357"/>
      </w:pPr>
      <w:rPr>
        <w:rFonts w:ascii="Symbol" w:hAnsi="Symbol" w:hint="default"/>
        <w:color w:val="auto"/>
      </w:rPr>
    </w:lvl>
  </w:abstractNum>
  <w:abstractNum w:abstractNumId="33" w15:restartNumberingAfterBreak="0">
    <w:nsid w:val="7318389E"/>
    <w:multiLevelType w:val="hybridMultilevel"/>
    <w:tmpl w:val="891EE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B1D6C42"/>
    <w:multiLevelType w:val="hybridMultilevel"/>
    <w:tmpl w:val="C276AD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13018851">
    <w:abstractNumId w:val="16"/>
  </w:num>
  <w:num w:numId="2" w16cid:durableId="464128603">
    <w:abstractNumId w:val="26"/>
  </w:num>
  <w:num w:numId="3" w16cid:durableId="2061898794">
    <w:abstractNumId w:val="32"/>
  </w:num>
  <w:num w:numId="4" w16cid:durableId="16542706">
    <w:abstractNumId w:val="9"/>
  </w:num>
  <w:num w:numId="5" w16cid:durableId="1182206314">
    <w:abstractNumId w:val="14"/>
  </w:num>
  <w:num w:numId="6" w16cid:durableId="1543319850">
    <w:abstractNumId w:val="7"/>
  </w:num>
  <w:num w:numId="7" w16cid:durableId="493960493">
    <w:abstractNumId w:val="6"/>
  </w:num>
  <w:num w:numId="8" w16cid:durableId="218908016">
    <w:abstractNumId w:val="5"/>
  </w:num>
  <w:num w:numId="9" w16cid:durableId="305863660">
    <w:abstractNumId w:val="12"/>
  </w:num>
  <w:num w:numId="10" w16cid:durableId="1413698523">
    <w:abstractNumId w:val="4"/>
  </w:num>
  <w:num w:numId="11" w16cid:durableId="763065377">
    <w:abstractNumId w:val="11"/>
  </w:num>
  <w:num w:numId="12" w16cid:durableId="34475964">
    <w:abstractNumId w:val="23"/>
  </w:num>
  <w:num w:numId="13" w16cid:durableId="477306372">
    <w:abstractNumId w:val="18"/>
  </w:num>
  <w:num w:numId="14" w16cid:durableId="1922904158">
    <w:abstractNumId w:val="31"/>
  </w:num>
  <w:num w:numId="15" w16cid:durableId="1909489541">
    <w:abstractNumId w:val="8"/>
  </w:num>
  <w:num w:numId="16" w16cid:durableId="1902011825">
    <w:abstractNumId w:val="3"/>
  </w:num>
  <w:num w:numId="17" w16cid:durableId="2099209129">
    <w:abstractNumId w:val="2"/>
  </w:num>
  <w:num w:numId="18" w16cid:durableId="1927884419">
    <w:abstractNumId w:val="1"/>
  </w:num>
  <w:num w:numId="19" w16cid:durableId="241262333">
    <w:abstractNumId w:val="0"/>
  </w:num>
  <w:num w:numId="20" w16cid:durableId="394662369">
    <w:abstractNumId w:val="28"/>
  </w:num>
  <w:num w:numId="21" w16cid:durableId="657806686">
    <w:abstractNumId w:val="25"/>
  </w:num>
  <w:num w:numId="22" w16cid:durableId="1275139772">
    <w:abstractNumId w:val="20"/>
  </w:num>
  <w:num w:numId="23" w16cid:durableId="307172890">
    <w:abstractNumId w:val="27"/>
  </w:num>
  <w:num w:numId="24" w16cid:durableId="23095873">
    <w:abstractNumId w:val="34"/>
  </w:num>
  <w:num w:numId="25" w16cid:durableId="2083481653">
    <w:abstractNumId w:val="10"/>
  </w:num>
  <w:num w:numId="26" w16cid:durableId="1399867245">
    <w:abstractNumId w:val="29"/>
  </w:num>
  <w:num w:numId="27" w16cid:durableId="1990859761">
    <w:abstractNumId w:val="15"/>
  </w:num>
  <w:num w:numId="28" w16cid:durableId="1756049330">
    <w:abstractNumId w:val="13"/>
  </w:num>
  <w:num w:numId="29" w16cid:durableId="890117116">
    <w:abstractNumId w:val="21"/>
  </w:num>
  <w:num w:numId="30" w16cid:durableId="482048485">
    <w:abstractNumId w:val="17"/>
  </w:num>
  <w:num w:numId="31" w16cid:durableId="1705129368">
    <w:abstractNumId w:val="19"/>
  </w:num>
  <w:num w:numId="32" w16cid:durableId="1517617360">
    <w:abstractNumId w:val="30"/>
  </w:num>
  <w:num w:numId="33" w16cid:durableId="2080471747">
    <w:abstractNumId w:val="24"/>
  </w:num>
  <w:num w:numId="34" w16cid:durableId="1394936331">
    <w:abstractNumId w:val="33"/>
  </w:num>
  <w:num w:numId="35" w16cid:durableId="10515370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oNotTrackFormatting/>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49"/>
    <w:rsid w:val="00013873"/>
    <w:rsid w:val="00016919"/>
    <w:rsid w:val="0002077B"/>
    <w:rsid w:val="00022E17"/>
    <w:rsid w:val="00026901"/>
    <w:rsid w:val="000274E1"/>
    <w:rsid w:val="000457D6"/>
    <w:rsid w:val="00053807"/>
    <w:rsid w:val="00053E7E"/>
    <w:rsid w:val="000624A7"/>
    <w:rsid w:val="000742C4"/>
    <w:rsid w:val="00083767"/>
    <w:rsid w:val="0009141E"/>
    <w:rsid w:val="00091B8D"/>
    <w:rsid w:val="000942AB"/>
    <w:rsid w:val="00096C48"/>
    <w:rsid w:val="000A09BB"/>
    <w:rsid w:val="000A618A"/>
    <w:rsid w:val="000B680F"/>
    <w:rsid w:val="000C4238"/>
    <w:rsid w:val="000C583C"/>
    <w:rsid w:val="000D3521"/>
    <w:rsid w:val="000D4ADB"/>
    <w:rsid w:val="000D783B"/>
    <w:rsid w:val="000F398A"/>
    <w:rsid w:val="0011759D"/>
    <w:rsid w:val="00134ECB"/>
    <w:rsid w:val="0014785E"/>
    <w:rsid w:val="00165F7A"/>
    <w:rsid w:val="00181712"/>
    <w:rsid w:val="001968B3"/>
    <w:rsid w:val="001B14CD"/>
    <w:rsid w:val="001B20AD"/>
    <w:rsid w:val="001B4498"/>
    <w:rsid w:val="001C30AC"/>
    <w:rsid w:val="001D0445"/>
    <w:rsid w:val="001D2992"/>
    <w:rsid w:val="001E0520"/>
    <w:rsid w:val="001E1DFA"/>
    <w:rsid w:val="002151C6"/>
    <w:rsid w:val="00217FC0"/>
    <w:rsid w:val="00222425"/>
    <w:rsid w:val="00226ECE"/>
    <w:rsid w:val="002504C9"/>
    <w:rsid w:val="002531B7"/>
    <w:rsid w:val="00257C6F"/>
    <w:rsid w:val="00260195"/>
    <w:rsid w:val="0026136B"/>
    <w:rsid w:val="0026172F"/>
    <w:rsid w:val="00272A40"/>
    <w:rsid w:val="00272AD9"/>
    <w:rsid w:val="002764DB"/>
    <w:rsid w:val="00293ED5"/>
    <w:rsid w:val="00294294"/>
    <w:rsid w:val="002948BD"/>
    <w:rsid w:val="002952CC"/>
    <w:rsid w:val="00296C16"/>
    <w:rsid w:val="002A54A1"/>
    <w:rsid w:val="002C0054"/>
    <w:rsid w:val="002D6375"/>
    <w:rsid w:val="002E290E"/>
    <w:rsid w:val="002E3A39"/>
    <w:rsid w:val="002F45C6"/>
    <w:rsid w:val="00300638"/>
    <w:rsid w:val="00301965"/>
    <w:rsid w:val="00321D70"/>
    <w:rsid w:val="0034259A"/>
    <w:rsid w:val="003760A3"/>
    <w:rsid w:val="0038254A"/>
    <w:rsid w:val="00385F55"/>
    <w:rsid w:val="0039187F"/>
    <w:rsid w:val="0039402C"/>
    <w:rsid w:val="00397AF3"/>
    <w:rsid w:val="003B13E0"/>
    <w:rsid w:val="003B17B6"/>
    <w:rsid w:val="003B1BB9"/>
    <w:rsid w:val="003D0315"/>
    <w:rsid w:val="003D790D"/>
    <w:rsid w:val="003F6C65"/>
    <w:rsid w:val="0041026F"/>
    <w:rsid w:val="0041044B"/>
    <w:rsid w:val="00410751"/>
    <w:rsid w:val="00412EB9"/>
    <w:rsid w:val="00423172"/>
    <w:rsid w:val="004310EE"/>
    <w:rsid w:val="00435973"/>
    <w:rsid w:val="00445603"/>
    <w:rsid w:val="004603F7"/>
    <w:rsid w:val="004663AE"/>
    <w:rsid w:val="00473C35"/>
    <w:rsid w:val="00477618"/>
    <w:rsid w:val="004A462B"/>
    <w:rsid w:val="004A5E9A"/>
    <w:rsid w:val="004B6AB7"/>
    <w:rsid w:val="004D0A79"/>
    <w:rsid w:val="004D7D50"/>
    <w:rsid w:val="004F53DD"/>
    <w:rsid w:val="004F6BC5"/>
    <w:rsid w:val="005001D9"/>
    <w:rsid w:val="005119F4"/>
    <w:rsid w:val="005327FE"/>
    <w:rsid w:val="00554361"/>
    <w:rsid w:val="00554E4B"/>
    <w:rsid w:val="00562264"/>
    <w:rsid w:val="0057473E"/>
    <w:rsid w:val="00582F96"/>
    <w:rsid w:val="00584BD1"/>
    <w:rsid w:val="005B561A"/>
    <w:rsid w:val="005E1B18"/>
    <w:rsid w:val="005F1642"/>
    <w:rsid w:val="00605197"/>
    <w:rsid w:val="00610B73"/>
    <w:rsid w:val="00653E7C"/>
    <w:rsid w:val="0068657C"/>
    <w:rsid w:val="00690A8B"/>
    <w:rsid w:val="006917FC"/>
    <w:rsid w:val="006931F8"/>
    <w:rsid w:val="00694D74"/>
    <w:rsid w:val="00696D45"/>
    <w:rsid w:val="006A7C10"/>
    <w:rsid w:val="006B2491"/>
    <w:rsid w:val="006C0B43"/>
    <w:rsid w:val="006C276A"/>
    <w:rsid w:val="006C7C88"/>
    <w:rsid w:val="006D3625"/>
    <w:rsid w:val="00702134"/>
    <w:rsid w:val="007046F5"/>
    <w:rsid w:val="00714A8D"/>
    <w:rsid w:val="00721173"/>
    <w:rsid w:val="007257FF"/>
    <w:rsid w:val="007266C8"/>
    <w:rsid w:val="007309B6"/>
    <w:rsid w:val="007470D2"/>
    <w:rsid w:val="0076199F"/>
    <w:rsid w:val="007622A8"/>
    <w:rsid w:val="00771AAA"/>
    <w:rsid w:val="00787245"/>
    <w:rsid w:val="007A7AE8"/>
    <w:rsid w:val="007B35A5"/>
    <w:rsid w:val="007C03B1"/>
    <w:rsid w:val="007E3BDB"/>
    <w:rsid w:val="007E49E2"/>
    <w:rsid w:val="00811C85"/>
    <w:rsid w:val="00853D0A"/>
    <w:rsid w:val="00871745"/>
    <w:rsid w:val="00877A41"/>
    <w:rsid w:val="008827D9"/>
    <w:rsid w:val="00886A76"/>
    <w:rsid w:val="00891063"/>
    <w:rsid w:val="008953A0"/>
    <w:rsid w:val="008B0707"/>
    <w:rsid w:val="008B5C8B"/>
    <w:rsid w:val="008D07B9"/>
    <w:rsid w:val="008E563B"/>
    <w:rsid w:val="008E5AB5"/>
    <w:rsid w:val="008F592B"/>
    <w:rsid w:val="00901853"/>
    <w:rsid w:val="00912D9C"/>
    <w:rsid w:val="00916771"/>
    <w:rsid w:val="00921A37"/>
    <w:rsid w:val="009272AC"/>
    <w:rsid w:val="009277DD"/>
    <w:rsid w:val="0093374B"/>
    <w:rsid w:val="00936EC0"/>
    <w:rsid w:val="00943684"/>
    <w:rsid w:val="0095714B"/>
    <w:rsid w:val="00972F5D"/>
    <w:rsid w:val="009758F2"/>
    <w:rsid w:val="00991BD7"/>
    <w:rsid w:val="00996B85"/>
    <w:rsid w:val="009B34D7"/>
    <w:rsid w:val="009C70A1"/>
    <w:rsid w:val="009C78C8"/>
    <w:rsid w:val="00A00AAC"/>
    <w:rsid w:val="00A0542B"/>
    <w:rsid w:val="00A13C6F"/>
    <w:rsid w:val="00A14063"/>
    <w:rsid w:val="00A259DB"/>
    <w:rsid w:val="00A34166"/>
    <w:rsid w:val="00A4385F"/>
    <w:rsid w:val="00A72A86"/>
    <w:rsid w:val="00AA592D"/>
    <w:rsid w:val="00AB369C"/>
    <w:rsid w:val="00AD52E5"/>
    <w:rsid w:val="00AE7AEE"/>
    <w:rsid w:val="00AF029E"/>
    <w:rsid w:val="00B201E5"/>
    <w:rsid w:val="00B21594"/>
    <w:rsid w:val="00B35844"/>
    <w:rsid w:val="00B42723"/>
    <w:rsid w:val="00B45A3C"/>
    <w:rsid w:val="00B935B6"/>
    <w:rsid w:val="00BA5357"/>
    <w:rsid w:val="00BA5B84"/>
    <w:rsid w:val="00BB1CF8"/>
    <w:rsid w:val="00BB5D56"/>
    <w:rsid w:val="00BD06E6"/>
    <w:rsid w:val="00BE3E82"/>
    <w:rsid w:val="00BE4AEF"/>
    <w:rsid w:val="00C14843"/>
    <w:rsid w:val="00C16A35"/>
    <w:rsid w:val="00C17399"/>
    <w:rsid w:val="00C17949"/>
    <w:rsid w:val="00C203A2"/>
    <w:rsid w:val="00C24752"/>
    <w:rsid w:val="00C27618"/>
    <w:rsid w:val="00C319C5"/>
    <w:rsid w:val="00C31C7A"/>
    <w:rsid w:val="00C357C1"/>
    <w:rsid w:val="00C51467"/>
    <w:rsid w:val="00C52725"/>
    <w:rsid w:val="00C74B1F"/>
    <w:rsid w:val="00C77A3A"/>
    <w:rsid w:val="00C90419"/>
    <w:rsid w:val="00CA2731"/>
    <w:rsid w:val="00CC0FEE"/>
    <w:rsid w:val="00CD7261"/>
    <w:rsid w:val="00CF4785"/>
    <w:rsid w:val="00D141DE"/>
    <w:rsid w:val="00D374B7"/>
    <w:rsid w:val="00D411E7"/>
    <w:rsid w:val="00D55E1A"/>
    <w:rsid w:val="00D62112"/>
    <w:rsid w:val="00D7745D"/>
    <w:rsid w:val="00D808B9"/>
    <w:rsid w:val="00DA6E25"/>
    <w:rsid w:val="00DB186F"/>
    <w:rsid w:val="00DE34DE"/>
    <w:rsid w:val="00DE448C"/>
    <w:rsid w:val="00E13283"/>
    <w:rsid w:val="00E17368"/>
    <w:rsid w:val="00E30EF7"/>
    <w:rsid w:val="00E333BE"/>
    <w:rsid w:val="00E51009"/>
    <w:rsid w:val="00E51694"/>
    <w:rsid w:val="00E517D0"/>
    <w:rsid w:val="00E85F8B"/>
    <w:rsid w:val="00E86E64"/>
    <w:rsid w:val="00ED6D20"/>
    <w:rsid w:val="00EE3BC9"/>
    <w:rsid w:val="00EE3D87"/>
    <w:rsid w:val="00EE52A4"/>
    <w:rsid w:val="00F109D1"/>
    <w:rsid w:val="00F30D0F"/>
    <w:rsid w:val="00F310E6"/>
    <w:rsid w:val="00F4719C"/>
    <w:rsid w:val="00F54F6F"/>
    <w:rsid w:val="00F76AED"/>
    <w:rsid w:val="00F908C3"/>
    <w:rsid w:val="00F91C1A"/>
    <w:rsid w:val="00F946D8"/>
    <w:rsid w:val="00F96BC5"/>
    <w:rsid w:val="00FA65C5"/>
    <w:rsid w:val="00FA7385"/>
    <w:rsid w:val="00FB7495"/>
    <w:rsid w:val="00FD6CF8"/>
    <w:rsid w:val="00FE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6296F711"/>
  <w15:chartTrackingRefBased/>
  <w15:docId w15:val="{AB7493C0-E2DF-4A20-8607-E815F55F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9"/>
        <w:szCs w:val="19"/>
        <w:lang w:val="en-US" w:eastAsia="en-US" w:bidi="ar-SA"/>
      </w:rPr>
    </w:rPrDefault>
    <w:pPrDefault>
      <w:pPr>
        <w:spacing w:before="160" w:line="3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3"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B201E5"/>
  </w:style>
  <w:style w:type="paragraph" w:styleId="Heading1">
    <w:name w:val="heading 1"/>
    <w:basedOn w:val="Normal"/>
    <w:next w:val="Normal"/>
    <w:link w:val="Heading1Char"/>
    <w:uiPriority w:val="9"/>
    <w:qFormat/>
    <w:rsid w:val="00E86E64"/>
    <w:pPr>
      <w:spacing w:before="0" w:line="276" w:lineRule="auto"/>
      <w:outlineLvl w:val="0"/>
    </w:pPr>
    <w:rPr>
      <w:rFonts w:ascii="Arial" w:hAnsi="Arial" w:cs="Arial"/>
      <w:b/>
      <w:color w:val="003768"/>
      <w:sz w:val="32"/>
      <w:szCs w:val="32"/>
    </w:rPr>
  </w:style>
  <w:style w:type="paragraph" w:styleId="Heading2">
    <w:name w:val="heading 2"/>
    <w:basedOn w:val="Normal"/>
    <w:next w:val="Normal"/>
    <w:link w:val="Heading2Char"/>
    <w:uiPriority w:val="9"/>
    <w:unhideWhenUsed/>
    <w:qFormat/>
    <w:rsid w:val="00E86E64"/>
    <w:pPr>
      <w:tabs>
        <w:tab w:val="left" w:pos="1134"/>
      </w:tabs>
      <w:spacing w:before="0" w:line="360" w:lineRule="auto"/>
      <w:outlineLvl w:val="1"/>
    </w:pPr>
    <w:rPr>
      <w:rFonts w:ascii="Arial" w:hAnsi="Arial" w:cs="Arial"/>
      <w:b/>
      <w:color w:val="003768"/>
      <w:sz w:val="24"/>
      <w:szCs w:val="24"/>
    </w:rPr>
  </w:style>
  <w:style w:type="paragraph" w:styleId="Heading3">
    <w:name w:val="heading 3"/>
    <w:basedOn w:val="Normal"/>
    <w:next w:val="Normal"/>
    <w:link w:val="Heading3Char"/>
    <w:uiPriority w:val="9"/>
    <w:unhideWhenUsed/>
    <w:qFormat/>
    <w:rsid w:val="00E86E64"/>
    <w:pPr>
      <w:tabs>
        <w:tab w:val="left" w:pos="1134"/>
      </w:tabs>
      <w:spacing w:before="0" w:line="360" w:lineRule="auto"/>
      <w:outlineLvl w:val="2"/>
    </w:pPr>
    <w:rPr>
      <w:rFonts w:ascii="Arial" w:hAnsi="Arial" w:cs="Arial"/>
      <w:b/>
      <w:color w:val="003768"/>
    </w:rPr>
  </w:style>
  <w:style w:type="paragraph" w:styleId="Heading4">
    <w:name w:val="heading 4"/>
    <w:basedOn w:val="Normal"/>
    <w:next w:val="Normal"/>
    <w:link w:val="Heading4Char"/>
    <w:uiPriority w:val="9"/>
    <w:unhideWhenUsed/>
    <w:qFormat/>
    <w:rsid w:val="00E17368"/>
    <w:pPr>
      <w:keepNext/>
      <w:keepLines/>
      <w:spacing w:before="240" w:line="240" w:lineRule="auto"/>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unhideWhenUsed/>
    <w:qFormat/>
    <w:rsid w:val="00E17368"/>
    <w:pPr>
      <w:keepNext/>
      <w:keepLines/>
      <w:outlineLvl w:val="4"/>
    </w:pPr>
    <w:rPr>
      <w:rFonts w:ascii="Tahoma" w:eastAsiaTheme="majorEastAsia" w:hAnsi="Tahoma" w:cstheme="majorBidi"/>
      <w:b/>
    </w:rPr>
  </w:style>
  <w:style w:type="paragraph" w:styleId="Heading6">
    <w:name w:val="heading 6"/>
    <w:basedOn w:val="Normal"/>
    <w:next w:val="Normal"/>
    <w:link w:val="Heading6Char"/>
    <w:uiPriority w:val="9"/>
    <w:semiHidden/>
    <w:unhideWhenUsed/>
    <w:qFormat/>
    <w:rsid w:val="00E17368"/>
    <w:pPr>
      <w:keepNext/>
      <w:keepLines/>
      <w:spacing w:line="312" w:lineRule="auto"/>
      <w:ind w:left="2977"/>
      <w:outlineLvl w:val="5"/>
    </w:pPr>
    <w:rPr>
      <w:rFonts w:ascii="Tahoma" w:eastAsiaTheme="majorEastAsia" w:hAnsi="Tahoma" w:cstheme="majorBidi"/>
      <w:sz w:val="20"/>
    </w:rPr>
  </w:style>
  <w:style w:type="paragraph" w:styleId="Heading7">
    <w:name w:val="heading 7"/>
    <w:basedOn w:val="Normal"/>
    <w:next w:val="Normal"/>
    <w:link w:val="Heading7Char"/>
    <w:uiPriority w:val="9"/>
    <w:semiHidden/>
    <w:unhideWhenUsed/>
    <w:qFormat/>
    <w:rsid w:val="00E17368"/>
    <w:pPr>
      <w:keepNext/>
      <w:keepLines/>
      <w:spacing w:line="312" w:lineRule="auto"/>
      <w:jc w:val="center"/>
      <w:outlineLvl w:val="6"/>
    </w:pPr>
    <w:rPr>
      <w:rFonts w:ascii="Tahoma" w:eastAsiaTheme="majorEastAsia" w:hAnsi="Tahoma" w:cstheme="majorBidi"/>
      <w:iCs/>
      <w:sz w:val="20"/>
    </w:rPr>
  </w:style>
  <w:style w:type="paragraph" w:styleId="Heading8">
    <w:name w:val="heading 8"/>
    <w:basedOn w:val="Normal"/>
    <w:next w:val="Normal"/>
    <w:link w:val="Heading8Char"/>
    <w:uiPriority w:val="9"/>
    <w:semiHidden/>
    <w:unhideWhenUsed/>
    <w:qFormat/>
    <w:rsid w:val="002952CC"/>
    <w:pPr>
      <w:keepNext/>
      <w:keepLines/>
      <w:spacing w:line="312" w:lineRule="auto"/>
      <w:jc w:val="center"/>
      <w:outlineLvl w:val="7"/>
    </w:pPr>
    <w:rPr>
      <w:rFonts w:ascii="Tahoma" w:eastAsiaTheme="majorEastAsia" w:hAnsi="Tahoma" w:cstheme="majorBidi"/>
      <w:color w:val="BFBFBF" w:themeColor="background1" w:themeShade="BF"/>
      <w:spacing w:val="60"/>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6E64"/>
    <w:rPr>
      <w:rFonts w:ascii="Arial" w:hAnsi="Arial" w:cs="Arial"/>
      <w:b/>
      <w:color w:val="003768"/>
      <w:sz w:val="24"/>
      <w:szCs w:val="24"/>
    </w:rPr>
  </w:style>
  <w:style w:type="character" w:customStyle="1" w:styleId="Heading1Char">
    <w:name w:val="Heading 1 Char"/>
    <w:basedOn w:val="DefaultParagraphFont"/>
    <w:link w:val="Heading1"/>
    <w:uiPriority w:val="9"/>
    <w:rsid w:val="00E86E64"/>
    <w:rPr>
      <w:rFonts w:ascii="Arial" w:hAnsi="Arial" w:cs="Arial"/>
      <w:b/>
      <w:color w:val="003768"/>
      <w:sz w:val="32"/>
      <w:szCs w:val="32"/>
    </w:rPr>
  </w:style>
  <w:style w:type="paragraph" w:styleId="Title">
    <w:name w:val="Title"/>
    <w:basedOn w:val="Normal"/>
    <w:next w:val="Normal"/>
    <w:link w:val="TitleChar"/>
    <w:uiPriority w:val="17"/>
    <w:qFormat/>
    <w:rsid w:val="002952CC"/>
    <w:pPr>
      <w:spacing w:before="0" w:after="120" w:line="240" w:lineRule="auto"/>
    </w:pPr>
    <w:rPr>
      <w:rFonts w:asciiTheme="majorHAnsi" w:eastAsiaTheme="majorEastAsia" w:hAnsiTheme="majorHAnsi" w:cstheme="majorBidi"/>
      <w:color w:val="0081C6" w:themeColor="accent4"/>
      <w:spacing w:val="-10"/>
      <w:kern w:val="28"/>
      <w:sz w:val="55"/>
      <w:szCs w:val="56"/>
    </w:rPr>
  </w:style>
  <w:style w:type="character" w:customStyle="1" w:styleId="Heading3Char">
    <w:name w:val="Heading 3 Char"/>
    <w:basedOn w:val="DefaultParagraphFont"/>
    <w:link w:val="Heading3"/>
    <w:uiPriority w:val="9"/>
    <w:rsid w:val="00E86E64"/>
    <w:rPr>
      <w:rFonts w:ascii="Arial" w:hAnsi="Arial" w:cs="Arial"/>
      <w:b/>
      <w:color w:val="003768"/>
    </w:rPr>
  </w:style>
  <w:style w:type="character" w:customStyle="1" w:styleId="Heading4Char">
    <w:name w:val="Heading 4 Char"/>
    <w:basedOn w:val="DefaultParagraphFont"/>
    <w:link w:val="Heading4"/>
    <w:uiPriority w:val="9"/>
    <w:rsid w:val="00E17368"/>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rsid w:val="00E17368"/>
    <w:rPr>
      <w:rFonts w:ascii="Tahoma" w:eastAsiaTheme="majorEastAsia" w:hAnsi="Tahoma" w:cstheme="majorBidi"/>
      <w:b/>
    </w:rPr>
  </w:style>
  <w:style w:type="character" w:customStyle="1" w:styleId="Heading6Char">
    <w:name w:val="Heading 6 Char"/>
    <w:basedOn w:val="DefaultParagraphFont"/>
    <w:link w:val="Heading6"/>
    <w:uiPriority w:val="9"/>
    <w:semiHidden/>
    <w:rsid w:val="00E17368"/>
    <w:rPr>
      <w:rFonts w:ascii="Tahoma" w:eastAsiaTheme="majorEastAsia" w:hAnsi="Tahoma" w:cstheme="majorBidi"/>
      <w:sz w:val="20"/>
    </w:rPr>
  </w:style>
  <w:style w:type="character" w:customStyle="1" w:styleId="Heading7Char">
    <w:name w:val="Heading 7 Char"/>
    <w:basedOn w:val="DefaultParagraphFont"/>
    <w:link w:val="Heading7"/>
    <w:uiPriority w:val="9"/>
    <w:semiHidden/>
    <w:rsid w:val="00E17368"/>
    <w:rPr>
      <w:rFonts w:ascii="Tahoma" w:eastAsiaTheme="majorEastAsia" w:hAnsi="Tahoma" w:cstheme="majorBidi"/>
      <w:iCs/>
      <w:sz w:val="20"/>
    </w:rPr>
  </w:style>
  <w:style w:type="character" w:customStyle="1" w:styleId="Heading8Char">
    <w:name w:val="Heading 8 Char"/>
    <w:basedOn w:val="DefaultParagraphFont"/>
    <w:link w:val="Heading8"/>
    <w:uiPriority w:val="9"/>
    <w:semiHidden/>
    <w:rsid w:val="002952CC"/>
    <w:rPr>
      <w:rFonts w:ascii="Tahoma" w:eastAsiaTheme="majorEastAsia" w:hAnsi="Tahoma" w:cstheme="majorBidi"/>
      <w:color w:val="BFBFBF" w:themeColor="background1" w:themeShade="BF"/>
      <w:spacing w:val="60"/>
      <w:sz w:val="20"/>
      <w:szCs w:val="21"/>
    </w:rPr>
  </w:style>
  <w:style w:type="character" w:customStyle="1" w:styleId="TitleChar">
    <w:name w:val="Title Char"/>
    <w:basedOn w:val="DefaultParagraphFont"/>
    <w:link w:val="Title"/>
    <w:uiPriority w:val="17"/>
    <w:rsid w:val="00F908C3"/>
    <w:rPr>
      <w:rFonts w:asciiTheme="majorHAnsi" w:eastAsiaTheme="majorEastAsia" w:hAnsiTheme="majorHAnsi" w:cstheme="majorBidi"/>
      <w:color w:val="0081C6" w:themeColor="accent4"/>
      <w:spacing w:val="-10"/>
      <w:kern w:val="28"/>
      <w:sz w:val="55"/>
      <w:szCs w:val="56"/>
    </w:rPr>
  </w:style>
  <w:style w:type="paragraph" w:styleId="Subtitle">
    <w:name w:val="Subtitle"/>
    <w:basedOn w:val="Normal"/>
    <w:next w:val="Normal"/>
    <w:link w:val="SubtitleChar"/>
    <w:uiPriority w:val="18"/>
    <w:qFormat/>
    <w:rsid w:val="002952CC"/>
    <w:pPr>
      <w:numPr>
        <w:ilvl w:val="1"/>
      </w:numPr>
      <w:spacing w:before="0" w:after="120" w:line="240" w:lineRule="auto"/>
    </w:pPr>
    <w:rPr>
      <w:rFonts w:asciiTheme="majorHAnsi" w:eastAsiaTheme="minorEastAsia" w:hAnsiTheme="majorHAnsi"/>
      <w:color w:val="0081C6" w:themeColor="accent4"/>
      <w:kern w:val="28"/>
      <w:sz w:val="44"/>
      <w:szCs w:val="22"/>
    </w:rPr>
  </w:style>
  <w:style w:type="character" w:customStyle="1" w:styleId="SubtitleChar">
    <w:name w:val="Subtitle Char"/>
    <w:basedOn w:val="DefaultParagraphFont"/>
    <w:link w:val="Subtitle"/>
    <w:uiPriority w:val="18"/>
    <w:rsid w:val="00F908C3"/>
    <w:rPr>
      <w:rFonts w:asciiTheme="majorHAnsi" w:eastAsiaTheme="minorEastAsia" w:hAnsiTheme="majorHAnsi"/>
      <w:color w:val="0081C6" w:themeColor="accent4"/>
      <w:kern w:val="28"/>
      <w:sz w:val="44"/>
      <w:szCs w:val="22"/>
    </w:rPr>
  </w:style>
  <w:style w:type="character" w:styleId="IntenseEmphasis">
    <w:name w:val="Intense Emphasis"/>
    <w:basedOn w:val="DefaultParagraphFont"/>
    <w:uiPriority w:val="21"/>
    <w:qFormat/>
    <w:rsid w:val="00EE52A4"/>
    <w:rPr>
      <w:i/>
      <w:iCs/>
      <w:color w:val="0081C6" w:themeColor="accent4"/>
    </w:rPr>
  </w:style>
  <w:style w:type="paragraph" w:styleId="IntenseQuote">
    <w:name w:val="Intense Quote"/>
    <w:basedOn w:val="Normal"/>
    <w:next w:val="Normal"/>
    <w:link w:val="IntenseQuoteChar"/>
    <w:uiPriority w:val="30"/>
    <w:qFormat/>
    <w:rsid w:val="00EE52A4"/>
    <w:pPr>
      <w:pBdr>
        <w:top w:val="single" w:sz="4" w:space="10" w:color="0081C6" w:themeColor="accent4"/>
        <w:bottom w:val="single" w:sz="4" w:space="10" w:color="0081C6" w:themeColor="accent4"/>
      </w:pBdr>
      <w:spacing w:before="360" w:after="360"/>
      <w:ind w:left="864" w:right="864"/>
      <w:jc w:val="center"/>
    </w:pPr>
    <w:rPr>
      <w:i/>
      <w:iCs/>
      <w:color w:val="0081C6" w:themeColor="accent4"/>
    </w:rPr>
  </w:style>
  <w:style w:type="character" w:customStyle="1" w:styleId="IntenseQuoteChar">
    <w:name w:val="Intense Quote Char"/>
    <w:basedOn w:val="DefaultParagraphFont"/>
    <w:link w:val="IntenseQuote"/>
    <w:uiPriority w:val="30"/>
    <w:rsid w:val="00EE52A4"/>
    <w:rPr>
      <w:i/>
      <w:iCs/>
      <w:color w:val="0081C6" w:themeColor="accent4"/>
    </w:rPr>
  </w:style>
  <w:style w:type="paragraph" w:customStyle="1" w:styleId="Tabletext">
    <w:name w:val="Table text"/>
    <w:basedOn w:val="Normal"/>
    <w:uiPriority w:val="39"/>
    <w:unhideWhenUsed/>
    <w:qFormat/>
    <w:rsid w:val="00385F55"/>
    <w:pPr>
      <w:spacing w:before="0" w:line="240" w:lineRule="auto"/>
    </w:pPr>
    <w:rPr>
      <w:rFonts w:ascii="Arial" w:hAnsi="Arial"/>
      <w:sz w:val="17"/>
    </w:rPr>
  </w:style>
  <w:style w:type="paragraph" w:customStyle="1" w:styleId="Text">
    <w:name w:val="Text"/>
    <w:basedOn w:val="Normal"/>
    <w:uiPriority w:val="4"/>
    <w:qFormat/>
    <w:rsid w:val="00E86E64"/>
    <w:pPr>
      <w:tabs>
        <w:tab w:val="left" w:pos="1134"/>
      </w:tabs>
      <w:spacing w:before="0" w:line="360" w:lineRule="auto"/>
    </w:pPr>
    <w:rPr>
      <w:rFonts w:ascii="Arial" w:hAnsi="Arial" w:cs="Arial"/>
    </w:rPr>
  </w:style>
  <w:style w:type="paragraph" w:customStyle="1" w:styleId="HiddenText">
    <w:name w:val="Hidden Text"/>
    <w:basedOn w:val="Normal"/>
    <w:uiPriority w:val="10"/>
    <w:qFormat/>
    <w:rsid w:val="002151C6"/>
    <w:rPr>
      <w:i/>
      <w:vanish/>
      <w:color w:val="0A8CFF" w:themeColor="accent1" w:themeTint="99"/>
    </w:rPr>
  </w:style>
  <w:style w:type="paragraph" w:customStyle="1" w:styleId="Citation">
    <w:name w:val="Citation"/>
    <w:basedOn w:val="Normal"/>
    <w:uiPriority w:val="13"/>
    <w:qFormat/>
    <w:rsid w:val="002151C6"/>
    <w:pPr>
      <w:spacing w:before="40" w:line="240" w:lineRule="auto"/>
      <w:ind w:left="567" w:hanging="567"/>
    </w:pPr>
    <w:rPr>
      <w:rFonts w:ascii="Arial" w:hAnsi="Arial"/>
      <w:sz w:val="15"/>
    </w:rPr>
  </w:style>
  <w:style w:type="paragraph" w:customStyle="1" w:styleId="Submissiontoandfrom">
    <w:name w:val="Submission to and from"/>
    <w:basedOn w:val="Text"/>
    <w:uiPriority w:val="4"/>
    <w:qFormat/>
    <w:rsid w:val="00E86E64"/>
    <w:pPr>
      <w:jc w:val="center"/>
    </w:pPr>
  </w:style>
  <w:style w:type="paragraph" w:styleId="TOCHeading">
    <w:name w:val="TOC Heading"/>
    <w:basedOn w:val="Heading1"/>
    <w:next w:val="Normal"/>
    <w:uiPriority w:val="39"/>
    <w:qFormat/>
    <w:rsid w:val="002531B7"/>
    <w:pPr>
      <w:spacing w:after="360"/>
      <w:outlineLvl w:val="9"/>
    </w:pPr>
    <w:rPr>
      <w:sz w:val="56"/>
    </w:rPr>
  </w:style>
  <w:style w:type="paragraph" w:styleId="FootnoteText">
    <w:name w:val="footnote text"/>
    <w:basedOn w:val="Normal"/>
    <w:link w:val="FootnoteTextChar"/>
    <w:uiPriority w:val="99"/>
    <w:semiHidden/>
    <w:unhideWhenUsed/>
    <w:rsid w:val="00260195"/>
    <w:pPr>
      <w:tabs>
        <w:tab w:val="left" w:pos="1418"/>
      </w:tabs>
      <w:spacing w:before="0" w:line="312" w:lineRule="auto"/>
      <w:ind w:left="170" w:hanging="170"/>
    </w:pPr>
    <w:rPr>
      <w:sz w:val="16"/>
      <w:szCs w:val="20"/>
    </w:rPr>
  </w:style>
  <w:style w:type="character" w:customStyle="1" w:styleId="FootnoteTextChar">
    <w:name w:val="Footnote Text Char"/>
    <w:basedOn w:val="DefaultParagraphFont"/>
    <w:link w:val="FootnoteText"/>
    <w:uiPriority w:val="99"/>
    <w:semiHidden/>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semiHidden/>
    <w:unhideWhenUsed/>
    <w:rsid w:val="00226ECE"/>
    <w:pPr>
      <w:tabs>
        <w:tab w:val="left" w:pos="6804"/>
      </w:tabs>
      <w:spacing w:before="120"/>
      <w:ind w:right="1985"/>
    </w:pPr>
  </w:style>
  <w:style w:type="paragraph" w:styleId="TOC2">
    <w:name w:val="toc 2"/>
    <w:basedOn w:val="Normal"/>
    <w:next w:val="Normal"/>
    <w:autoRedefine/>
    <w:uiPriority w:val="39"/>
    <w:semiHidden/>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3"/>
      </w:numPr>
    </w:pPr>
  </w:style>
  <w:style w:type="numbering" w:customStyle="1" w:styleId="NumberList">
    <w:name w:val="NumberList"/>
    <w:uiPriority w:val="99"/>
    <w:rsid w:val="004D0A79"/>
    <w:pPr>
      <w:numPr>
        <w:numId w:val="14"/>
      </w:numPr>
    </w:pPr>
  </w:style>
  <w:style w:type="table" w:customStyle="1" w:styleId="NCVERTable">
    <w:name w:val="NCVER Table"/>
    <w:basedOn w:val="TableNormal"/>
    <w:uiPriority w:val="99"/>
    <w:rsid w:val="005E1B18"/>
    <w:pPr>
      <w:spacing w:before="0" w:line="240" w:lineRule="auto"/>
    </w:pPr>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rFonts w:ascii="Arial" w:hAnsi="Arial"/>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uiPriority w:val="29"/>
    <w:qFormat/>
    <w:rsid w:val="006C0B43"/>
    <w:pPr>
      <w:tabs>
        <w:tab w:val="right" w:pos="7853"/>
      </w:tabs>
      <w:spacing w:before="80"/>
      <w:ind w:left="567" w:right="652"/>
    </w:pPr>
    <w:rPr>
      <w:iCs/>
      <w:sz w:val="17"/>
    </w:rPr>
  </w:style>
  <w:style w:type="character" w:customStyle="1" w:styleId="QuoteChar">
    <w:name w:val="Quote Char"/>
    <w:basedOn w:val="DefaultParagraphFont"/>
    <w:link w:val="Quote"/>
    <w:uiPriority w:val="29"/>
    <w:rsid w:val="006C0B43"/>
    <w:rPr>
      <w:iCs/>
      <w:sz w:val="17"/>
    </w:rPr>
  </w:style>
  <w:style w:type="paragraph" w:customStyle="1" w:styleId="Tableheading1">
    <w:name w:val="Table heading 1"/>
    <w:basedOn w:val="Normal"/>
    <w:uiPriority w:val="39"/>
    <w:rsid w:val="00B201E5"/>
    <w:pPr>
      <w:spacing w:before="0" w:line="240" w:lineRule="auto"/>
    </w:pPr>
    <w:rPr>
      <w:rFonts w:ascii="Arial Bold" w:hAnsi="Arial Bold"/>
      <w:b/>
      <w:sz w:val="17"/>
    </w:rPr>
  </w:style>
  <w:style w:type="paragraph" w:customStyle="1" w:styleId="Tableheading2">
    <w:name w:val="Table heading 2"/>
    <w:basedOn w:val="Tableheading1"/>
    <w:uiPriority w:val="39"/>
    <w:qFormat/>
    <w:rsid w:val="00B201E5"/>
    <w:pPr>
      <w:jc w:val="center"/>
    </w:pPr>
    <w:rPr>
      <w:rFonts w:ascii="Arial" w:hAnsi="Arial"/>
      <w:b w:val="0"/>
    </w:rPr>
  </w:style>
  <w:style w:type="paragraph" w:customStyle="1" w:styleId="Tableheading3">
    <w:name w:val="Table heading 3"/>
    <w:basedOn w:val="Tableheading2"/>
    <w:uiPriority w:val="39"/>
    <w:qFormat/>
    <w:rsid w:val="00B201E5"/>
    <w:pPr>
      <w:jc w:val="left"/>
    </w:pPr>
    <w:rPr>
      <w:i/>
    </w:rPr>
  </w:style>
  <w:style w:type="character" w:styleId="Hyperlink">
    <w:name w:val="Hyperlink"/>
    <w:basedOn w:val="DefaultParagraphFont"/>
    <w:uiPriority w:val="99"/>
    <w:unhideWhenUsed/>
    <w:rsid w:val="008953A0"/>
    <w:rPr>
      <w:color w:val="0563C1" w:themeColor="hyperlink"/>
      <w:u w:val="single"/>
    </w:rPr>
  </w:style>
  <w:style w:type="character" w:styleId="UnresolvedMention">
    <w:name w:val="Unresolved Mention"/>
    <w:basedOn w:val="DefaultParagraphFont"/>
    <w:uiPriority w:val="99"/>
    <w:semiHidden/>
    <w:unhideWhenUsed/>
    <w:rsid w:val="008953A0"/>
    <w:rPr>
      <w:color w:val="808080"/>
      <w:shd w:val="clear" w:color="auto" w:fill="E6E6E6"/>
    </w:rPr>
  </w:style>
  <w:style w:type="paragraph" w:styleId="ListParagraph">
    <w:name w:val="List Paragraph"/>
    <w:basedOn w:val="Normal"/>
    <w:uiPriority w:val="33"/>
    <w:unhideWhenUsed/>
    <w:qFormat/>
    <w:rsid w:val="007309B6"/>
    <w:pPr>
      <w:ind w:left="720"/>
      <w:contextualSpacing/>
    </w:pPr>
  </w:style>
  <w:style w:type="paragraph" w:customStyle="1" w:styleId="AboutNCVERtextbox">
    <w:name w:val="About NCVER text box"/>
    <w:basedOn w:val="Normal"/>
    <w:uiPriority w:val="4"/>
    <w:rsid w:val="00F109D1"/>
    <w:pPr>
      <w:spacing w:line="360" w:lineRule="auto"/>
      <w:ind w:left="142"/>
    </w:pPr>
    <w:rPr>
      <w:rFonts w:asciiTheme="majorHAnsi" w:hAnsiTheme="majorHAnsi" w:cstheme="majorHAnsi"/>
    </w:rPr>
  </w:style>
  <w:style w:type="paragraph" w:customStyle="1" w:styleId="References">
    <w:name w:val="References"/>
    <w:basedOn w:val="Normal"/>
    <w:uiPriority w:val="4"/>
    <w:rsid w:val="00FA65C5"/>
    <w:pPr>
      <w:autoSpaceDE w:val="0"/>
      <w:autoSpaceDN w:val="0"/>
      <w:adjustRightInd w:val="0"/>
      <w:ind w:left="567" w:hanging="567"/>
    </w:pPr>
    <w:rPr>
      <w:rFonts w:asciiTheme="majorHAnsi" w:hAnsiTheme="majorHAnsi" w:cstheme="majorHAnsi"/>
      <w:sz w:val="18"/>
      <w:szCs w:val="18"/>
    </w:rPr>
  </w:style>
  <w:style w:type="character" w:styleId="FollowedHyperlink">
    <w:name w:val="FollowedHyperlink"/>
    <w:basedOn w:val="DefaultParagraphFont"/>
    <w:uiPriority w:val="99"/>
    <w:semiHidden/>
    <w:unhideWhenUsed/>
    <w:rsid w:val="002613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369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ver.edu.au/rto-hub/what-is-avetmiss" TargetMode="External"/><Relationship Id="rId13" Type="http://schemas.openxmlformats.org/officeDocument/2006/relationships/hyperlink" Target="https://www.afr.com/work-and-careers/workplace/is-a-skills-passport-a-ticket-to-job-mobility-20230928-p5e8dp" TargetMode="External"/><Relationship Id="rId18" Type="http://schemas.openxmlformats.org/officeDocument/2006/relationships/hyperlink" Target="http://hdl.voced.edu.au/10707/23686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ploadstorage.blob.core.windows.net/public-assets/education-au/pathways/Final%20report%20-%2018%20June.pdf" TargetMode="External"/><Relationship Id="rId7" Type="http://schemas.openxmlformats.org/officeDocument/2006/relationships/endnotes" Target="endnotes.xml"/><Relationship Id="rId12" Type="http://schemas.openxmlformats.org/officeDocument/2006/relationships/hyperlink" Target="https://www.ncver.edu.au/__data/assets/file/0002/11000/refining-models-and-approaches-in-continuing-education-2700.pdf" TargetMode="External"/><Relationship Id="rId17" Type="http://schemas.openxmlformats.org/officeDocument/2006/relationships/hyperlink" Target="https://www.ilo.org/skills/events/WCMS_826129/lang--en/index.ht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file:///C:\Users\philloveder\Downloads\National%20Skills%20Passport%20Consultation%20Paper%20Final%20(2).pdf" TargetMode="External"/><Relationship Id="rId20" Type="http://schemas.openxmlformats.org/officeDocument/2006/relationships/hyperlink" Target="https://www.nsw.gov.au/nsw-government/projects-and-initiatives/nsw-digital-id/nsw-digital-id-journey/nsw-digital-wallet-%E2%80%93-a-safe-and-easy-way-to-share-your-qualifications-ns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gov.au/download/16699/australian-universities-accord-interim-report/33941/document/pdf" TargetMode="External"/><Relationship Id="rId24" Type="http://schemas.openxmlformats.org/officeDocument/2006/relationships/hyperlink" Target="https://www.ncver.edu.au/__data/assets/file/0023/55913/cross-occupationalskilltransferability-2862.pdf" TargetMode="External"/><Relationship Id="rId5" Type="http://schemas.openxmlformats.org/officeDocument/2006/relationships/webSettings" Target="webSettings.xml"/><Relationship Id="rId15" Type="http://schemas.openxmlformats.org/officeDocument/2006/relationships/hyperlink" Target="https://treasury.gov.au/sites/default/files/2023-10/p2023-447996-working-future.pdf" TargetMode="External"/><Relationship Id="rId23" Type="http://schemas.openxmlformats.org/officeDocument/2006/relationships/hyperlink" Target="https://www.ncver.edu.au/__data/assets/pdf_file/0028/1456660/Identifying-work-skills-report.pdf" TargetMode="External"/><Relationship Id="rId10" Type="http://schemas.openxmlformats.org/officeDocument/2006/relationships/footer" Target="footer1.xml"/><Relationship Id="rId19" Type="http://schemas.openxmlformats.org/officeDocument/2006/relationships/hyperlink" Target="https://www.yourcareer.gov.au/resources/australian-jobs-report"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cver.edu.au/__data/assets/pdf_file/0036/9670059/Engaging-more-employers-in-nationally-recognised-training-to-develop-their-workforce.pdf" TargetMode="External"/><Relationship Id="rId22" Type="http://schemas.openxmlformats.org/officeDocument/2006/relationships/hyperlink" Target="https://fst.net.au/government-news/a-digital-education-passport-to-where-nsw-explores-its-merit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NCVER">
      <a:dk1>
        <a:sysClr val="windowText" lastClr="000000"/>
      </a:dk1>
      <a:lt1>
        <a:sysClr val="window" lastClr="FFFFFF"/>
      </a:lt1>
      <a:dk2>
        <a:srgbClr val="003767"/>
      </a:dk2>
      <a:lt2>
        <a:srgbClr val="E8F6E6"/>
      </a:lt2>
      <a:accent1>
        <a:srgbClr val="003767"/>
      </a:accent1>
      <a:accent2>
        <a:srgbClr val="439539"/>
      </a:accent2>
      <a:accent3>
        <a:srgbClr val="8414B5"/>
      </a:accent3>
      <a:accent4>
        <a:srgbClr val="0081C6"/>
      </a:accent4>
      <a:accent5>
        <a:srgbClr val="ED7D31"/>
      </a:accent5>
      <a:accent6>
        <a:srgbClr val="403B71"/>
      </a:accent6>
      <a:hlink>
        <a:srgbClr val="0563C1"/>
      </a:hlink>
      <a:folHlink>
        <a:srgbClr val="954F72"/>
      </a:folHlink>
    </a:clrScheme>
    <a:fontScheme name="NCVER">
      <a:majorFont>
        <a:latin typeface="Arial"/>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828C-5B20-41AF-8FC5-2DD063D3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Pages>
  <Words>2725</Words>
  <Characters>15534</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Evans</dc:creator>
  <cp:keywords/>
  <dc:description/>
  <cp:lastModifiedBy>Lea-Ann Harris</cp:lastModifiedBy>
  <cp:revision>2</cp:revision>
  <cp:lastPrinted>2024-04-12T01:19:00Z</cp:lastPrinted>
  <dcterms:created xsi:type="dcterms:W3CDTF">2024-06-25T06:44:00Z</dcterms:created>
  <dcterms:modified xsi:type="dcterms:W3CDTF">2024-06-25T06:44:00Z</dcterms:modified>
</cp:coreProperties>
</file>