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0288" behindDoc="0" locked="0" layoutInCell="1" allowOverlap="1" wp14:anchorId="14272432" wp14:editId="71087D52">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326F67E4" w14:textId="3848F47A" w:rsidR="009E231A" w:rsidRPr="005C2FCF" w:rsidRDefault="001F0E4F" w:rsidP="00AB7E26">
      <w:pPr>
        <w:pStyle w:val="PublicationTitle"/>
        <w:spacing w:before="1600"/>
      </w:pPr>
      <w:r>
        <w:t>VET qualification completion rates 202</w:t>
      </w:r>
      <w:r w:rsidR="00A32D74">
        <w:t>3</w:t>
      </w:r>
      <w:r>
        <w:t>:</w:t>
      </w:r>
      <w:r w:rsidR="00A566CC">
        <w:t xml:space="preserve"> </w:t>
      </w:r>
      <w:r>
        <w:t>explanatory notes</w:t>
      </w:r>
    </w:p>
    <w:p w14:paraId="22CF58EA" w14:textId="727C0FCF" w:rsidR="009E231A" w:rsidRDefault="001F0E4F" w:rsidP="00940830">
      <w:pPr>
        <w:pStyle w:val="Organisation"/>
      </w:pPr>
      <w:r>
        <w:t>National Centre for Vocational Education Research</w:t>
      </w:r>
    </w:p>
    <w:p w14:paraId="22960DD5" w14:textId="77777777" w:rsidR="009E598B" w:rsidRDefault="009E598B" w:rsidP="00940830">
      <w:pPr>
        <w:pStyle w:val="Organisation"/>
      </w:pPr>
    </w:p>
    <w:p w14:paraId="1C776140" w14:textId="0751CA61" w:rsidR="001F0E4F" w:rsidRDefault="001F0E4F" w:rsidP="00940830">
      <w:pPr>
        <w:pStyle w:val="Organisation"/>
      </w:pPr>
      <w:r w:rsidRPr="000609E2">
        <w:t xml:space="preserve">Revised: </w:t>
      </w:r>
      <w:r w:rsidR="002601DF">
        <w:t>October</w:t>
      </w:r>
      <w:r w:rsidRPr="000609E2">
        <w:t xml:space="preserve"> 202</w:t>
      </w:r>
      <w:r w:rsidR="00A32D74">
        <w:t>4</w:t>
      </w:r>
    </w:p>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7216" behindDoc="0" locked="0" layoutInCell="1" allowOverlap="1" wp14:anchorId="069D2468" wp14:editId="52808657">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0910DB08" w:rsidR="007E52E6" w:rsidRPr="00B57CC9" w:rsidRDefault="009E17EF" w:rsidP="00B57CC9">
                            <w:pPr>
                              <w:pStyle w:val="Text"/>
                              <w:shd w:val="clear" w:color="auto" w:fill="000000" w:themeFill="text1"/>
                            </w:pPr>
                            <w:r w:rsidRPr="000C1642">
                              <w:t xml:space="preserve">This document was produced </w:t>
                            </w:r>
                            <w:r w:rsidR="001F0E4F">
                              <w:t xml:space="preserve">as an added resource for </w:t>
                            </w:r>
                            <w:r w:rsidRPr="000C1642">
                              <w:t xml:space="preserve">the </w:t>
                            </w:r>
                            <w:r w:rsidR="001F0E4F">
                              <w:rPr>
                                <w:i/>
                              </w:rPr>
                              <w:t>VET qualification completion rates 202</w:t>
                            </w:r>
                            <w:r w:rsidR="00A32D74">
                              <w:rPr>
                                <w:i/>
                              </w:rPr>
                              <w:t>3</w:t>
                            </w:r>
                            <w:r w:rsidRPr="000C1642">
                              <w:t xml:space="preserve"> </w:t>
                            </w:r>
                            <w:r w:rsidR="001F0E4F">
                              <w:t>publication</w:t>
                            </w:r>
                            <w:r w:rsidRPr="000C1642">
                              <w:t xml:space="preserve">. The </w:t>
                            </w:r>
                            <w:r w:rsidR="001F0E4F">
                              <w:t>publication</w:t>
                            </w:r>
                            <w:r w:rsidRPr="000C1642">
                              <w:t xml:space="preserve"> is available on NCVER’s </w:t>
                            </w:r>
                            <w:r w:rsidR="00116D1E">
                              <w:t>Portal</w:t>
                            </w:r>
                            <w:r w:rsidR="007E52E6">
                              <w:t>: &lt;</w:t>
                            </w:r>
                            <w:hyperlink r:id="rId9" w:history="1">
                              <w:r w:rsidR="00BD5EE0" w:rsidRPr="00451F9C">
                                <w:rPr>
                                  <w:rStyle w:val="Hyperlink"/>
                                </w:rPr>
                                <w:t>https://www.ncver.edu.au</w:t>
                              </w:r>
                            </w:hyperlink>
                            <w:r w:rsidR="007E52E6">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" filled="f" stroked="f">
                <v:textbox>
                  <w:txbxContent>
                    <w:p w14:paraId="3D23407B" w14:textId="77777777" w:rsidR="009E17EF" w:rsidRDefault="009E17EF" w:rsidP="000C1642">
                      <w:pPr>
                        <w:pStyle w:val="Imprint"/>
                      </w:pPr>
                    </w:p>
                    <w:p w14:paraId="0C6D8501" w14:textId="0910DB08" w:rsidR="007E52E6" w:rsidRPr="00B57CC9" w:rsidRDefault="009E17EF" w:rsidP="00B57CC9">
                      <w:pPr>
                        <w:pStyle w:val="Text"/>
                        <w:shd w:val="clear" w:color="auto" w:fill="000000" w:themeFill="text1"/>
                      </w:pPr>
                      <w:r w:rsidRPr="000C1642">
                        <w:t xml:space="preserve">This document was produced </w:t>
                      </w:r>
                      <w:r w:rsidR="001F0E4F">
                        <w:t xml:space="preserve">as an added resource for </w:t>
                      </w:r>
                      <w:r w:rsidRPr="000C1642">
                        <w:t xml:space="preserve">the </w:t>
                      </w:r>
                      <w:r w:rsidR="001F0E4F">
                        <w:rPr>
                          <w:i/>
                        </w:rPr>
                        <w:t>VET qualification completion rates 202</w:t>
                      </w:r>
                      <w:r w:rsidR="00A32D74">
                        <w:rPr>
                          <w:i/>
                        </w:rPr>
                        <w:t>3</w:t>
                      </w:r>
                      <w:r w:rsidRPr="000C1642">
                        <w:t xml:space="preserve"> </w:t>
                      </w:r>
                      <w:r w:rsidR="001F0E4F">
                        <w:t>publication</w:t>
                      </w:r>
                      <w:r w:rsidRPr="000C1642">
                        <w:t xml:space="preserve">. The </w:t>
                      </w:r>
                      <w:r w:rsidR="001F0E4F">
                        <w:t>publication</w:t>
                      </w:r>
                      <w:r w:rsidRPr="000C1642">
                        <w:t xml:space="preserve"> is available on NCVER’s </w:t>
                      </w:r>
                      <w:r w:rsidR="00116D1E">
                        <w:t>Portal</w:t>
                      </w:r>
                      <w:r w:rsidR="007E52E6">
                        <w:t>: &lt;</w:t>
                      </w:r>
                      <w:hyperlink r:id="rId10" w:history="1">
                        <w:r w:rsidR="00BD5EE0" w:rsidRPr="00451F9C">
                          <w:rPr>
                            <w:rStyle w:val="Hyperlink"/>
                          </w:rPr>
                          <w:t>https://www.ncver.edu.au</w:t>
                        </w:r>
                      </w:hyperlink>
                      <w:r w:rsidR="007E52E6">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2" w:name="_Toc495748330"/>
      <w:bookmarkStart w:id="3" w:name="_Toc495810630"/>
      <w:bookmarkStart w:id="4" w:name="_Toc6031787"/>
      <w:bookmarkStart w:id="5" w:name="_Toc6031844"/>
    </w:p>
    <w:p w14:paraId="5463399F" w14:textId="77777777" w:rsidR="008E6C3A" w:rsidRPr="005C2FCF" w:rsidRDefault="008E6C3A" w:rsidP="008E6C3A">
      <w:pPr>
        <w:pStyle w:val="Heading3"/>
        <w:ind w:right="-1"/>
      </w:pPr>
      <w:r w:rsidRPr="005C2FCF">
        <w:lastRenderedPageBreak/>
        <w:t>Publisher’s note</w:t>
      </w:r>
    </w:p>
    <w:p w14:paraId="6874FC64" w14:textId="6BEE28C1"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2A9E6A21" w14:textId="31E982D6" w:rsidR="001F0E4F" w:rsidRDefault="001F0E4F" w:rsidP="00297C1D">
      <w:pPr>
        <w:pStyle w:val="Imprint"/>
      </w:pPr>
      <w:r>
        <w:t xml:space="preserve">Comments and suggestions regarding this publication are welcomed and should be forwarded to NCVER by email to </w:t>
      </w:r>
      <w:hyperlink r:id="rId11" w:history="1">
        <w:r w:rsidRPr="00843266">
          <w:rPr>
            <w:rStyle w:val="Hyperlink"/>
            <w:sz w:val="16"/>
          </w:rPr>
          <w:t>vet_req@ncver.edu.au</w:t>
        </w:r>
      </w:hyperlink>
      <w:r>
        <w:t xml:space="preserve"> with the subject “Feedback on </w:t>
      </w:r>
      <w:r w:rsidR="002C0B69">
        <w:t>VET qualification completion rates: explanatory notes</w:t>
      </w:r>
      <w:r>
        <w:t>”.</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392F3CFE" w14:textId="328D6A7F" w:rsidR="006A702B" w:rsidRDefault="006A702B" w:rsidP="008E6C3A">
      <w:pPr>
        <w:pStyle w:val="Imprint"/>
      </w:pPr>
    </w:p>
    <w:p w14:paraId="6443AC85" w14:textId="77777777" w:rsidR="006A702B" w:rsidRDefault="006A702B" w:rsidP="006A702B">
      <w:pPr>
        <w:pStyle w:val="Text"/>
      </w:pPr>
    </w:p>
    <w:p w14:paraId="133E58C4" w14:textId="77777777" w:rsidR="006A702B" w:rsidRDefault="006A702B" w:rsidP="006A702B">
      <w:pPr>
        <w:pStyle w:val="Text"/>
      </w:pPr>
    </w:p>
    <w:p w14:paraId="59E000A3" w14:textId="5B087F1E" w:rsidR="006A702B" w:rsidRDefault="00E9708D" w:rsidP="006A702B">
      <w:pPr>
        <w:pStyle w:val="Text"/>
      </w:pPr>
      <w:r>
        <w:rPr>
          <w:noProof/>
          <w:kern w:val="28"/>
          <w:lang w:eastAsia="en-AU"/>
        </w:rPr>
        <mc:AlternateContent>
          <mc:Choice Requires="wps">
            <w:drawing>
              <wp:anchor distT="0" distB="0" distL="114300" distR="114300" simplePos="0" relativeHeight="251659264" behindDoc="0" locked="0" layoutInCell="1" allowOverlap="1" wp14:anchorId="252CEEEC" wp14:editId="700179DD">
                <wp:simplePos x="0" y="0"/>
                <wp:positionH relativeFrom="margin">
                  <wp:align>left</wp:align>
                </wp:positionH>
                <wp:positionV relativeFrom="page">
                  <wp:posOffset>4767630</wp:posOffset>
                </wp:positionV>
                <wp:extent cx="5682615" cy="5764378"/>
                <wp:effectExtent l="0" t="0" r="0" b="825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764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73E685E4" w:rsidR="00297C1D" w:rsidRPr="00A021FC" w:rsidRDefault="00297C1D" w:rsidP="00297C1D">
                            <w:pPr>
                              <w:pStyle w:val="Imprint"/>
                              <w:rPr>
                                <w:b/>
                              </w:rPr>
                            </w:pPr>
                            <w:r w:rsidRPr="002C0B69">
                              <w:rPr>
                                <w:b/>
                              </w:rPr>
                              <w:t xml:space="preserve">© Commonwealth of Australia, </w:t>
                            </w:r>
                            <w:r w:rsidR="002C0B69" w:rsidRPr="002C0B69">
                              <w:rPr>
                                <w:b/>
                              </w:rPr>
                              <w:t>202</w:t>
                            </w:r>
                            <w:r w:rsidR="00A32D74">
                              <w:rPr>
                                <w:b/>
                              </w:rPr>
                              <w:t>4</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99260960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71AF82C7" w:rsidR="00297C1D" w:rsidRPr="00A021FC" w:rsidRDefault="00297C1D" w:rsidP="00297C1D">
                            <w:pPr>
                              <w:pStyle w:val="Imprint"/>
                            </w:pPr>
                            <w:r w:rsidRPr="00A021FC">
                              <w:t>This document sho</w:t>
                            </w:r>
                            <w:r w:rsidRPr="002C0B69">
                              <w:t xml:space="preserve">uld be attributed as </w:t>
                            </w:r>
                            <w:r w:rsidR="002C0B69" w:rsidRPr="002C0B69">
                              <w:t>NCVER 202</w:t>
                            </w:r>
                            <w:r w:rsidR="003101DE">
                              <w:t>4</w:t>
                            </w:r>
                            <w:r w:rsidRPr="002C0B69">
                              <w:t xml:space="preserve">, </w:t>
                            </w:r>
                            <w:r w:rsidR="002C0B69" w:rsidRPr="002C0B69">
                              <w:rPr>
                                <w:i/>
                              </w:rPr>
                              <w:t>VET qualification completion rates 202</w:t>
                            </w:r>
                            <w:r w:rsidR="003101DE">
                              <w:rPr>
                                <w:i/>
                              </w:rPr>
                              <w:t>3</w:t>
                            </w:r>
                            <w:r w:rsidR="002C0B69" w:rsidRPr="002C0B69">
                              <w:rPr>
                                <w:i/>
                              </w:rPr>
                              <w:t>: explanatory notes</w:t>
                            </w:r>
                            <w:r w:rsidRPr="002C0B69">
                              <w:rPr>
                                <w:i/>
                              </w:rPr>
                              <w:t>,</w:t>
                            </w:r>
                            <w:r w:rsidRPr="002C0B69">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r w:rsidRPr="00D42A61">
                              <w:rPr>
                                <w:color w:val="000000"/>
                              </w:rPr>
                              <w:t xml:space="preserve">Level </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2595C925" w14:textId="77777777" w:rsidR="00E9708D" w:rsidRDefault="00E9708D" w:rsidP="00E9708D">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D42A61">
                                <w:rPr>
                                  <w:rStyle w:val="Hyperlink"/>
                                  <w:sz w:val="16"/>
                                </w:rPr>
                                <w:t>ncver@ncver.edu.au</w:t>
                              </w:r>
                            </w:hyperlink>
                            <w:r w:rsidRPr="00D42A61">
                              <w:rPr>
                                <w:color w:val="000000"/>
                              </w:rPr>
                              <w:t xml:space="preserve">     </w:t>
                            </w:r>
                          </w:p>
                          <w:p w14:paraId="7E5247BC" w14:textId="77777777" w:rsidR="00E9708D" w:rsidRDefault="00E9708D" w:rsidP="00E9708D">
                            <w:pPr>
                              <w:pStyle w:val="Imprint"/>
                              <w:rPr>
                                <w:color w:val="000000"/>
                              </w:rPr>
                            </w:pPr>
                            <w:r w:rsidRPr="00D42A61">
                              <w:rPr>
                                <w:b/>
                                <w:color w:val="000000"/>
                              </w:rPr>
                              <w:t>Web</w:t>
                            </w:r>
                            <w:r w:rsidRPr="00D42A61">
                              <w:rPr>
                                <w:color w:val="000000"/>
                              </w:rPr>
                              <w:t xml:space="preserve"> </w:t>
                            </w:r>
                            <w:hyperlink r:id="rId14" w:history="1">
                              <w:r w:rsidRPr="000738D8">
                                <w:rPr>
                                  <w:rStyle w:val="Hyperlink"/>
                                  <w:sz w:val="16"/>
                                </w:rPr>
                                <w:t>https://www.ncver.edu.au</w:t>
                              </w:r>
                            </w:hyperlink>
                          </w:p>
                          <w:p w14:paraId="3596F973" w14:textId="77777777" w:rsidR="00E9708D" w:rsidRPr="00D42A61" w:rsidRDefault="00E9708D" w:rsidP="00E9708D">
                            <w:pPr>
                              <w:pStyle w:val="Imprint"/>
                              <w:rPr>
                                <w:color w:val="000000"/>
                              </w:rPr>
                            </w:pPr>
                          </w:p>
                          <w:p w14:paraId="7BEC77E2" w14:textId="77777777" w:rsidR="00E9708D" w:rsidRPr="00023BF3" w:rsidRDefault="00E9708D" w:rsidP="00E9708D">
                            <w:pPr>
                              <w:pStyle w:val="NoParagraphStyle"/>
                              <w:rPr>
                                <w:rFonts w:ascii="Arial" w:hAnsi="Arial" w:cs="Arial"/>
                              </w:rPr>
                            </w:pPr>
                            <w:r w:rsidRPr="00023BF3">
                              <w:rPr>
                                <w:rFonts w:ascii="Arial" w:hAnsi="Arial" w:cs="Arial"/>
                                <w:b/>
                              </w:rPr>
                              <w:t>Follow us:</w:t>
                            </w:r>
                            <w:r w:rsidRPr="00023BF3">
                              <w:rPr>
                                <w:rFonts w:ascii="Arial" w:hAnsi="Arial" w:cs="Arial"/>
                              </w:rPr>
                              <w:t xml:space="preserve"> </w:t>
                            </w:r>
                          </w:p>
                          <w:p w14:paraId="39C00167" w14:textId="77777777" w:rsidR="00E9708D" w:rsidRDefault="00E9708D" w:rsidP="00E9708D">
                            <w:pPr>
                              <w:pStyle w:val="NoParagraphStyle"/>
                              <w:spacing w:line="240" w:lineRule="auto"/>
                              <w:rPr>
                                <w:rFonts w:ascii="Trebuchet MS" w:hAnsi="Trebuchet MS"/>
                                <w:sz w:val="16"/>
                                <w:szCs w:val="16"/>
                              </w:rPr>
                            </w:pPr>
                            <w:r w:rsidRPr="009C23FC">
                              <w:rPr>
                                <w:rFonts w:ascii="Trebuchet MS" w:hAnsi="Trebuchet MS"/>
                                <w:noProof/>
                                <w:sz w:val="16"/>
                                <w:szCs w:val="16"/>
                                <w:lang w:eastAsia="en-AU"/>
                              </w:rPr>
                              <w:drawing>
                                <wp:inline distT="0" distB="0" distL="0" distR="0" wp14:anchorId="6EAAFABE" wp14:editId="30622B02">
                                  <wp:extent cx="122684" cy="126000"/>
                                  <wp:effectExtent l="0" t="0" r="0" b="7620"/>
                                  <wp:docPr id="1673778152" name="Picture 1673778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16" w:history="1">
                              <w:r w:rsidRPr="00B41AF8">
                                <w:rPr>
                                  <w:rStyle w:val="Hyperlink"/>
                                  <w:sz w:val="16"/>
                                  <w:szCs w:val="16"/>
                                </w:rPr>
                                <w:t>https://x.com/ncver</w:t>
                              </w:r>
                            </w:hyperlink>
                            <w:r w:rsidRPr="009C23FC">
                              <w:rPr>
                                <w:rFonts w:ascii="Trebuchet MS" w:hAnsi="Trebuchet MS"/>
                                <w:sz w:val="16"/>
                                <w:szCs w:val="16"/>
                              </w:rPr>
                              <w:t xml:space="preserve">&gt;  </w:t>
                            </w:r>
                          </w:p>
                          <w:p w14:paraId="1602A044" w14:textId="77777777" w:rsidR="00E9708D" w:rsidRDefault="00E9708D" w:rsidP="00E9708D">
                            <w:pPr>
                              <w:pStyle w:val="NoParagraphStyle"/>
                              <w:spacing w:after="120" w:line="240" w:lineRule="auto"/>
                              <w:rPr>
                                <w:rFonts w:ascii="Trebuchet MS" w:hAnsi="Trebuchet MS"/>
                                <w:sz w:val="16"/>
                                <w:szCs w:val="16"/>
                              </w:rPr>
                            </w:pPr>
                            <w:r>
                              <w:rPr>
                                <w:noProof/>
                              </w:rPr>
                              <w:drawing>
                                <wp:inline distT="0" distB="0" distL="0" distR="0" wp14:anchorId="4118B96D" wp14:editId="6C8E724C">
                                  <wp:extent cx="120566" cy="123825"/>
                                  <wp:effectExtent l="0" t="0" r="0" b="0"/>
                                  <wp:docPr id="150189404" name="Picture 150189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18"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19847B77" w14:textId="22C8AE99" w:rsidR="00D42A61" w:rsidRPr="00E9708D" w:rsidRDefault="00E9708D" w:rsidP="00E9708D">
                            <w:pPr>
                              <w:pStyle w:val="NoParagraphStyle"/>
                              <w:spacing w:line="276" w:lineRule="auto"/>
                              <w:rPr>
                                <w:rFonts w:ascii="Trebuchet MS" w:hAnsi="Trebuchet MS"/>
                                <w:sz w:val="16"/>
                                <w:szCs w:val="16"/>
                              </w:rPr>
                            </w:pPr>
                            <w:r>
                              <w:rPr>
                                <w:rFonts w:ascii="Trebuchet MS" w:hAnsi="Trebuchet MS"/>
                                <w:noProof/>
                                <w:sz w:val="16"/>
                                <w:szCs w:val="16"/>
                              </w:rPr>
                              <w:drawing>
                                <wp:inline distT="0" distB="0" distL="0" distR="0" wp14:anchorId="2FC3B66F" wp14:editId="023A9EAA">
                                  <wp:extent cx="122684" cy="126000"/>
                                  <wp:effectExtent l="0" t="0" r="0" b="7620"/>
                                  <wp:docPr id="499465476" name="Picture 499465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0;margin-top:375.4pt;width:447.45pt;height:453.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" filled="f" stroked="f">
                <v:textbox>
                  <w:txbxContent>
                    <w:p w14:paraId="55537875" w14:textId="73E685E4" w:rsidR="00297C1D" w:rsidRPr="00A021FC" w:rsidRDefault="00297C1D" w:rsidP="00297C1D">
                      <w:pPr>
                        <w:pStyle w:val="Imprint"/>
                        <w:rPr>
                          <w:b/>
                        </w:rPr>
                      </w:pPr>
                      <w:r w:rsidRPr="002C0B69">
                        <w:rPr>
                          <w:b/>
                        </w:rPr>
                        <w:t xml:space="preserve">© Commonwealth of Australia, </w:t>
                      </w:r>
                      <w:r w:rsidR="002C0B69" w:rsidRPr="002C0B69">
                        <w:rPr>
                          <w:b/>
                        </w:rPr>
                        <w:t>202</w:t>
                      </w:r>
                      <w:r w:rsidR="00A32D74">
                        <w:rPr>
                          <w:b/>
                        </w:rPr>
                        <w:t>4</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99260960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71AF82C7" w:rsidR="00297C1D" w:rsidRPr="00A021FC" w:rsidRDefault="00297C1D" w:rsidP="00297C1D">
                      <w:pPr>
                        <w:pStyle w:val="Imprint"/>
                      </w:pPr>
                      <w:r w:rsidRPr="00A021FC">
                        <w:t>This document sho</w:t>
                      </w:r>
                      <w:r w:rsidRPr="002C0B69">
                        <w:t xml:space="preserve">uld be attributed as </w:t>
                      </w:r>
                      <w:r w:rsidR="002C0B69" w:rsidRPr="002C0B69">
                        <w:t>NCVER 202</w:t>
                      </w:r>
                      <w:r w:rsidR="003101DE">
                        <w:t>4</w:t>
                      </w:r>
                      <w:r w:rsidRPr="002C0B69">
                        <w:t xml:space="preserve">, </w:t>
                      </w:r>
                      <w:r w:rsidR="002C0B69" w:rsidRPr="002C0B69">
                        <w:rPr>
                          <w:i/>
                        </w:rPr>
                        <w:t>VET qualification completion rates 202</w:t>
                      </w:r>
                      <w:r w:rsidR="003101DE">
                        <w:rPr>
                          <w:i/>
                        </w:rPr>
                        <w:t>3</w:t>
                      </w:r>
                      <w:r w:rsidR="002C0B69" w:rsidRPr="002C0B69">
                        <w:rPr>
                          <w:i/>
                        </w:rPr>
                        <w:t>: explanatory notes</w:t>
                      </w:r>
                      <w:r w:rsidRPr="002C0B69">
                        <w:rPr>
                          <w:i/>
                        </w:rPr>
                        <w:t>,</w:t>
                      </w:r>
                      <w:r w:rsidRPr="002C0B69">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proofErr w:type="gramStart"/>
                      <w:r w:rsidRPr="00D42A61">
                        <w:rPr>
                          <w:color w:val="000000"/>
                        </w:rPr>
                        <w:t xml:space="preserve">Level </w:t>
                      </w:r>
                      <w:r w:rsidR="00CA7119">
                        <w:rPr>
                          <w:color w:val="000000"/>
                        </w:rPr>
                        <w:t xml:space="preserve"> 5</w:t>
                      </w:r>
                      <w:proofErr w:type="gramEnd"/>
                      <w:r w:rsidR="00CA7119">
                        <w:rPr>
                          <w:color w:val="000000"/>
                        </w:rPr>
                        <w:t>, 60 Light Square</w:t>
                      </w:r>
                      <w:r w:rsidRPr="00D42A61">
                        <w:rPr>
                          <w:color w:val="000000"/>
                        </w:rPr>
                        <w:t>, Adelaide, SA 5000</w:t>
                      </w:r>
                      <w:r w:rsidRPr="00D42A61">
                        <w:rPr>
                          <w:color w:val="000000"/>
                        </w:rPr>
                        <w:br/>
                        <w:t>PO Box 8288 Station Arcade, Adelaide SA 5000, Australia</w:t>
                      </w:r>
                    </w:p>
                    <w:p w14:paraId="2595C925" w14:textId="77777777" w:rsidR="00E9708D" w:rsidRDefault="00E9708D" w:rsidP="00E9708D">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21" w:history="1">
                        <w:r w:rsidRPr="00D42A61">
                          <w:rPr>
                            <w:rStyle w:val="Hyperlink"/>
                            <w:sz w:val="16"/>
                          </w:rPr>
                          <w:t>ncver@ncver.edu.au</w:t>
                        </w:r>
                      </w:hyperlink>
                      <w:r w:rsidRPr="00D42A61">
                        <w:rPr>
                          <w:color w:val="000000"/>
                        </w:rPr>
                        <w:t xml:space="preserve">     </w:t>
                      </w:r>
                    </w:p>
                    <w:p w14:paraId="7E5247BC" w14:textId="77777777" w:rsidR="00E9708D" w:rsidRDefault="00E9708D" w:rsidP="00E9708D">
                      <w:pPr>
                        <w:pStyle w:val="Imprint"/>
                        <w:rPr>
                          <w:color w:val="000000"/>
                        </w:rPr>
                      </w:pPr>
                      <w:r w:rsidRPr="00D42A61">
                        <w:rPr>
                          <w:b/>
                          <w:color w:val="000000"/>
                        </w:rPr>
                        <w:t>Web</w:t>
                      </w:r>
                      <w:r w:rsidRPr="00D42A61">
                        <w:rPr>
                          <w:color w:val="000000"/>
                        </w:rPr>
                        <w:t xml:space="preserve"> </w:t>
                      </w:r>
                      <w:hyperlink r:id="rId22" w:history="1">
                        <w:r w:rsidRPr="000738D8">
                          <w:rPr>
                            <w:rStyle w:val="Hyperlink"/>
                            <w:sz w:val="16"/>
                          </w:rPr>
                          <w:t>https://www.ncver.edu.au</w:t>
                        </w:r>
                      </w:hyperlink>
                    </w:p>
                    <w:p w14:paraId="3596F973" w14:textId="77777777" w:rsidR="00E9708D" w:rsidRPr="00D42A61" w:rsidRDefault="00E9708D" w:rsidP="00E9708D">
                      <w:pPr>
                        <w:pStyle w:val="Imprint"/>
                        <w:rPr>
                          <w:color w:val="000000"/>
                        </w:rPr>
                      </w:pPr>
                    </w:p>
                    <w:p w14:paraId="7BEC77E2" w14:textId="77777777" w:rsidR="00E9708D" w:rsidRPr="00023BF3" w:rsidRDefault="00E9708D" w:rsidP="00E9708D">
                      <w:pPr>
                        <w:pStyle w:val="NoParagraphStyle"/>
                        <w:rPr>
                          <w:rFonts w:ascii="Arial" w:hAnsi="Arial" w:cs="Arial"/>
                        </w:rPr>
                      </w:pPr>
                      <w:r w:rsidRPr="00023BF3">
                        <w:rPr>
                          <w:rFonts w:ascii="Arial" w:hAnsi="Arial" w:cs="Arial"/>
                          <w:b/>
                        </w:rPr>
                        <w:t>Follow us:</w:t>
                      </w:r>
                      <w:r w:rsidRPr="00023BF3">
                        <w:rPr>
                          <w:rFonts w:ascii="Arial" w:hAnsi="Arial" w:cs="Arial"/>
                        </w:rPr>
                        <w:t xml:space="preserve"> </w:t>
                      </w:r>
                    </w:p>
                    <w:p w14:paraId="39C00167" w14:textId="77777777" w:rsidR="00E9708D" w:rsidRDefault="00E9708D" w:rsidP="00E9708D">
                      <w:pPr>
                        <w:pStyle w:val="NoParagraphStyle"/>
                        <w:spacing w:line="240" w:lineRule="auto"/>
                        <w:rPr>
                          <w:rFonts w:ascii="Trebuchet MS" w:hAnsi="Trebuchet MS"/>
                          <w:sz w:val="16"/>
                          <w:szCs w:val="16"/>
                        </w:rPr>
                      </w:pPr>
                      <w:r w:rsidRPr="009C23FC">
                        <w:rPr>
                          <w:rFonts w:ascii="Trebuchet MS" w:hAnsi="Trebuchet MS"/>
                          <w:noProof/>
                          <w:sz w:val="16"/>
                          <w:szCs w:val="16"/>
                          <w:lang w:eastAsia="en-AU"/>
                        </w:rPr>
                        <w:drawing>
                          <wp:inline distT="0" distB="0" distL="0" distR="0" wp14:anchorId="6EAAFABE" wp14:editId="30622B02">
                            <wp:extent cx="122684" cy="126000"/>
                            <wp:effectExtent l="0" t="0" r="0" b="7620"/>
                            <wp:docPr id="1673778152" name="Picture 1673778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24" w:history="1">
                        <w:r w:rsidRPr="00B41AF8">
                          <w:rPr>
                            <w:rStyle w:val="Hyperlink"/>
                            <w:sz w:val="16"/>
                            <w:szCs w:val="16"/>
                          </w:rPr>
                          <w:t>https://x.com/ncver</w:t>
                        </w:r>
                      </w:hyperlink>
                      <w:r w:rsidRPr="009C23FC">
                        <w:rPr>
                          <w:rFonts w:ascii="Trebuchet MS" w:hAnsi="Trebuchet MS"/>
                          <w:sz w:val="16"/>
                          <w:szCs w:val="16"/>
                        </w:rPr>
                        <w:t xml:space="preserve">&gt;  </w:t>
                      </w:r>
                    </w:p>
                    <w:p w14:paraId="1602A044" w14:textId="77777777" w:rsidR="00E9708D" w:rsidRDefault="00E9708D" w:rsidP="00E9708D">
                      <w:pPr>
                        <w:pStyle w:val="NoParagraphStyle"/>
                        <w:spacing w:after="120" w:line="240" w:lineRule="auto"/>
                        <w:rPr>
                          <w:rFonts w:ascii="Trebuchet MS" w:hAnsi="Trebuchet MS"/>
                          <w:sz w:val="16"/>
                          <w:szCs w:val="16"/>
                        </w:rPr>
                      </w:pPr>
                      <w:r>
                        <w:rPr>
                          <w:noProof/>
                        </w:rPr>
                        <w:drawing>
                          <wp:inline distT="0" distB="0" distL="0" distR="0" wp14:anchorId="4118B96D" wp14:editId="6C8E724C">
                            <wp:extent cx="120566" cy="123825"/>
                            <wp:effectExtent l="0" t="0" r="0" b="0"/>
                            <wp:docPr id="150189404" name="Picture 150189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6"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19847B77" w14:textId="22C8AE99" w:rsidR="00D42A61" w:rsidRPr="00E9708D" w:rsidRDefault="00E9708D" w:rsidP="00E9708D">
                      <w:pPr>
                        <w:pStyle w:val="NoParagraphStyle"/>
                        <w:spacing w:line="276" w:lineRule="auto"/>
                        <w:rPr>
                          <w:rFonts w:ascii="Trebuchet MS" w:hAnsi="Trebuchet MS"/>
                          <w:sz w:val="16"/>
                          <w:szCs w:val="16"/>
                        </w:rPr>
                      </w:pPr>
                      <w:r>
                        <w:rPr>
                          <w:rFonts w:ascii="Trebuchet MS" w:hAnsi="Trebuchet MS"/>
                          <w:noProof/>
                          <w:sz w:val="16"/>
                          <w:szCs w:val="16"/>
                        </w:rPr>
                        <w:drawing>
                          <wp:inline distT="0" distB="0" distL="0" distR="0" wp14:anchorId="2FC3B66F" wp14:editId="023A9EAA">
                            <wp:extent cx="122684" cy="126000"/>
                            <wp:effectExtent l="0" t="0" r="0" b="7620"/>
                            <wp:docPr id="499465476" name="Picture 499465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0A8133D0" w14:textId="77777777" w:rsidR="00CD0BFB" w:rsidRPr="006A702B" w:rsidRDefault="00CD0BFB" w:rsidP="00233C8D"/>
                  </w:txbxContent>
                </v:textbox>
                <w10:wrap anchorx="margin" anchory="page"/>
              </v:shape>
            </w:pict>
          </mc:Fallback>
        </mc:AlternateContent>
      </w:r>
    </w:p>
    <w:p w14:paraId="01855837" w14:textId="4BAD865D" w:rsidR="006A702B" w:rsidRDefault="006A702B" w:rsidP="006A702B">
      <w:pPr>
        <w:pStyle w:val="Text"/>
      </w:pPr>
    </w:p>
    <w:p w14:paraId="7395F824" w14:textId="77777777" w:rsidR="006A702B" w:rsidRDefault="006A702B" w:rsidP="006A702B">
      <w:pPr>
        <w:pStyle w:val="Text"/>
      </w:pP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footerReference w:type="default" r:id="rId28"/>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244B1494" w14:textId="2F20C4C3" w:rsidR="00E9708D" w:rsidRDefault="00E110EA" w:rsidP="00E9708D">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E9708D">
        <w:t>Tables and figures</w:t>
      </w:r>
      <w:r w:rsidR="00E9708D">
        <w:tab/>
      </w:r>
      <w:r w:rsidR="00E9708D">
        <w:fldChar w:fldCharType="begin"/>
      </w:r>
      <w:r w:rsidR="00E9708D">
        <w:instrText xml:space="preserve"> PAGEREF _Toc177459334 \h </w:instrText>
      </w:r>
      <w:r w:rsidR="00E9708D">
        <w:fldChar w:fldCharType="separate"/>
      </w:r>
      <w:r w:rsidR="00074218">
        <w:t>4</w:t>
      </w:r>
      <w:r w:rsidR="00E9708D">
        <w:fldChar w:fldCharType="end"/>
      </w:r>
    </w:p>
    <w:p w14:paraId="6F612ED4" w14:textId="235E8BD8" w:rsidR="00E9708D" w:rsidRDefault="00E9708D" w:rsidP="00E9708D">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Figures</w:t>
      </w:r>
      <w:r>
        <w:tab/>
      </w:r>
      <w:r>
        <w:fldChar w:fldCharType="begin"/>
      </w:r>
      <w:r>
        <w:instrText xml:space="preserve"> PAGEREF _Toc177459335 \h </w:instrText>
      </w:r>
      <w:r>
        <w:fldChar w:fldCharType="separate"/>
      </w:r>
      <w:r w:rsidR="00074218">
        <w:t>4</w:t>
      </w:r>
      <w:r>
        <w:fldChar w:fldCharType="end"/>
      </w:r>
    </w:p>
    <w:p w14:paraId="7E4E7CA3" w14:textId="761515DD" w:rsidR="00E9708D" w:rsidRDefault="00E9708D" w:rsidP="00E9708D">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Explanatory notes</w:t>
      </w:r>
      <w:r>
        <w:tab/>
      </w:r>
      <w:r>
        <w:fldChar w:fldCharType="begin"/>
      </w:r>
      <w:r>
        <w:instrText xml:space="preserve"> PAGEREF _Toc177459336 \h </w:instrText>
      </w:r>
      <w:r>
        <w:fldChar w:fldCharType="separate"/>
      </w:r>
      <w:r w:rsidR="00074218">
        <w:t>5</w:t>
      </w:r>
      <w:r>
        <w:fldChar w:fldCharType="end"/>
      </w:r>
    </w:p>
    <w:p w14:paraId="241082B6" w14:textId="41A89B18" w:rsidR="00E9708D" w:rsidRDefault="00E9708D" w:rsidP="00E9708D">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Scope</w:t>
      </w:r>
      <w:r>
        <w:tab/>
      </w:r>
      <w:r>
        <w:fldChar w:fldCharType="begin"/>
      </w:r>
      <w:r>
        <w:instrText xml:space="preserve"> PAGEREF _Toc177459337 \h </w:instrText>
      </w:r>
      <w:r>
        <w:fldChar w:fldCharType="separate"/>
      </w:r>
      <w:r w:rsidR="00074218">
        <w:t>5</w:t>
      </w:r>
      <w:r>
        <w:fldChar w:fldCharType="end"/>
      </w:r>
    </w:p>
    <w:p w14:paraId="28733F95" w14:textId="0CE4079E" w:rsidR="00E9708D" w:rsidRDefault="00E9708D" w:rsidP="00E9708D">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sources</w:t>
      </w:r>
      <w:r>
        <w:tab/>
      </w:r>
      <w:r>
        <w:fldChar w:fldCharType="begin"/>
      </w:r>
      <w:r>
        <w:instrText xml:space="preserve"> PAGEREF _Toc177459338 \h </w:instrText>
      </w:r>
      <w:r>
        <w:fldChar w:fldCharType="separate"/>
      </w:r>
      <w:r w:rsidR="00074218">
        <w:t>5</w:t>
      </w:r>
      <w:r>
        <w:fldChar w:fldCharType="end"/>
      </w:r>
    </w:p>
    <w:p w14:paraId="685B0B32" w14:textId="0F8BFA08" w:rsidR="00E9708D" w:rsidRDefault="00E9708D" w:rsidP="00E9708D">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treatment</w:t>
      </w:r>
      <w:r>
        <w:tab/>
      </w:r>
      <w:r>
        <w:fldChar w:fldCharType="begin"/>
      </w:r>
      <w:r>
        <w:instrText xml:space="preserve"> PAGEREF _Toc177459339 \h </w:instrText>
      </w:r>
      <w:r>
        <w:fldChar w:fldCharType="separate"/>
      </w:r>
      <w:r w:rsidR="00074218">
        <w:t>6</w:t>
      </w:r>
      <w:r>
        <w:fldChar w:fldCharType="end"/>
      </w:r>
    </w:p>
    <w:p w14:paraId="07C975BA" w14:textId="13A8438D" w:rsidR="00E9708D" w:rsidRDefault="00E9708D" w:rsidP="00E9708D">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quality and comparability issues</w:t>
      </w:r>
      <w:r>
        <w:tab/>
      </w:r>
      <w:r>
        <w:fldChar w:fldCharType="begin"/>
      </w:r>
      <w:r>
        <w:instrText xml:space="preserve"> PAGEREF _Toc177459340 \h </w:instrText>
      </w:r>
      <w:r>
        <w:fldChar w:fldCharType="separate"/>
      </w:r>
      <w:r w:rsidR="00074218">
        <w:t>6</w:t>
      </w:r>
      <w:r>
        <w:fldChar w:fldCharType="end"/>
      </w:r>
    </w:p>
    <w:p w14:paraId="56B61E03" w14:textId="21270795" w:rsidR="00E9708D" w:rsidRDefault="00E9708D" w:rsidP="00E9708D">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Methodologies</w:t>
      </w:r>
      <w:r>
        <w:tab/>
      </w:r>
      <w:r>
        <w:fldChar w:fldCharType="begin"/>
      </w:r>
      <w:r>
        <w:instrText xml:space="preserve"> PAGEREF _Toc177459341 \h </w:instrText>
      </w:r>
      <w:r>
        <w:fldChar w:fldCharType="separate"/>
      </w:r>
      <w:r w:rsidR="00074218">
        <w:t>6</w:t>
      </w:r>
      <w:r>
        <w:fldChar w:fldCharType="end"/>
      </w:r>
    </w:p>
    <w:p w14:paraId="7F1DB90A" w14:textId="23AA30D5" w:rsidR="004E7227" w:rsidRDefault="00E110EA" w:rsidP="00E9708D">
      <w:pPr>
        <w:pStyle w:val="Text"/>
        <w:tabs>
          <w:tab w:val="right" w:pos="9072"/>
        </w:tabs>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39A4652A" w14:textId="77777777" w:rsidR="004E7227" w:rsidRDefault="004E7227" w:rsidP="004E7227">
      <w:pPr>
        <w:pStyle w:val="Heading1"/>
      </w:pPr>
      <w:bookmarkStart w:id="9" w:name="_Toc177459334"/>
      <w:r>
        <w:lastRenderedPageBreak/>
        <w:t>Tables and figures</w:t>
      </w:r>
      <w:bookmarkEnd w:id="9"/>
    </w:p>
    <w:p w14:paraId="7CBB133A" w14:textId="77777777" w:rsidR="00E9708D" w:rsidRPr="00E9708D" w:rsidRDefault="004E7227" w:rsidP="004E7227">
      <w:pPr>
        <w:pStyle w:val="Heading2"/>
        <w:rPr>
          <w:rFonts w:ascii="Trebuchet MS" w:hAnsi="Trebuchet MS" w:cs="Times New Roman"/>
          <w:noProof/>
          <w:color w:val="000000"/>
          <w:sz w:val="18"/>
          <w:szCs w:val="18"/>
        </w:rPr>
      </w:pPr>
      <w:bookmarkStart w:id="10" w:name="_Toc296497517"/>
      <w:bookmarkStart w:id="11" w:name="_Toc298162802"/>
      <w:bookmarkStart w:id="12" w:name="_Toc177459335"/>
      <w:r>
        <w:t>Figures</w:t>
      </w:r>
      <w:bookmarkEnd w:id="10"/>
      <w:bookmarkEnd w:id="11"/>
      <w:bookmarkEnd w:id="12"/>
      <w:r w:rsidR="00E110EA" w:rsidRPr="00E9708D">
        <w:rPr>
          <w:rFonts w:ascii="Trebuchet MS" w:hAnsi="Trebuchet MS" w:cs="Times New Roman"/>
          <w:noProof/>
          <w:color w:val="000000"/>
          <w:sz w:val="18"/>
          <w:szCs w:val="18"/>
        </w:rPr>
        <w:fldChar w:fldCharType="begin"/>
      </w:r>
      <w:r w:rsidRPr="00E9708D">
        <w:rPr>
          <w:rFonts w:ascii="Trebuchet MS" w:hAnsi="Trebuchet MS" w:cs="Times New Roman"/>
          <w:noProof/>
          <w:color w:val="000000"/>
          <w:sz w:val="18"/>
          <w:szCs w:val="18"/>
        </w:rPr>
        <w:instrText xml:space="preserve"> TOC \t "Figuretitle" \c </w:instrText>
      </w:r>
      <w:r w:rsidR="00E110EA" w:rsidRPr="00E9708D">
        <w:rPr>
          <w:rFonts w:ascii="Trebuchet MS" w:hAnsi="Trebuchet MS" w:cs="Times New Roman"/>
          <w:noProof/>
          <w:color w:val="000000"/>
          <w:sz w:val="18"/>
          <w:szCs w:val="18"/>
        </w:rPr>
        <w:fldChar w:fldCharType="separate"/>
      </w:r>
    </w:p>
    <w:p w14:paraId="621F1313" w14:textId="7031502F" w:rsidR="00E9708D" w:rsidRPr="00E9708D" w:rsidRDefault="00E9708D" w:rsidP="00E9708D">
      <w:pPr>
        <w:pStyle w:val="TableofFigures"/>
        <w:tabs>
          <w:tab w:val="clear" w:pos="6804"/>
          <w:tab w:val="left" w:pos="960"/>
          <w:tab w:val="right" w:pos="9072"/>
        </w:tabs>
        <w:ind w:right="-1"/>
        <w:rPr>
          <w:sz w:val="18"/>
          <w:szCs w:val="18"/>
        </w:rPr>
      </w:pPr>
      <w:r w:rsidRPr="00E9708D">
        <w:rPr>
          <w:sz w:val="18"/>
          <w:szCs w:val="18"/>
        </w:rPr>
        <w:t>1</w:t>
      </w:r>
      <w:r w:rsidRPr="00E9708D">
        <w:rPr>
          <w:sz w:val="18"/>
          <w:szCs w:val="18"/>
        </w:rPr>
        <w:tab/>
        <w:t>The possible states of a VET qualification enrolment across a four-year period after commencement</w:t>
      </w:r>
      <w:r w:rsidRPr="00E9708D">
        <w:rPr>
          <w:sz w:val="18"/>
          <w:szCs w:val="18"/>
        </w:rPr>
        <w:tab/>
      </w:r>
      <w:r w:rsidRPr="00E9708D">
        <w:rPr>
          <w:sz w:val="18"/>
          <w:szCs w:val="18"/>
        </w:rPr>
        <w:fldChar w:fldCharType="begin"/>
      </w:r>
      <w:r w:rsidRPr="00E9708D">
        <w:rPr>
          <w:sz w:val="18"/>
          <w:szCs w:val="18"/>
        </w:rPr>
        <w:instrText xml:space="preserve"> PAGEREF _Toc177459255 \h </w:instrText>
      </w:r>
      <w:r w:rsidRPr="00E9708D">
        <w:rPr>
          <w:sz w:val="18"/>
          <w:szCs w:val="18"/>
        </w:rPr>
      </w:r>
      <w:r w:rsidRPr="00E9708D">
        <w:rPr>
          <w:sz w:val="18"/>
          <w:szCs w:val="18"/>
        </w:rPr>
        <w:fldChar w:fldCharType="separate"/>
      </w:r>
      <w:r w:rsidRPr="00E9708D">
        <w:rPr>
          <w:sz w:val="18"/>
          <w:szCs w:val="18"/>
        </w:rPr>
        <w:t>7</w:t>
      </w:r>
      <w:r w:rsidRPr="00E9708D">
        <w:rPr>
          <w:sz w:val="18"/>
          <w:szCs w:val="18"/>
        </w:rPr>
        <w:fldChar w:fldCharType="end"/>
      </w:r>
    </w:p>
    <w:p w14:paraId="23F9B51D" w14:textId="77777777" w:rsidR="004E7227" w:rsidRDefault="00E110EA" w:rsidP="004E7227">
      <w:pPr>
        <w:pStyle w:val="TableofFigures"/>
      </w:pPr>
      <w:r w:rsidRPr="00E9708D">
        <w:rPr>
          <w:sz w:val="18"/>
          <w:szCs w:val="18"/>
        </w:rPr>
        <w:fldChar w:fldCharType="end"/>
      </w:r>
    </w:p>
    <w:p w14:paraId="1CA85E69" w14:textId="77777777" w:rsidR="00A93867" w:rsidRPr="00A93867" w:rsidRDefault="00A93867">
      <w:pPr>
        <w:spacing w:before="0" w:line="240" w:lineRule="auto"/>
        <w:rPr>
          <w:rFonts w:ascii="Tahoma" w:hAnsi="Tahoma" w:cs="Tahoma"/>
          <w:b/>
          <w:color w:val="000000"/>
          <w:kern w:val="28"/>
          <w:sz w:val="56"/>
          <w:szCs w:val="56"/>
        </w:rPr>
      </w:pPr>
      <w:bookmarkStart w:id="13" w:name="_Toc298162803"/>
      <w:r w:rsidRPr="00A93867">
        <w:rPr>
          <w:b/>
        </w:rPr>
        <w:br w:type="page"/>
      </w:r>
    </w:p>
    <w:p w14:paraId="71B2EC85" w14:textId="0A9BD043" w:rsidR="002C0B69" w:rsidRDefault="002C0B69" w:rsidP="00A50895">
      <w:pPr>
        <w:pStyle w:val="Heading1"/>
      </w:pPr>
      <w:bookmarkStart w:id="14" w:name="_Toc177459336"/>
      <w:bookmarkEnd w:id="13"/>
      <w:r>
        <w:lastRenderedPageBreak/>
        <w:t>Explanatory notes</w:t>
      </w:r>
      <w:bookmarkEnd w:id="14"/>
    </w:p>
    <w:p w14:paraId="6FEB72A9" w14:textId="77777777" w:rsidR="002C0B69" w:rsidRDefault="002C0B69" w:rsidP="002C0B69">
      <w:pPr>
        <w:pStyle w:val="Heading2"/>
      </w:pPr>
      <w:bookmarkStart w:id="15" w:name="_Toc113372475"/>
      <w:bookmarkStart w:id="16" w:name="_Toc115334257"/>
      <w:bookmarkStart w:id="17" w:name="_Toc132814988"/>
      <w:bookmarkStart w:id="18" w:name="_Toc177459337"/>
      <w:r>
        <w:t>Scope</w:t>
      </w:r>
      <w:bookmarkEnd w:id="15"/>
      <w:bookmarkEnd w:id="16"/>
      <w:bookmarkEnd w:id="17"/>
      <w:bookmarkEnd w:id="18"/>
    </w:p>
    <w:p w14:paraId="369AA28D" w14:textId="2AA0DF1E" w:rsidR="002C0B69" w:rsidRDefault="002C0B69" w:rsidP="002C0B69">
      <w:pPr>
        <w:pStyle w:val="NumberedText"/>
        <w:ind w:left="284" w:hanging="284"/>
      </w:pPr>
      <w:bookmarkStart w:id="19" w:name="_Hlk13748787"/>
      <w:r>
        <w:t>This publication</w:t>
      </w:r>
      <w:r w:rsidRPr="00F309CB">
        <w:t xml:space="preserve"> </w:t>
      </w:r>
      <w:r w:rsidR="00DE427F">
        <w:t>provides information on</w:t>
      </w:r>
      <w:r>
        <w:t xml:space="preserve"> completion rates</w:t>
      </w:r>
      <w:r w:rsidRPr="00F309CB">
        <w:t xml:space="preserve"> </w:t>
      </w:r>
      <w:r w:rsidR="00DE427F">
        <w:t>for nationally recognised</w:t>
      </w:r>
      <w:r w:rsidR="00DE427F" w:rsidRPr="00F309CB">
        <w:t xml:space="preserve"> VET</w:t>
      </w:r>
      <w:r w:rsidR="00DE427F">
        <w:t xml:space="preserve"> qualifications </w:t>
      </w:r>
      <w:r w:rsidRPr="00F309CB">
        <w:t>delivered by</w:t>
      </w:r>
      <w:r>
        <w:t xml:space="preserve"> Australian registered training organisations (RTOs)</w:t>
      </w:r>
      <w:r w:rsidR="00DE427F">
        <w:t xml:space="preserve"> </w:t>
      </w:r>
      <w:r w:rsidR="00DE427F">
        <w:rPr>
          <w:color w:val="000000"/>
        </w:rPr>
        <w:t>to students in both onshore (Australia) and offshore locations</w:t>
      </w:r>
      <w:r>
        <w:t>, these include:</w:t>
      </w:r>
    </w:p>
    <w:p w14:paraId="655AC553" w14:textId="77777777" w:rsidR="002C0B69" w:rsidRDefault="002C0B69" w:rsidP="002C0B69">
      <w:pPr>
        <w:pStyle w:val="Dotpoint1"/>
        <w:tabs>
          <w:tab w:val="clear" w:pos="284"/>
          <w:tab w:val="left" w:pos="567"/>
        </w:tabs>
        <w:ind w:left="567" w:hanging="283"/>
      </w:pPr>
      <w:r>
        <w:t>TAFE institutes</w:t>
      </w:r>
    </w:p>
    <w:p w14:paraId="6650F3A4" w14:textId="77777777" w:rsidR="002C0B69" w:rsidRDefault="002C0B69" w:rsidP="002C0B69">
      <w:pPr>
        <w:pStyle w:val="Dotpoint1"/>
        <w:tabs>
          <w:tab w:val="clear" w:pos="284"/>
          <w:tab w:val="left" w:pos="567"/>
        </w:tabs>
        <w:ind w:left="567" w:hanging="283"/>
      </w:pPr>
      <w:r>
        <w:t>Universities</w:t>
      </w:r>
    </w:p>
    <w:p w14:paraId="4A9FC966" w14:textId="77777777" w:rsidR="002C0B69" w:rsidRDefault="002C0B69" w:rsidP="002C0B69">
      <w:pPr>
        <w:pStyle w:val="Dotpoint1"/>
        <w:tabs>
          <w:tab w:val="clear" w:pos="284"/>
          <w:tab w:val="left" w:pos="567"/>
        </w:tabs>
        <w:ind w:left="567" w:hanging="283"/>
      </w:pPr>
      <w:r>
        <w:t>Community education providers</w:t>
      </w:r>
    </w:p>
    <w:p w14:paraId="6EFE1A54" w14:textId="77777777" w:rsidR="002C0B69" w:rsidRDefault="002C0B69" w:rsidP="002C0B69">
      <w:pPr>
        <w:pStyle w:val="Dotpoint1"/>
        <w:tabs>
          <w:tab w:val="clear" w:pos="284"/>
          <w:tab w:val="left" w:pos="567"/>
        </w:tabs>
        <w:ind w:left="567" w:hanging="283"/>
      </w:pPr>
      <w:r>
        <w:t>Enterprise providers</w:t>
      </w:r>
    </w:p>
    <w:p w14:paraId="25450546" w14:textId="77777777" w:rsidR="002C0B69" w:rsidRDefault="002C0B69" w:rsidP="002C0B69">
      <w:pPr>
        <w:pStyle w:val="Dotpoint1"/>
        <w:tabs>
          <w:tab w:val="clear" w:pos="284"/>
          <w:tab w:val="left" w:pos="567"/>
        </w:tabs>
        <w:ind w:left="567" w:hanging="283"/>
      </w:pPr>
      <w:r>
        <w:t>Private training providers</w:t>
      </w:r>
    </w:p>
    <w:p w14:paraId="63E8128A" w14:textId="16856D57" w:rsidR="002C0B69" w:rsidRDefault="002C0B69" w:rsidP="002C0B69">
      <w:pPr>
        <w:pStyle w:val="Dotpoint1"/>
        <w:tabs>
          <w:tab w:val="clear" w:pos="284"/>
          <w:tab w:val="left" w:pos="567"/>
        </w:tabs>
        <w:ind w:left="567" w:hanging="283"/>
      </w:pPr>
      <w:r>
        <w:t>Schools</w:t>
      </w:r>
      <w:r w:rsidR="00667AD7">
        <w:t>.</w:t>
      </w:r>
    </w:p>
    <w:bookmarkEnd w:id="19"/>
    <w:p w14:paraId="591C163E" w14:textId="77777777" w:rsidR="002C0B69" w:rsidRPr="000654FE" w:rsidRDefault="002C0B69" w:rsidP="002C0B69">
      <w:pPr>
        <w:pStyle w:val="NumberedText"/>
        <w:ind w:left="284" w:hanging="284"/>
      </w:pPr>
      <w:r w:rsidRPr="000654FE">
        <w:t>This publication does not cover the following types of training activity:</w:t>
      </w:r>
    </w:p>
    <w:p w14:paraId="592F58C9" w14:textId="15DBE09C" w:rsidR="002C0B69" w:rsidRDefault="00DE427F" w:rsidP="002C0B69">
      <w:pPr>
        <w:pStyle w:val="Dotpoint1"/>
        <w:tabs>
          <w:tab w:val="clear" w:pos="284"/>
          <w:tab w:val="left" w:pos="567"/>
        </w:tabs>
        <w:ind w:left="567" w:hanging="283"/>
      </w:pPr>
      <w:r>
        <w:t>c</w:t>
      </w:r>
      <w:r w:rsidR="002C0B69">
        <w:t>ompletions of programs below Certificate I level</w:t>
      </w:r>
    </w:p>
    <w:p w14:paraId="258E27C2" w14:textId="2B93305A" w:rsidR="002C0B69" w:rsidRDefault="00DE427F" w:rsidP="002C0B69">
      <w:pPr>
        <w:pStyle w:val="Dotpoint1"/>
        <w:tabs>
          <w:tab w:val="clear" w:pos="284"/>
          <w:tab w:val="left" w:pos="567"/>
        </w:tabs>
        <w:ind w:left="567" w:hanging="283"/>
      </w:pPr>
      <w:r>
        <w:t>n</w:t>
      </w:r>
      <w:r w:rsidR="002C0B69">
        <w:t>on-nationally recognised training</w:t>
      </w:r>
    </w:p>
    <w:p w14:paraId="59981225" w14:textId="77777777" w:rsidR="002C0B69" w:rsidRDefault="002C0B69" w:rsidP="002C0B69">
      <w:pPr>
        <w:pStyle w:val="Dotpoint1"/>
        <w:tabs>
          <w:tab w:val="clear" w:pos="284"/>
          <w:tab w:val="left" w:pos="567"/>
        </w:tabs>
        <w:ind w:left="567" w:hanging="283"/>
      </w:pPr>
      <w:r w:rsidRPr="00563786">
        <w:t>credit transfer</w:t>
      </w:r>
      <w:r>
        <w:t xml:space="preserve"> (reported with </w:t>
      </w:r>
      <w:r w:rsidRPr="00134351">
        <w:rPr>
          <w:i/>
          <w:iCs/>
        </w:rPr>
        <w:t>outcome identifier – national</w:t>
      </w:r>
      <w:r>
        <w:t xml:space="preserve"> </w:t>
      </w:r>
      <w:r w:rsidRPr="0094512D">
        <w:t>'</w:t>
      </w:r>
      <w:r>
        <w:t>60 – credit transfer</w:t>
      </w:r>
      <w:r w:rsidRPr="0094512D">
        <w:t>'</w:t>
      </w:r>
      <w:r>
        <w:t>)</w:t>
      </w:r>
    </w:p>
    <w:p w14:paraId="39FCF906" w14:textId="5030DCFA" w:rsidR="002C0B69" w:rsidRDefault="009566E6" w:rsidP="002C0B69">
      <w:pPr>
        <w:pStyle w:val="Dotpoint1"/>
        <w:tabs>
          <w:tab w:val="clear" w:pos="284"/>
          <w:tab w:val="left" w:pos="567"/>
        </w:tabs>
        <w:ind w:left="567" w:hanging="283"/>
      </w:pPr>
      <w:r>
        <w:t>subjects that were superseded part-way through</w:t>
      </w:r>
      <w:r w:rsidR="002C0B69" w:rsidRPr="00983894">
        <w:t xml:space="preserve"> training</w:t>
      </w:r>
      <w:r w:rsidR="002C0B69">
        <w:t xml:space="preserve"> (r</w:t>
      </w:r>
      <w:r w:rsidR="002C0B69" w:rsidRPr="0094512D">
        <w:t xml:space="preserve">eported with </w:t>
      </w:r>
      <w:r w:rsidR="002C0B69" w:rsidRPr="00134351">
        <w:rPr>
          <w:i/>
          <w:iCs/>
        </w:rPr>
        <w:t>outcome identifier - national</w:t>
      </w:r>
      <w:r w:rsidR="002C0B69" w:rsidRPr="0094512D">
        <w:t xml:space="preserve"> '61 - superseded training'</w:t>
      </w:r>
      <w:r w:rsidR="002C0B69">
        <w:t>)</w:t>
      </w:r>
    </w:p>
    <w:p w14:paraId="38EA1E04" w14:textId="77777777" w:rsidR="002C0B69" w:rsidRPr="00BD6455" w:rsidRDefault="002C0B69" w:rsidP="002C0B69">
      <w:pPr>
        <w:pStyle w:val="Dotpoint1"/>
        <w:tabs>
          <w:tab w:val="clear" w:pos="284"/>
          <w:tab w:val="left" w:pos="567"/>
        </w:tabs>
        <w:ind w:left="567" w:hanging="283"/>
        <w:rPr>
          <w:rFonts w:ascii="Calibri" w:hAnsi="Calibri"/>
          <w:sz w:val="22"/>
        </w:rPr>
      </w:pPr>
      <w:r w:rsidRPr="00BD6455">
        <w:t xml:space="preserve">not yet started training (reported with </w:t>
      </w:r>
      <w:r w:rsidRPr="00134351">
        <w:rPr>
          <w:i/>
          <w:iCs/>
        </w:rPr>
        <w:t>outcome identifier - national</w:t>
      </w:r>
      <w:r w:rsidRPr="00BD6455">
        <w:t xml:space="preserve"> </w:t>
      </w:r>
      <w:r w:rsidRPr="0094512D">
        <w:t>'</w:t>
      </w:r>
      <w:r w:rsidRPr="00BD6455">
        <w:t>85 – not yet started</w:t>
      </w:r>
      <w:r w:rsidRPr="0094512D">
        <w:t>'</w:t>
      </w:r>
      <w:r w:rsidRPr="00BD6455">
        <w:t>)</w:t>
      </w:r>
    </w:p>
    <w:p w14:paraId="088E5A32" w14:textId="77947CD2" w:rsidR="002C0B69" w:rsidRDefault="002C0B69" w:rsidP="002C0B69">
      <w:pPr>
        <w:pStyle w:val="Dotpoint1"/>
        <w:tabs>
          <w:tab w:val="clear" w:pos="284"/>
          <w:tab w:val="left" w:pos="567"/>
        </w:tabs>
        <w:ind w:left="567" w:hanging="283"/>
      </w:pPr>
      <w:r w:rsidRPr="00563786">
        <w:t xml:space="preserve">any activity where revenue was earned from another training </w:t>
      </w:r>
      <w:r>
        <w:t>provider</w:t>
      </w:r>
      <w:r w:rsidRPr="00563786">
        <w:t xml:space="preserve"> in terms of subcontracting, </w:t>
      </w:r>
      <w:proofErr w:type="spellStart"/>
      <w:r w:rsidRPr="00563786">
        <w:t>auspicing</w:t>
      </w:r>
      <w:proofErr w:type="spellEnd"/>
      <w:r w:rsidRPr="00563786">
        <w:t>, partnership or similar arrangements</w:t>
      </w:r>
      <w:r>
        <w:rPr>
          <w:rStyle w:val="FootnoteReference"/>
        </w:rPr>
        <w:footnoteReference w:id="1"/>
      </w:r>
      <w:r>
        <w:t xml:space="preserve"> (reported with </w:t>
      </w:r>
      <w:r w:rsidRPr="0091682C">
        <w:rPr>
          <w:i/>
          <w:iCs/>
        </w:rPr>
        <w:t>funding source – national</w:t>
      </w:r>
      <w:r>
        <w:t xml:space="preserve"> </w:t>
      </w:r>
      <w:r w:rsidRPr="0094512D">
        <w:t>'</w:t>
      </w:r>
      <w:r>
        <w:t>80 – revenue earned from another training organisation</w:t>
      </w:r>
      <w:r w:rsidRPr="0094512D">
        <w:t>'</w:t>
      </w:r>
      <w:r>
        <w:t>)</w:t>
      </w:r>
      <w:r w:rsidR="00667AD7">
        <w:t>.</w:t>
      </w:r>
    </w:p>
    <w:p w14:paraId="2E4F2C62" w14:textId="77777777" w:rsidR="002C0B69" w:rsidRDefault="002C0B69" w:rsidP="002C0B69">
      <w:pPr>
        <w:pStyle w:val="Heading2"/>
      </w:pPr>
      <w:bookmarkStart w:id="20" w:name="_Toc75161308"/>
      <w:bookmarkStart w:id="21" w:name="_Toc106359579"/>
      <w:bookmarkStart w:id="22" w:name="_Toc115334258"/>
      <w:bookmarkStart w:id="23" w:name="_Toc132814989"/>
      <w:bookmarkStart w:id="24" w:name="_Toc177459338"/>
      <w:r>
        <w:t>Data sources</w:t>
      </w:r>
      <w:bookmarkEnd w:id="20"/>
      <w:bookmarkEnd w:id="21"/>
      <w:bookmarkEnd w:id="22"/>
      <w:bookmarkEnd w:id="23"/>
      <w:bookmarkEnd w:id="24"/>
    </w:p>
    <w:p w14:paraId="2E6670E9" w14:textId="69E19F76" w:rsidR="002C0B69" w:rsidRDefault="002C0B69" w:rsidP="002C0B69">
      <w:pPr>
        <w:pStyle w:val="NumberedText"/>
        <w:ind w:left="284" w:hanging="284"/>
      </w:pPr>
      <w:r>
        <w:t>Data are sourced from the administrative records reported to NCVER by</w:t>
      </w:r>
      <w:r w:rsidR="003E55E6">
        <w:t>:</w:t>
      </w:r>
    </w:p>
    <w:p w14:paraId="2B067529" w14:textId="77777777" w:rsidR="002C0B69" w:rsidRDefault="002C0B69" w:rsidP="002C0B69">
      <w:pPr>
        <w:pStyle w:val="Dotpoint1"/>
        <w:tabs>
          <w:tab w:val="clear" w:pos="284"/>
          <w:tab w:val="left" w:pos="567"/>
        </w:tabs>
        <w:ind w:left="567" w:hanging="283"/>
      </w:pPr>
      <w:r>
        <w:t>State and territory training authorities</w:t>
      </w:r>
    </w:p>
    <w:p w14:paraId="31C9698E" w14:textId="77777777" w:rsidR="002C0B69" w:rsidRDefault="002C0B69" w:rsidP="002C0B69">
      <w:pPr>
        <w:pStyle w:val="Dotpoint1"/>
        <w:tabs>
          <w:tab w:val="clear" w:pos="284"/>
          <w:tab w:val="left" w:pos="567"/>
        </w:tabs>
        <w:ind w:left="567" w:hanging="283"/>
      </w:pPr>
      <w:r>
        <w:t>Boards of studies, or their agents</w:t>
      </w:r>
    </w:p>
    <w:p w14:paraId="16E34741" w14:textId="518A955D" w:rsidR="002C0B69" w:rsidRDefault="00DE427F" w:rsidP="002C0B69">
      <w:pPr>
        <w:pStyle w:val="Dotpoint1"/>
        <w:tabs>
          <w:tab w:val="clear" w:pos="284"/>
          <w:tab w:val="left" w:pos="567"/>
        </w:tabs>
        <w:ind w:left="567" w:hanging="283"/>
      </w:pPr>
      <w:r>
        <w:t>RTOs.</w:t>
      </w:r>
    </w:p>
    <w:p w14:paraId="283133D9" w14:textId="77777777" w:rsidR="002C0B69" w:rsidRDefault="002C0B69" w:rsidP="002C0B69">
      <w:pPr>
        <w:pStyle w:val="NumberedText"/>
        <w:ind w:left="284" w:hanging="284"/>
      </w:pPr>
      <w:r w:rsidRPr="004C78FF">
        <w:t>The information contained in this publication is, unless otherwise stated, derived from the National VET Provider Collection</w:t>
      </w:r>
      <w:r>
        <w:t xml:space="preserve"> and the National VET in Schools Collection. </w:t>
      </w:r>
      <w:r w:rsidRPr="004C78FF">
        <w:t>Th</w:t>
      </w:r>
      <w:r>
        <w:t>ese</w:t>
      </w:r>
      <w:r w:rsidRPr="004C78FF">
        <w:t xml:space="preserve"> collection</w:t>
      </w:r>
      <w:r>
        <w:t>s</w:t>
      </w:r>
      <w:r w:rsidRPr="004C78FF">
        <w:t xml:space="preserve"> </w:t>
      </w:r>
      <w:r>
        <w:t>are</w:t>
      </w:r>
      <w:r w:rsidRPr="004C78FF">
        <w:t xml:space="preserve"> compiled under the Australian Vocational Education and Training Management Information Statistical Standard</w:t>
      </w:r>
      <w:r>
        <w:t xml:space="preserve"> (AVETMISS)</w:t>
      </w:r>
      <w:r w:rsidRPr="004C78FF">
        <w:t>, release 8.0. For further information on AVETMISS go to &lt;</w:t>
      </w:r>
      <w:hyperlink r:id="rId29" w:history="1">
        <w:r w:rsidRPr="00D15CA4">
          <w:t>https://www.ncver.edu.au/rto-hub/statistical-standard-software/avetmiss-vet-provider-collection-specifications-release-8.0</w:t>
        </w:r>
      </w:hyperlink>
      <w:r w:rsidRPr="004C78FF">
        <w:t>&gt;</w:t>
      </w:r>
    </w:p>
    <w:p w14:paraId="029EDE42" w14:textId="77777777" w:rsidR="002C0B69" w:rsidRDefault="002C0B69" w:rsidP="00987A31">
      <w:pPr>
        <w:pStyle w:val="NumberedText"/>
        <w:keepLines/>
        <w:ind w:left="284" w:hanging="284"/>
      </w:pPr>
      <w:r w:rsidRPr="004C78FF">
        <w:lastRenderedPageBreak/>
        <w:t xml:space="preserve">This publication also makes use of data and classification information from the Australian Bureau of Statistics (ABS). For more information, refer to </w:t>
      </w:r>
      <w:r w:rsidRPr="000609E2">
        <w:t>the fact sheet Use of Australian Bureau of Statistics (ABS) data in 'total VET activity' located at &lt;</w:t>
      </w:r>
      <w:hyperlink r:id="rId30" w:history="1">
        <w:r w:rsidRPr="000609E2">
          <w:t>https://www.ncver.edu.au/research-and-statistics/collections/students-and-courses-collection/total-vet-activity-tva-fact-sheets</w:t>
        </w:r>
      </w:hyperlink>
      <w:r w:rsidRPr="000609E2">
        <w:t>&gt;.</w:t>
      </w:r>
    </w:p>
    <w:p w14:paraId="78C7C44B" w14:textId="77777777" w:rsidR="00987A31" w:rsidRDefault="00987A31" w:rsidP="00987A31">
      <w:pPr>
        <w:pStyle w:val="Heading2"/>
      </w:pPr>
      <w:bookmarkStart w:id="25" w:name="_Toc75161312"/>
      <w:bookmarkStart w:id="26" w:name="_Toc106359583"/>
      <w:bookmarkStart w:id="27" w:name="_Toc115334259"/>
      <w:bookmarkStart w:id="28" w:name="_Toc132814990"/>
      <w:bookmarkStart w:id="29" w:name="_Toc177459339"/>
      <w:r w:rsidRPr="004C78FF">
        <w:t>Data treatment</w:t>
      </w:r>
      <w:bookmarkEnd w:id="25"/>
      <w:bookmarkEnd w:id="26"/>
      <w:bookmarkEnd w:id="27"/>
      <w:bookmarkEnd w:id="28"/>
      <w:bookmarkEnd w:id="29"/>
    </w:p>
    <w:p w14:paraId="4D1C482F" w14:textId="77777777" w:rsidR="00987A31" w:rsidRPr="00FA746A" w:rsidRDefault="00987A31" w:rsidP="00987A31">
      <w:pPr>
        <w:pStyle w:val="NumberedText"/>
        <w:ind w:left="284" w:hanging="284"/>
      </w:pPr>
      <w:r w:rsidRPr="00FA746A">
        <w:t>The National VET Provider and National VET in Schools collections collect enrolment and completion details of VET students and their qualifications. While these national databases are essentially cross-sectional by year, there is enough information to match data over a number of years for individual VET students and the qualifications they undertake. Obtaining such a longitudinal dataset allows the use of mathematical techniques that rely on conditional probabilities to then calculate projected completion rates.</w:t>
      </w:r>
    </w:p>
    <w:p w14:paraId="22C259EC" w14:textId="5BAC89E8" w:rsidR="00987A31" w:rsidRDefault="00987A31" w:rsidP="00987A31">
      <w:pPr>
        <w:pStyle w:val="NumberedText"/>
        <w:ind w:left="284" w:hanging="284"/>
      </w:pPr>
      <w:r>
        <w:t>As these data are sourced from both the National VET Provider Collection and the National VET in Schools Collection, which may contain overlaps, NCVER applies a deduplication process to reduce instances of overcounting. For more information refer to NCVER’s ‘de-duplication of training activity in Total VET activity’ fact sheet</w:t>
      </w:r>
      <w:r w:rsidR="0003060A">
        <w:t xml:space="preserve"> &lt;</w:t>
      </w:r>
      <w:r w:rsidR="0003060A" w:rsidRPr="009B4862">
        <w:t xml:space="preserve">https://www.ncver.edu.au/__data/assets/pdf_file/0031/9674104/TVA_2021_fact_sheet_De-duplication_of_training_activity.pdf </w:t>
      </w:r>
      <w:r w:rsidR="0003060A">
        <w:t>&gt;</w:t>
      </w:r>
      <w:r>
        <w:t>.</w:t>
      </w:r>
    </w:p>
    <w:p w14:paraId="15008323" w14:textId="77777777" w:rsidR="00987A31" w:rsidRDefault="00987A31" w:rsidP="00987A31">
      <w:pPr>
        <w:pStyle w:val="NumberedText"/>
        <w:ind w:left="284" w:hanging="284"/>
      </w:pPr>
      <w:r w:rsidRPr="007C6521">
        <w:t>Note that the percentages presented in this publication are reported to one decimal place.</w:t>
      </w:r>
    </w:p>
    <w:p w14:paraId="35105512" w14:textId="161A8F83" w:rsidR="00987A31" w:rsidRDefault="00987A31" w:rsidP="00987A31">
      <w:pPr>
        <w:pStyle w:val="NumberedText"/>
        <w:ind w:left="284" w:hanging="284"/>
      </w:pPr>
      <w:r>
        <w:t>Students are counted distinctly against each by variable in a chart or table, including the total.</w:t>
      </w:r>
    </w:p>
    <w:p w14:paraId="2B36860E" w14:textId="77777777" w:rsidR="00987A31" w:rsidRDefault="00987A31" w:rsidP="00987A31">
      <w:pPr>
        <w:pStyle w:val="Heading2"/>
      </w:pPr>
      <w:bookmarkStart w:id="30" w:name="_Toc45553612"/>
      <w:bookmarkStart w:id="31" w:name="_Toc73535971"/>
      <w:bookmarkStart w:id="32" w:name="_Toc113372478"/>
      <w:bookmarkStart w:id="33" w:name="_Toc132814996"/>
      <w:bookmarkStart w:id="34" w:name="_Toc177459340"/>
      <w:r w:rsidRPr="005B3C26">
        <w:t xml:space="preserve">Data </w:t>
      </w:r>
      <w:r w:rsidRPr="009E1400">
        <w:t>quality and comparability issues</w:t>
      </w:r>
      <w:bookmarkEnd w:id="30"/>
      <w:bookmarkEnd w:id="31"/>
      <w:bookmarkEnd w:id="32"/>
      <w:bookmarkEnd w:id="33"/>
      <w:bookmarkEnd w:id="34"/>
    </w:p>
    <w:p w14:paraId="54FB85BC" w14:textId="19A19EEA" w:rsidR="00987A31" w:rsidRDefault="00987A31" w:rsidP="00987A31">
      <w:pPr>
        <w:pStyle w:val="NumberedText"/>
        <w:ind w:left="284" w:hanging="294"/>
      </w:pPr>
      <w:r>
        <w:t xml:space="preserve">Data are sourced from ‘Total VET activity’, </w:t>
      </w:r>
      <w:r w:rsidR="00667AD7">
        <w:t xml:space="preserve">and </w:t>
      </w:r>
      <w:r>
        <w:t xml:space="preserve">any quality and comparability issues outlined for </w:t>
      </w:r>
      <w:r w:rsidRPr="008C72F3">
        <w:rPr>
          <w:i/>
          <w:iCs/>
        </w:rPr>
        <w:t xml:space="preserve">Total VET students and courses </w:t>
      </w:r>
      <w:r w:rsidR="00986CC3" w:rsidRPr="008C72F3">
        <w:rPr>
          <w:i/>
          <w:iCs/>
        </w:rPr>
        <w:t>202</w:t>
      </w:r>
      <w:r w:rsidR="00986CC3">
        <w:rPr>
          <w:i/>
          <w:iCs/>
        </w:rPr>
        <w:t xml:space="preserve">3 </w:t>
      </w:r>
      <w:r>
        <w:t xml:space="preserve">may apply here. For more information refer to </w:t>
      </w:r>
      <w:r w:rsidRPr="008C72F3">
        <w:rPr>
          <w:i/>
          <w:iCs/>
        </w:rPr>
        <w:t>Total VET students and courses 202</w:t>
      </w:r>
      <w:r w:rsidR="002601DF">
        <w:rPr>
          <w:i/>
          <w:iCs/>
        </w:rPr>
        <w:t>3</w:t>
      </w:r>
      <w:r w:rsidRPr="008C72F3">
        <w:rPr>
          <w:i/>
          <w:iCs/>
        </w:rPr>
        <w:t>: explanatory notes</w:t>
      </w:r>
      <w:r>
        <w:t xml:space="preserve"> available on NCVER’s portal &lt;</w:t>
      </w:r>
      <w:r w:rsidR="00C23646" w:rsidRPr="00C23646">
        <w:t xml:space="preserve"> </w:t>
      </w:r>
      <w:r w:rsidR="0003060A" w:rsidRPr="0003060A">
        <w:t>https://www.ncver.edu.au/research-and-statistics/collections/students-and-courses-collection/total-vet-students-and-courses</w:t>
      </w:r>
      <w:r>
        <w:t>&gt;.</w:t>
      </w:r>
    </w:p>
    <w:p w14:paraId="0353193A" w14:textId="77777777" w:rsidR="00987A31" w:rsidRDefault="00987A31" w:rsidP="00987A31">
      <w:pPr>
        <w:pStyle w:val="Heading2"/>
      </w:pPr>
      <w:bookmarkStart w:id="35" w:name="_Toc177459341"/>
      <w:bookmarkStart w:id="36" w:name="_Toc77153973"/>
      <w:bookmarkStart w:id="37" w:name="_Toc403998484"/>
      <w:bookmarkStart w:id="38" w:name="_Toc420414959"/>
      <w:bookmarkStart w:id="39" w:name="_Toc422131897"/>
      <w:bookmarkStart w:id="40" w:name="_Toc454519730"/>
      <w:r>
        <w:t>Methodologies</w:t>
      </w:r>
      <w:bookmarkEnd w:id="35"/>
    </w:p>
    <w:p w14:paraId="69F6128E" w14:textId="2BE4CB2C" w:rsidR="00987A31" w:rsidRDefault="00987A31" w:rsidP="00987A31">
      <w:pPr>
        <w:pStyle w:val="Heading3"/>
      </w:pPr>
      <w:r>
        <w:t>Completion rates methodology</w:t>
      </w:r>
      <w:bookmarkEnd w:id="36"/>
    </w:p>
    <w:p w14:paraId="6A1F7885" w14:textId="5059C61E" w:rsidR="00327C07" w:rsidRDefault="00987A31" w:rsidP="00823DA4">
      <w:pPr>
        <w:pStyle w:val="NumberedText"/>
        <w:ind w:left="284" w:hanging="294"/>
      </w:pPr>
      <w:bookmarkStart w:id="41" w:name="_Hlk176790957"/>
      <w:r w:rsidRPr="00FA746A">
        <w:t xml:space="preserve">A VET qualification completion rate is defined as the proportion of VET qualifications that commenced in a given year that are eventually completed. </w:t>
      </w:r>
      <w:bookmarkEnd w:id="41"/>
      <w:r w:rsidR="004430D1">
        <w:t>The calculation considers</w:t>
      </w:r>
      <w:r w:rsidRPr="00FA746A">
        <w:t xml:space="preserve"> when a student commences a qualification and, ultimately, when a student exits (such as successfully completing or discontinuing).</w:t>
      </w:r>
    </w:p>
    <w:p w14:paraId="25259A18" w14:textId="77745180" w:rsidR="00BB3C7E" w:rsidRDefault="00BB3C7E" w:rsidP="00823DA4">
      <w:pPr>
        <w:pStyle w:val="NumberedText"/>
        <w:ind w:left="284" w:hanging="294"/>
      </w:pPr>
      <w:r>
        <w:t>The publication presents c</w:t>
      </w:r>
      <w:r w:rsidRPr="00D92594">
        <w:t xml:space="preserve">ompletion rates, </w:t>
      </w:r>
      <w:r w:rsidRPr="00BB3C7E">
        <w:rPr>
          <w:b/>
          <w:bCs/>
        </w:rPr>
        <w:t>four years after commencement</w:t>
      </w:r>
      <w:r w:rsidRPr="00D92594">
        <w:t>, for qualifications at the certificate I level and above using the latest collection of total VET activity data (2023).</w:t>
      </w:r>
      <w:r>
        <w:t xml:space="preserve"> </w:t>
      </w:r>
    </w:p>
    <w:p w14:paraId="61B8F008" w14:textId="093D1186" w:rsidR="00327C07" w:rsidRDefault="00327C07" w:rsidP="00823DA4">
      <w:pPr>
        <w:pStyle w:val="NumberedText"/>
        <w:ind w:left="284" w:hanging="294"/>
      </w:pPr>
      <w:r>
        <w:t>T</w:t>
      </w:r>
      <w:r w:rsidR="00987A31" w:rsidRPr="00FA746A">
        <w:t xml:space="preserve">he time taken for a student to exit a VET qualification varies, in line with factors such as Australian Qualification Framework (AQF) level and mode of study. </w:t>
      </w:r>
      <w:r w:rsidR="00EF15D3">
        <w:t>To enable comparisons with earlier commencing cohorts, completion rates are calculated four years after commencement.</w:t>
      </w:r>
    </w:p>
    <w:p w14:paraId="573370C8" w14:textId="5101C83E" w:rsidR="00327C07" w:rsidRDefault="00EF15D3" w:rsidP="00EF15D3">
      <w:pPr>
        <w:pStyle w:val="NumberedText"/>
        <w:ind w:left="284" w:hanging="294"/>
      </w:pPr>
      <w:r>
        <w:t>F</w:t>
      </w:r>
      <w:r w:rsidR="00987A31" w:rsidRPr="00823DA4">
        <w:t>or mo</w:t>
      </w:r>
      <w:r w:rsidR="00327C07">
        <w:t>re</w:t>
      </w:r>
      <w:r w:rsidR="00987A31" w:rsidRPr="00823DA4">
        <w:t xml:space="preserve"> recent</w:t>
      </w:r>
      <w:r w:rsidR="004430D1">
        <w:t>ly</w:t>
      </w:r>
      <w:r w:rsidR="00987A31" w:rsidRPr="00823DA4">
        <w:t xml:space="preserve"> </w:t>
      </w:r>
      <w:r w:rsidR="00327C07">
        <w:t>commencing cohorts</w:t>
      </w:r>
      <w:r>
        <w:t xml:space="preserve">, </w:t>
      </w:r>
      <w:r w:rsidR="00987A31" w:rsidRPr="00823DA4">
        <w:t xml:space="preserve">NCVER has developed a methodology for calculating projected qualification completion rates using a longitudinal dataset in which data for an individual student are linked from commencement to completion (outlined in </w:t>
      </w:r>
      <w:r w:rsidR="00987A31" w:rsidRPr="00EF15D3">
        <w:rPr>
          <w:i/>
          <w:iCs/>
        </w:rPr>
        <w:t>The likelihood of completing a VET qualification: a model-based approach</w:t>
      </w:r>
      <w:r w:rsidR="00987A31" w:rsidRPr="00823DA4">
        <w:t>, available at &lt;https://www.ncver.edu.au/research-and-statistics/publications/all-publications/the-likelihood-of-completing-a-vet-qualification-a-model-based-approach&gt;).</w:t>
      </w:r>
    </w:p>
    <w:p w14:paraId="35ECC83A" w14:textId="36CBE6C1" w:rsidR="00987A31" w:rsidRPr="00FA746A" w:rsidRDefault="00987A31" w:rsidP="00823DA4">
      <w:pPr>
        <w:pStyle w:val="NumberedText"/>
        <w:ind w:left="284" w:hanging="294"/>
      </w:pPr>
      <w:r w:rsidRPr="00823DA4">
        <w:lastRenderedPageBreak/>
        <w:t xml:space="preserve">This approach uses information about qualification enrolments over </w:t>
      </w:r>
      <w:r w:rsidRPr="000E678B">
        <w:t>a three-year window</w:t>
      </w:r>
      <w:r w:rsidRPr="00823DA4">
        <w:t xml:space="preserve"> (centred on the year of interest), together with the theory of absorbing Markov chains</w:t>
      </w:r>
      <w:r w:rsidR="00562308">
        <w:t>,</w:t>
      </w:r>
      <w:r w:rsidRPr="00823DA4">
        <w:t xml:space="preserve"> to derive the probability that a commencing VET qualification enrolment will eventually be completed.</w:t>
      </w:r>
    </w:p>
    <w:p w14:paraId="0C61FFB3" w14:textId="46C4C01F" w:rsidR="00327C07" w:rsidRDefault="00987A31" w:rsidP="00823DA4">
      <w:pPr>
        <w:pStyle w:val="NumberedText"/>
        <w:ind w:left="284" w:hanging="294"/>
      </w:pPr>
      <w:r w:rsidRPr="00823DA4">
        <w:t xml:space="preserve">The advantage of Markov chain theory is that the probability of an entity ‘transitioning’ from one status to another in successive time periods is not dependent on past transitions. This means </w:t>
      </w:r>
      <w:r w:rsidR="00D904C0">
        <w:t>that</w:t>
      </w:r>
      <w:r w:rsidRPr="00823DA4">
        <w:t xml:space="preserve"> knowledge of the ‘status’ of qualification enrolments across successive years</w:t>
      </w:r>
      <w:r w:rsidR="00D904C0">
        <w:t xml:space="preserve"> can be used</w:t>
      </w:r>
      <w:r w:rsidRPr="00823DA4">
        <w:t xml:space="preserve"> to predict the qualification completion rate without having the full history of all qualification enrolments.</w:t>
      </w:r>
    </w:p>
    <w:p w14:paraId="57CA214D" w14:textId="47603B3A" w:rsidR="00987A31" w:rsidRPr="009678BD" w:rsidRDefault="00987A31" w:rsidP="00823DA4">
      <w:pPr>
        <w:pStyle w:val="NumberedText"/>
        <w:ind w:left="284" w:hanging="294"/>
      </w:pPr>
      <w:r w:rsidRPr="00823DA4">
        <w:t>Another advantage of the methodology is that it can be readily applied to subsets of the data based on student demographics or attributes of the training. However, projected completion rates</w:t>
      </w:r>
      <w:r w:rsidR="00D904C0">
        <w:t xml:space="preserve"> </w:t>
      </w:r>
      <w:r w:rsidRPr="00823DA4">
        <w:t xml:space="preserve">are likely to be overstated due to the </w:t>
      </w:r>
      <w:r w:rsidR="00327C07">
        <w:t>natural and reporting lags influencing the calculated status of qualification enrolments</w:t>
      </w:r>
      <w:r w:rsidR="00D904C0">
        <w:t>, particularly for more recently commencing cohorts</w:t>
      </w:r>
      <w:r w:rsidRPr="00823DA4">
        <w:t>.</w:t>
      </w:r>
    </w:p>
    <w:p w14:paraId="006C64B6" w14:textId="77777777" w:rsidR="00987A31" w:rsidRDefault="00987A31" w:rsidP="00823DA4">
      <w:pPr>
        <w:pStyle w:val="NumberedText"/>
        <w:ind w:left="284" w:hanging="294"/>
      </w:pPr>
      <w:r w:rsidRPr="00823DA4">
        <w:t>In the Markov chain formula, qualifications can belong to one of four states in a given year</w:t>
      </w:r>
      <w:r>
        <w:t>:</w:t>
      </w:r>
    </w:p>
    <w:p w14:paraId="59605682" w14:textId="77777777" w:rsidR="00987A31" w:rsidRDefault="00987A31" w:rsidP="00327C07">
      <w:pPr>
        <w:pStyle w:val="Dotpoint1"/>
        <w:tabs>
          <w:tab w:val="clear" w:pos="284"/>
          <w:tab w:val="left" w:pos="567"/>
        </w:tabs>
        <w:ind w:left="567" w:hanging="283"/>
      </w:pPr>
      <w:r>
        <w:t>commenced</w:t>
      </w:r>
    </w:p>
    <w:p w14:paraId="5FE3A280" w14:textId="0619504B" w:rsidR="00987A31" w:rsidRDefault="00987A31" w:rsidP="00823DA4">
      <w:pPr>
        <w:pStyle w:val="Dotpoint1"/>
        <w:tabs>
          <w:tab w:val="clear" w:pos="284"/>
          <w:tab w:val="left" w:pos="567"/>
        </w:tabs>
        <w:ind w:left="567" w:hanging="283"/>
      </w:pPr>
      <w:r>
        <w:t>c</w:t>
      </w:r>
      <w:r w:rsidRPr="00823DA4">
        <w:t>ontinuing, that is</w:t>
      </w:r>
      <w:r w:rsidR="00667AD7">
        <w:t>,</w:t>
      </w:r>
      <w:r w:rsidRPr="00823DA4">
        <w:t xml:space="preserve"> commenced in the previous year and ha</w:t>
      </w:r>
      <w:r w:rsidR="00D904C0">
        <w:t>s</w:t>
      </w:r>
      <w:r w:rsidRPr="00823DA4">
        <w:t xml:space="preserve"> an enrolment in the </w:t>
      </w:r>
      <w:r w:rsidRPr="00823DA4">
        <w:br/>
        <w:t>current yea</w:t>
      </w:r>
      <w:r>
        <w:t>r</w:t>
      </w:r>
    </w:p>
    <w:p w14:paraId="3ADDF5AC" w14:textId="2B71B80A" w:rsidR="00987A31" w:rsidRDefault="00987A31" w:rsidP="00823DA4">
      <w:pPr>
        <w:pStyle w:val="Dotpoint1"/>
        <w:tabs>
          <w:tab w:val="clear" w:pos="284"/>
          <w:tab w:val="left" w:pos="567"/>
        </w:tabs>
        <w:ind w:left="567" w:hanging="283"/>
      </w:pPr>
      <w:r>
        <w:t>c</w:t>
      </w:r>
      <w:r w:rsidRPr="00823DA4">
        <w:t>ompleted, that is</w:t>
      </w:r>
      <w:r w:rsidR="00667AD7">
        <w:t>,</w:t>
      </w:r>
      <w:r w:rsidRPr="00823DA4">
        <w:t xml:space="preserve"> </w:t>
      </w:r>
      <w:r w:rsidR="00D904C0">
        <w:t>there is</w:t>
      </w:r>
      <w:r w:rsidRPr="00823DA4">
        <w:t xml:space="preserve"> a record of completion</w:t>
      </w:r>
    </w:p>
    <w:p w14:paraId="702693E9" w14:textId="40E88861" w:rsidR="00987A31" w:rsidRPr="003D0E14" w:rsidRDefault="00987A31" w:rsidP="00823DA4">
      <w:pPr>
        <w:pStyle w:val="Dotpoint1"/>
        <w:tabs>
          <w:tab w:val="clear" w:pos="284"/>
          <w:tab w:val="left" w:pos="567"/>
        </w:tabs>
        <w:ind w:left="567" w:hanging="283"/>
      </w:pPr>
      <w:r w:rsidRPr="00823DA4">
        <w:t>discontinued, that is</w:t>
      </w:r>
      <w:r w:rsidR="00667AD7">
        <w:t>,</w:t>
      </w:r>
      <w:r w:rsidRPr="00823DA4">
        <w:t xml:space="preserve"> had an enrolment in the previous year but in the current year ha</w:t>
      </w:r>
      <w:r w:rsidR="00D904C0">
        <w:t>s</w:t>
      </w:r>
      <w:r w:rsidRPr="00823DA4">
        <w:t xml:space="preserve"> neither an enrolment nor a completion recorded.</w:t>
      </w:r>
    </w:p>
    <w:p w14:paraId="130535FA" w14:textId="2C4CE7EB" w:rsidR="00987A31" w:rsidRPr="00672419" w:rsidRDefault="00987A31" w:rsidP="001E3D4F">
      <w:pPr>
        <w:pStyle w:val="NumberedText"/>
        <w:ind w:left="284" w:hanging="294"/>
      </w:pPr>
      <w:r w:rsidRPr="00672419">
        <w:t xml:space="preserve">Using </w:t>
      </w:r>
      <w:r w:rsidR="00D904C0">
        <w:t>the</w:t>
      </w:r>
      <w:r w:rsidRPr="00672419">
        <w:t xml:space="preserve"> assumption that qualifications will be completed within four years, </w:t>
      </w:r>
      <w:r w:rsidR="00D904C0">
        <w:t xml:space="preserve">the progression of </w:t>
      </w:r>
      <w:r w:rsidRPr="00672419">
        <w:t>qualifications</w:t>
      </w:r>
      <w:r w:rsidR="00D904C0">
        <w:t xml:space="preserve"> </w:t>
      </w:r>
      <w:r w:rsidRPr="00672419">
        <w:t>through these four states</w:t>
      </w:r>
      <w:r w:rsidR="00D904C0">
        <w:t xml:space="preserve"> is examined</w:t>
      </w:r>
      <w:r w:rsidRPr="00672419">
        <w:t xml:space="preserve">. At the end of four years, </w:t>
      </w:r>
      <w:r w:rsidR="00D904C0">
        <w:t>it is</w:t>
      </w:r>
      <w:r w:rsidRPr="00672419">
        <w:t xml:space="preserve"> assume</w:t>
      </w:r>
      <w:r w:rsidR="00D904C0">
        <w:t>d that</w:t>
      </w:r>
      <w:r w:rsidRPr="00672419">
        <w:t xml:space="preserve"> all qualifications that were not completed were discontinued</w:t>
      </w:r>
      <w:r w:rsidR="00562308">
        <w:t>,</w:t>
      </w:r>
      <w:r w:rsidRPr="00672419">
        <w:t xml:space="preserve"> such that every qualification reaches a “final” state</w:t>
      </w:r>
      <w:r w:rsidR="007257B1">
        <w:t xml:space="preserve"> as reflected in Year 4 in F</w:t>
      </w:r>
      <w:r w:rsidRPr="00672419">
        <w:t xml:space="preserve">igure </w:t>
      </w:r>
      <w:r w:rsidR="007257B1">
        <w:t>1</w:t>
      </w:r>
      <w:r w:rsidRPr="00672419">
        <w:t>.</w:t>
      </w:r>
    </w:p>
    <w:p w14:paraId="49F473B0" w14:textId="19D4C02F" w:rsidR="00987A31" w:rsidRPr="0026279C" w:rsidRDefault="00732F0D" w:rsidP="0026279C">
      <w:pPr>
        <w:pStyle w:val="Figuretitle"/>
      </w:pPr>
      <w:bookmarkStart w:id="42" w:name="_Toc46911667"/>
      <w:bookmarkStart w:id="43" w:name="_Toc132970629"/>
      <w:bookmarkStart w:id="44" w:name="_Toc177459255"/>
      <w:r w:rsidRPr="00A82E2D">
        <w:rPr>
          <w:noProof/>
        </w:rPr>
        <w:drawing>
          <wp:anchor distT="0" distB="0" distL="114300" distR="114300" simplePos="0" relativeHeight="251671552" behindDoc="0" locked="0" layoutInCell="1" allowOverlap="1" wp14:anchorId="4F08EE9C" wp14:editId="42076E82">
            <wp:simplePos x="0" y="0"/>
            <wp:positionH relativeFrom="column">
              <wp:posOffset>-56710</wp:posOffset>
            </wp:positionH>
            <wp:positionV relativeFrom="paragraph">
              <wp:posOffset>385005</wp:posOffset>
            </wp:positionV>
            <wp:extent cx="5760085" cy="2101850"/>
            <wp:effectExtent l="0" t="0" r="0" b="0"/>
            <wp:wrapTopAndBottom/>
            <wp:docPr id="30201623" name="Picture 1" descr="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1623" name="Picture 1" descr="A diagram of a projec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760085" cy="2101850"/>
                    </a:xfrm>
                    <a:prstGeom prst="rect">
                      <a:avLst/>
                    </a:prstGeom>
                  </pic:spPr>
                </pic:pic>
              </a:graphicData>
            </a:graphic>
            <wp14:sizeRelH relativeFrom="page">
              <wp14:pctWidth>0</wp14:pctWidth>
            </wp14:sizeRelH>
            <wp14:sizeRelV relativeFrom="page">
              <wp14:pctHeight>0</wp14:pctHeight>
            </wp14:sizeRelV>
          </wp:anchor>
        </w:drawing>
      </w:r>
      <w:r w:rsidR="00987A31" w:rsidRPr="0026279C">
        <w:t>Figure 1</w:t>
      </w:r>
      <w:r w:rsidR="00987A31" w:rsidRPr="0026279C">
        <w:tab/>
      </w:r>
      <w:r w:rsidR="00E22928" w:rsidRPr="0026279C">
        <w:t>The possible s</w:t>
      </w:r>
      <w:r w:rsidR="00987A31" w:rsidRPr="0026279C">
        <w:t xml:space="preserve">tates of a VET qualification </w:t>
      </w:r>
      <w:r w:rsidR="00E22928" w:rsidRPr="0026279C">
        <w:t xml:space="preserve">enrolment across a </w:t>
      </w:r>
      <w:r w:rsidR="004E2B7F" w:rsidRPr="0026279C">
        <w:t>four-year</w:t>
      </w:r>
      <w:r w:rsidR="00E22928" w:rsidRPr="0026279C">
        <w:t xml:space="preserve"> </w:t>
      </w:r>
      <w:r w:rsidR="004E2B7F" w:rsidRPr="0026279C">
        <w:t>period</w:t>
      </w:r>
      <w:r w:rsidR="00E22928" w:rsidRPr="0026279C">
        <w:t xml:space="preserve"> after commencement</w:t>
      </w:r>
      <w:bookmarkEnd w:id="42"/>
      <w:bookmarkEnd w:id="43"/>
      <w:bookmarkEnd w:id="44"/>
    </w:p>
    <w:p w14:paraId="420705CC" w14:textId="2AD3E8F7" w:rsidR="00987A31" w:rsidRDefault="00732F0D" w:rsidP="00A82E2D">
      <w:pPr>
        <w:rPr>
          <w:rFonts w:ascii="Calibri" w:eastAsia="Calibri" w:hAnsi="Calibri"/>
          <w:noProof/>
          <w:szCs w:val="19"/>
        </w:rPr>
      </w:pPr>
      <w:r w:rsidRPr="00732F0D">
        <w:rPr>
          <w:noProof/>
        </w:rPr>
        <w:t xml:space="preserve"> </w:t>
      </w:r>
    </w:p>
    <w:p w14:paraId="221F9ABA" w14:textId="1BEFE312" w:rsidR="000E678B" w:rsidRPr="00AA3D4C" w:rsidRDefault="000E678B" w:rsidP="00987A31">
      <w:pPr>
        <w:pStyle w:val="ListParagraph"/>
        <w:keepNext/>
        <w:spacing w:before="0" w:line="276" w:lineRule="auto"/>
        <w:ind w:left="360"/>
        <w:rPr>
          <w:rFonts w:ascii="Calibri" w:eastAsia="Calibri" w:hAnsi="Calibri"/>
          <w:noProof/>
          <w:szCs w:val="19"/>
        </w:rPr>
      </w:pPr>
      <w:r w:rsidRPr="007F36CE">
        <w:rPr>
          <w:rFonts w:ascii="Arial" w:hAnsi="Arial" w:cs="Arial"/>
          <w:noProof/>
          <w:sz w:val="15"/>
          <w:szCs w:val="15"/>
        </w:rPr>
        <w:t>*At the end of four years, we assume all qualifications that were not completed were discontinued, such that every qualification reaches a “final” state</w:t>
      </w:r>
      <w:r w:rsidRPr="00AA3D4C">
        <w:rPr>
          <w:noProof/>
          <w:sz w:val="15"/>
          <w:szCs w:val="15"/>
        </w:rPr>
        <w:t>.</w:t>
      </w:r>
    </w:p>
    <w:p w14:paraId="7716B043" w14:textId="0A6F191C" w:rsidR="00E22928" w:rsidRDefault="00E22928" w:rsidP="001E3D4F">
      <w:pPr>
        <w:pStyle w:val="NumberedText"/>
        <w:ind w:left="284" w:hanging="294"/>
      </w:pPr>
      <w:r w:rsidRPr="00672419">
        <w:t>The proportion</w:t>
      </w:r>
      <w:r w:rsidR="00D904C0">
        <w:t>s</w:t>
      </w:r>
      <w:r w:rsidRPr="00672419">
        <w:t xml:space="preserve"> of </w:t>
      </w:r>
      <w:r>
        <w:t>qualification enrolments that</w:t>
      </w:r>
      <w:r w:rsidRPr="00672419">
        <w:t xml:space="preserve"> reach the “completed” state </w:t>
      </w:r>
      <w:r>
        <w:t xml:space="preserve">over the four years </w:t>
      </w:r>
      <w:r w:rsidRPr="00672419">
        <w:t xml:space="preserve">form the basis of completion rates.  </w:t>
      </w:r>
      <w:r>
        <w:t>For commencing years without four years of</w:t>
      </w:r>
      <w:r w:rsidR="00562308">
        <w:t xml:space="preserve"> subsequent</w:t>
      </w:r>
      <w:r>
        <w:t xml:space="preserve"> data,</w:t>
      </w:r>
      <w:r w:rsidRPr="00672419">
        <w:t xml:space="preserve"> </w:t>
      </w:r>
      <w:r w:rsidR="00D904C0">
        <w:t>the transition of qualification enrolments through the possible states is predicted on the basis of</w:t>
      </w:r>
      <w:r w:rsidRPr="00672419">
        <w:t xml:space="preserve"> calculated probabilities</w:t>
      </w:r>
      <w:r w:rsidR="00D904C0">
        <w:t>,</w:t>
      </w:r>
      <w:r w:rsidRPr="00672419">
        <w:t xml:space="preserve"> </w:t>
      </w:r>
      <w:r w:rsidR="00D904C0">
        <w:t>which is then used</w:t>
      </w:r>
      <w:r w:rsidRPr="00672419">
        <w:t xml:space="preserve"> </w:t>
      </w:r>
      <w:r>
        <w:t>to</w:t>
      </w:r>
      <w:r w:rsidRPr="00672419">
        <w:t xml:space="preserve"> project completion rates.</w:t>
      </w:r>
    </w:p>
    <w:p w14:paraId="00E6A926" w14:textId="13991AC9" w:rsidR="00B357CB" w:rsidRDefault="00987A31" w:rsidP="001E3D4F">
      <w:pPr>
        <w:pStyle w:val="NumberedText"/>
        <w:ind w:left="284" w:hanging="294"/>
      </w:pPr>
      <w:r w:rsidRPr="001E3D4F">
        <w:t>Further explanation of qualification completion rates, including recent methodological reviews</w:t>
      </w:r>
      <w:r w:rsidR="00667AD7">
        <w:t>,</w:t>
      </w:r>
      <w:r w:rsidRPr="001E3D4F">
        <w:t xml:space="preserve"> can be found in the </w:t>
      </w:r>
      <w:r w:rsidR="00B357CB">
        <w:t xml:space="preserve">following </w:t>
      </w:r>
      <w:r w:rsidRPr="001E3D4F">
        <w:t>technical paper</w:t>
      </w:r>
      <w:r w:rsidR="00B357CB">
        <w:t>s:</w:t>
      </w:r>
    </w:p>
    <w:p w14:paraId="39D45FE3" w14:textId="669F4F2C" w:rsidR="00987A31" w:rsidRDefault="00987A31" w:rsidP="00B357CB">
      <w:pPr>
        <w:pStyle w:val="Dotpoint1"/>
        <w:tabs>
          <w:tab w:val="clear" w:pos="284"/>
          <w:tab w:val="left" w:pos="567"/>
        </w:tabs>
        <w:ind w:left="567" w:hanging="283"/>
      </w:pPr>
      <w:r w:rsidRPr="00B357CB">
        <w:lastRenderedPageBreak/>
        <w:t xml:space="preserve">VET qualification completion rates: an evaluation of the current method </w:t>
      </w:r>
      <w:r w:rsidR="00B357CB">
        <w:t>&lt;</w:t>
      </w:r>
      <w:hyperlink r:id="rId32" w:history="1">
        <w:r w:rsidRPr="00B357CB">
          <w:t>https://www.ncver.edu.au/research-and-statistics/publications/all-publications/vet-qualification-completion-rates-an-evaluation-of-the-current-method</w:t>
        </w:r>
      </w:hyperlink>
      <w:r w:rsidR="00B357CB">
        <w:t>&gt;</w:t>
      </w:r>
    </w:p>
    <w:p w14:paraId="08AD3CE1" w14:textId="70F9E1E8" w:rsidR="00B357CB" w:rsidRPr="00B357CB" w:rsidRDefault="00B357CB" w:rsidP="00B357CB">
      <w:pPr>
        <w:pStyle w:val="Dotpoint1"/>
        <w:tabs>
          <w:tab w:val="clear" w:pos="284"/>
          <w:tab w:val="left" w:pos="567"/>
        </w:tabs>
        <w:ind w:left="567" w:hanging="283"/>
      </w:pPr>
      <w:r>
        <w:t>Evaluating machine learning for projecting completion rates for VET programs &lt;</w:t>
      </w:r>
      <w:hyperlink r:id="rId33" w:history="1">
        <w:r w:rsidRPr="0008139C">
          <w:rPr>
            <w:rStyle w:val="Hyperlink"/>
          </w:rPr>
          <w:t>https://www.ncver.edu.au/research-and-statistics/publications/all-publications/evaluating-machine-learning-for-projecting-completion-rates-for-vet-programs</w:t>
        </w:r>
      </w:hyperlink>
      <w:r>
        <w:t>&gt;</w:t>
      </w:r>
    </w:p>
    <w:p w14:paraId="236F541E" w14:textId="77777777" w:rsidR="00987A31" w:rsidRPr="00DB6BE5" w:rsidRDefault="00987A31" w:rsidP="00987A31">
      <w:pPr>
        <w:pStyle w:val="Heading3"/>
      </w:pPr>
      <w:bookmarkStart w:id="45" w:name="_Toc77153974"/>
      <w:r>
        <w:t>Subject load pass rates methodology</w:t>
      </w:r>
      <w:bookmarkEnd w:id="45"/>
    </w:p>
    <w:p w14:paraId="7AA77862" w14:textId="0F408943" w:rsidR="00B754F7" w:rsidRDefault="00987A31" w:rsidP="001E3D4F">
      <w:pPr>
        <w:pStyle w:val="NumberedText"/>
        <w:tabs>
          <w:tab w:val="clear" w:pos="567"/>
          <w:tab w:val="num" w:pos="851"/>
        </w:tabs>
        <w:ind w:left="284" w:hanging="284"/>
        <w:rPr>
          <w:szCs w:val="19"/>
        </w:rPr>
      </w:pPr>
      <w:bookmarkStart w:id="46" w:name="_Hlk518549813"/>
      <w:r w:rsidRPr="001E3D4F">
        <w:t xml:space="preserve">Subject load pass rate </w:t>
      </w:r>
      <w:bookmarkStart w:id="47" w:name="_Hlk518549847"/>
      <w:r w:rsidRPr="001E3D4F">
        <w:t xml:space="preserve">is the ratio of </w:t>
      </w:r>
      <w:r w:rsidR="008A2406">
        <w:t xml:space="preserve">reporting </w:t>
      </w:r>
      <w:r w:rsidRPr="001E3D4F">
        <w:t xml:space="preserve">hours attributed to students who gained competencies/passed assessment in an assessable </w:t>
      </w:r>
      <w:r w:rsidR="003C3C33">
        <w:t>subject</w:t>
      </w:r>
      <w:r w:rsidRPr="001E3D4F">
        <w:t xml:space="preserve"> to all students who were assessed and either passed, failed or withdrew. The calculation is based on the annual hours (or FYTEs) for each assessable module or unit of competency and includes competencies achieved/units passed through recognition of prior</w:t>
      </w:r>
      <w:r w:rsidRPr="00672419">
        <w:rPr>
          <w:szCs w:val="19"/>
        </w:rPr>
        <w:t xml:space="preserve"> learning.</w:t>
      </w:r>
    </w:p>
    <w:p w14:paraId="68216D94" w14:textId="2F05C704" w:rsidR="001544A6" w:rsidRPr="0026279C" w:rsidRDefault="0026279C" w:rsidP="0026279C">
      <w:pPr>
        <w:pStyle w:val="NumberedText"/>
        <w:keepNext/>
        <w:tabs>
          <w:tab w:val="clear" w:pos="567"/>
          <w:tab w:val="num" w:pos="851"/>
        </w:tabs>
        <w:ind w:left="284" w:hanging="284"/>
        <w:rPr>
          <w:szCs w:val="19"/>
        </w:rPr>
      </w:pPr>
      <w:r>
        <w:rPr>
          <w:noProof/>
          <w:szCs w:val="19"/>
          <w:lang w:eastAsia="en-AU"/>
        </w:rPr>
        <mc:AlternateContent>
          <mc:Choice Requires="wpg">
            <w:drawing>
              <wp:anchor distT="0" distB="0" distL="114300" distR="114300" simplePos="0" relativeHeight="251670528" behindDoc="0" locked="0" layoutInCell="1" allowOverlap="1" wp14:anchorId="7DD25DBF" wp14:editId="270612A3">
                <wp:simplePos x="0" y="0"/>
                <wp:positionH relativeFrom="margin">
                  <wp:align>center</wp:align>
                </wp:positionH>
                <wp:positionV relativeFrom="paragraph">
                  <wp:posOffset>383046</wp:posOffset>
                </wp:positionV>
                <wp:extent cx="5173345" cy="1151255"/>
                <wp:effectExtent l="0" t="0" r="8255" b="10795"/>
                <wp:wrapSquare wrapText="bothSides"/>
                <wp:docPr id="16" name="Group 16"/>
                <wp:cNvGraphicFramePr/>
                <a:graphic xmlns:a="http://schemas.openxmlformats.org/drawingml/2006/main">
                  <a:graphicData uri="http://schemas.microsoft.com/office/word/2010/wordprocessingGroup">
                    <wpg:wgp>
                      <wpg:cNvGrpSpPr/>
                      <wpg:grpSpPr>
                        <a:xfrm>
                          <a:off x="0" y="0"/>
                          <a:ext cx="5173345" cy="1151255"/>
                          <a:chOff x="0" y="0"/>
                          <a:chExt cx="5173934" cy="1151906"/>
                        </a:xfrm>
                      </wpg:grpSpPr>
                      <wps:wsp>
                        <wps:cNvPr id="4" name="Text Box 4"/>
                        <wps:cNvSpPr txBox="1"/>
                        <wps:spPr>
                          <a:xfrm>
                            <a:off x="0" y="0"/>
                            <a:ext cx="4589145" cy="1151906"/>
                          </a:xfrm>
                          <a:prstGeom prst="rect">
                            <a:avLst/>
                          </a:prstGeom>
                          <a:solidFill>
                            <a:schemeClr val="lt1"/>
                          </a:solidFill>
                          <a:ln w="6350">
                            <a:noFill/>
                          </a:ln>
                        </wps:spPr>
                        <wps:txbx>
                          <w:txbxContent>
                            <w:p w14:paraId="537B5B83" w14:textId="1403D843" w:rsidR="001544A6" w:rsidRDefault="001544A6">
                              <w:r>
                                <w:t>SUM</w:t>
                              </w:r>
                              <w:r w:rsidR="0079601C">
                                <w:t>(&lt;</w:t>
                              </w:r>
                              <w:r>
                                <w:t>reporting hours</w:t>
                              </w:r>
                              <w:r w:rsidR="0079601C">
                                <w:t xml:space="preserve"> of subject results&gt;</w:t>
                              </w:r>
                              <w:r>
                                <w:t xml:space="preserve"> ‘20 – Competency achieved/pass’</w:t>
                              </w:r>
                              <w:r w:rsidR="001126BF">
                                <w:t>,</w:t>
                              </w:r>
                              <w:r>
                                <w:t xml:space="preserve"> ’51 – Recognition of prior learning granted’</w:t>
                              </w:r>
                              <w:r w:rsidR="00B754F7">
                                <w:t>)</w:t>
                              </w:r>
                            </w:p>
                            <w:p w14:paraId="28261C10" w14:textId="07165126" w:rsidR="0079601C" w:rsidRDefault="0079601C">
                              <w:r>
                                <w:t>SUM(&lt;reporting hours of subject results&gt; ’20 – Competency achieved/pass’, ’51 – Recognition of prior learning granted’, ’30 – Competency not achieved/fail’, ’40 - Withdrawn’, ’52 – Recognition of prior learning not granted’)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Connector 10"/>
                        <wps:cNvCnPr/>
                        <wps:spPr>
                          <a:xfrm flipV="1">
                            <a:off x="89065" y="528452"/>
                            <a:ext cx="4441371" cy="8032"/>
                          </a:xfrm>
                          <a:prstGeom prst="line">
                            <a:avLst/>
                          </a:prstGeom>
                        </wps:spPr>
                        <wps:style>
                          <a:lnRef idx="1">
                            <a:schemeClr val="dk1"/>
                          </a:lnRef>
                          <a:fillRef idx="0">
                            <a:schemeClr val="dk1"/>
                          </a:fillRef>
                          <a:effectRef idx="0">
                            <a:schemeClr val="dk1"/>
                          </a:effectRef>
                          <a:fontRef idx="minor">
                            <a:schemeClr val="tx1"/>
                          </a:fontRef>
                        </wps:style>
                        <wps:bodyPr/>
                      </wps:wsp>
                      <wps:wsp>
                        <wps:cNvPr id="11" name="Text Box 11"/>
                        <wps:cNvSpPr txBox="1"/>
                        <wps:spPr>
                          <a:xfrm>
                            <a:off x="4613564" y="374073"/>
                            <a:ext cx="560370" cy="439947"/>
                          </a:xfrm>
                          <a:prstGeom prst="rect">
                            <a:avLst/>
                          </a:prstGeom>
                          <a:solidFill>
                            <a:schemeClr val="lt1"/>
                          </a:solidFill>
                          <a:ln w="6350">
                            <a:noFill/>
                          </a:ln>
                        </wps:spPr>
                        <wps:txbx>
                          <w:txbxContent>
                            <w:p w14:paraId="1F83C5FE" w14:textId="39CFCAA7" w:rsidR="001126BF" w:rsidRDefault="001126BF">
                              <w:r>
                                <w:t>X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ight Brace 12"/>
                        <wps:cNvSpPr/>
                        <wps:spPr>
                          <a:xfrm>
                            <a:off x="4524499" y="124691"/>
                            <a:ext cx="89065" cy="985652"/>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Left Brace 13"/>
                        <wps:cNvSpPr/>
                        <wps:spPr>
                          <a:xfrm>
                            <a:off x="5938" y="89065"/>
                            <a:ext cx="53439" cy="1062841"/>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DD25DBF" id="Group 16" o:spid="_x0000_s1028" style="position:absolute;left:0;text-align:left;margin-left:0;margin-top:30.15pt;width:407.35pt;height:90.65pt;z-index:251670528;mso-position-horizontal:center;mso-position-horizontal-relative:margin;mso-height-relative:margin" coordsize="51739,11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">
                <v:shape id="Text Box 4" o:spid="_x0000_s1029" type="#_x0000_t202" style="position:absolute;width:45891;height:1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" fillcolor="white [3201]" stroked="f" strokeweight=".5pt">
                  <v:textbox>
                    <w:txbxContent>
                      <w:p w14:paraId="537B5B83" w14:textId="1403D843" w:rsidR="001544A6" w:rsidRDefault="001544A6">
                        <w:proofErr w:type="gramStart"/>
                        <w:r>
                          <w:t>SUM</w:t>
                        </w:r>
                        <w:r w:rsidR="0079601C">
                          <w:t>(</w:t>
                        </w:r>
                        <w:proofErr w:type="gramEnd"/>
                        <w:r w:rsidR="0079601C">
                          <w:t>&lt;</w:t>
                        </w:r>
                        <w:r>
                          <w:t>reporting hours</w:t>
                        </w:r>
                        <w:r w:rsidR="0079601C">
                          <w:t xml:space="preserve"> of subject results&gt;</w:t>
                        </w:r>
                        <w:r>
                          <w:t xml:space="preserve"> ‘20 – Competency achieved/pass’</w:t>
                        </w:r>
                        <w:r w:rsidR="001126BF">
                          <w:t>,</w:t>
                        </w:r>
                        <w:r>
                          <w:t xml:space="preserve"> ’51 – Recognition of prior learning granted’</w:t>
                        </w:r>
                        <w:r w:rsidR="00B754F7">
                          <w:t>)</w:t>
                        </w:r>
                      </w:p>
                      <w:p w14:paraId="28261C10" w14:textId="07165126" w:rsidR="0079601C" w:rsidRDefault="0079601C">
                        <w:proofErr w:type="gramStart"/>
                        <w:r>
                          <w:t>SUM(</w:t>
                        </w:r>
                        <w:proofErr w:type="gramEnd"/>
                        <w:r>
                          <w:t>&lt;reporting hours of subject results&gt; ’20 – Competency achieved/pass’, ’51 – Recognition of prior learning granted’, ’30 – Competency not achieved/fail’, ’40 - Withdrawn’, ’52 – Recognition of prior learning not granted’)</w:t>
                        </w:r>
                      </w:p>
                    </w:txbxContent>
                  </v:textbox>
                </v:shape>
                <v:line id="Straight Connector 10" o:spid="_x0000_s1030" style="position:absolute;flip:y;visibility:visible;mso-wrap-style:square" from="890,5284" to="45304,5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" strokecolor="black [3040]"/>
                <v:shape id="Text Box 11" o:spid="_x0000_s1031" type="#_x0000_t202" style="position:absolute;left:46135;top:3740;width:5604;height: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" fillcolor="white [3201]" stroked="f" strokeweight=".5pt">
                  <v:textbox>
                    <w:txbxContent>
                      <w:p w14:paraId="1F83C5FE" w14:textId="39CFCAA7" w:rsidR="001126BF" w:rsidRDefault="001126BF">
                        <w:r>
                          <w:t>X 100</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2" o:spid="_x0000_s1032" type="#_x0000_t88" style="position:absolute;left:45244;top:1246;width:891;height:9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" adj="163" strokecolor="black [304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3" o:spid="_x0000_s1033" type="#_x0000_t87" style="position:absolute;left:59;top:890;width:534;height:10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" adj="90" strokecolor="black [3040]"/>
                <w10:wrap type="square" anchorx="margin"/>
              </v:group>
            </w:pict>
          </mc:Fallback>
        </mc:AlternateContent>
      </w:r>
      <w:r w:rsidR="00987A31" w:rsidRPr="0026279C">
        <w:rPr>
          <w:szCs w:val="19"/>
        </w:rPr>
        <w:t xml:space="preserve">The subject load pass rate is calculated using the following formula based on national outcome codes: </w:t>
      </w:r>
    </w:p>
    <w:p w14:paraId="0CEA50B7" w14:textId="58725FA3" w:rsidR="00150874" w:rsidRDefault="00987A31" w:rsidP="0026279C">
      <w:pPr>
        <w:pStyle w:val="NumberedText"/>
        <w:ind w:left="284" w:hanging="294"/>
      </w:pPr>
      <w:bookmarkStart w:id="48" w:name="_Hlk518289421"/>
      <w:bookmarkEnd w:id="46"/>
      <w:bookmarkEnd w:id="47"/>
      <w:r w:rsidRPr="001E3D4F">
        <w:t xml:space="preserve">Further explanation of subject load pass rates can be found in the occasional paper </w:t>
      </w:r>
      <w:r w:rsidRPr="00CC74E9">
        <w:rPr>
          <w:i/>
          <w:iCs/>
        </w:rPr>
        <w:t>Lifting the lid on completion rates in the VET sector: how they are defined and derived</w:t>
      </w:r>
      <w:r w:rsidRPr="001E3D4F">
        <w:t>, available at &lt;https://www.ncver.edu.au/research-and-statistics/publications/all-publications/lifting-the-lid-on-completion-rates-in-the-vet-sector-how-they-are-defined-and-derived&gt;.</w:t>
      </w:r>
      <w:bookmarkEnd w:id="2"/>
      <w:bookmarkEnd w:id="3"/>
      <w:bookmarkEnd w:id="4"/>
      <w:bookmarkEnd w:id="5"/>
      <w:bookmarkEnd w:id="37"/>
      <w:bookmarkEnd w:id="38"/>
      <w:bookmarkEnd w:id="39"/>
      <w:bookmarkEnd w:id="40"/>
      <w:bookmarkEnd w:id="48"/>
    </w:p>
    <w:sectPr w:rsidR="00150874" w:rsidSect="00357C16">
      <w:footerReference w:type="even" r:id="rId34"/>
      <w:footerReference w:type="default" r:id="rId35"/>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53BA30" w14:textId="77777777" w:rsidR="002E2A02" w:rsidRDefault="002E2A02">
      <w:r>
        <w:separator/>
      </w:r>
    </w:p>
  </w:endnote>
  <w:endnote w:type="continuationSeparator" w:id="0">
    <w:p w14:paraId="25F4424A" w14:textId="77777777" w:rsidR="002E2A02" w:rsidRDefault="002E2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2040503050306020203"/>
    <w:charset w:val="00"/>
    <w:family w:val="roman"/>
    <w:notTrueType/>
    <w:pitch w:val="variable"/>
    <w:sig w:usb0="60000287" w:usb1="00000001" w:usb2="00000000" w:usb3="00000000" w:csb0="0000019F" w:csb1="00000000"/>
  </w:font>
  <w:font w:name="Avant Garde">
    <w:altName w:val="Century Gothic"/>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34"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AA502" w14:textId="66BC50E9" w:rsidR="009E17EF" w:rsidRPr="00EC3B66" w:rsidRDefault="00624DDA" w:rsidP="00A03BF0">
    <w:pPr>
      <w:pStyle w:val="Footer"/>
      <w:tabs>
        <w:tab w:val="clear" w:pos="8505"/>
        <w:tab w:val="right" w:pos="10206"/>
      </w:tabs>
      <w:jc w:val="right"/>
      <w:rPr>
        <w:b/>
        <w:color w:val="FFFFFF" w:themeColor="background1"/>
      </w:rPr>
    </w:pPr>
    <w:r>
      <w:rPr>
        <w:b/>
      </w:rPr>
      <w:t>VET qualification completion rates 202</w:t>
    </w:r>
    <w:r w:rsidR="00A32D74">
      <w:rPr>
        <w:b/>
      </w:rPr>
      <w:t>3</w:t>
    </w:r>
    <w:r>
      <w:rPr>
        <w:b/>
      </w:rPr>
      <w:t xml:space="preserve">: explanatory notes </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A4EED" w14:textId="126247E5" w:rsidR="009E17EF" w:rsidRPr="002F787C" w:rsidRDefault="00624DDA" w:rsidP="008E6C3A">
    <w:pPr>
      <w:pStyle w:val="Footer"/>
      <w:tabs>
        <w:tab w:val="clear" w:pos="8505"/>
        <w:tab w:val="right" w:pos="10206"/>
      </w:tabs>
      <w:jc w:val="right"/>
      <w:rPr>
        <w:b/>
        <w:color w:val="FFFFFF" w:themeColor="background1"/>
      </w:rPr>
    </w:pPr>
    <w:r>
      <w:rPr>
        <w:b/>
      </w:rPr>
      <w:t>VET qualification completion rates 202</w:t>
    </w:r>
    <w:r w:rsidR="00A32D74">
      <w:rPr>
        <w:b/>
      </w:rPr>
      <w:t>3</w:t>
    </w:r>
    <w:r>
      <w:rPr>
        <w:b/>
      </w:rPr>
      <w:t>: explanatory notes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2E8756" w14:textId="77777777" w:rsidR="002E2A02" w:rsidRDefault="002E2A02">
      <w:r>
        <w:separator/>
      </w:r>
    </w:p>
  </w:footnote>
  <w:footnote w:type="continuationSeparator" w:id="0">
    <w:p w14:paraId="0490C078" w14:textId="77777777" w:rsidR="002E2A02" w:rsidRDefault="002E2A02">
      <w:r>
        <w:continuationSeparator/>
      </w:r>
    </w:p>
  </w:footnote>
  <w:footnote w:id="1">
    <w:p w14:paraId="5826E25D" w14:textId="77777777" w:rsidR="002C0B69" w:rsidRPr="00EF362B" w:rsidRDefault="002C0B69" w:rsidP="002C0B69">
      <w:pPr>
        <w:pStyle w:val="FootnoteText"/>
      </w:pPr>
      <w:r w:rsidRPr="00560ED9">
        <w:rPr>
          <w:rStyle w:val="FootnoteReference"/>
          <w:vertAlign w:val="baseline"/>
        </w:rPr>
        <w:footnoteRef/>
      </w:r>
      <w:r w:rsidRPr="00EF362B">
        <w:t xml:space="preserve"> </w:t>
      </w:r>
      <w:r w:rsidRPr="00A16D6E">
        <w:t>Third party delivery is issued under the name and logo of the principal provider. The principal provider is expected to submit the administrative records to the National VET Provider Collection, it is this activity that is reported on in lieu of any administrative records provided by a sub-contracted training organisation.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0F5A04"/>
    <w:multiLevelType w:val="hybridMultilevel"/>
    <w:tmpl w:val="2C9827FE"/>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800" w:hanging="360"/>
      </w:p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96701B"/>
    <w:multiLevelType w:val="hybridMultilevel"/>
    <w:tmpl w:val="7B48ED26"/>
    <w:lvl w:ilvl="0" w:tplc="457AD1F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6554C8"/>
    <w:multiLevelType w:val="hybridMultilevel"/>
    <w:tmpl w:val="F1A4DDD8"/>
    <w:lvl w:ilvl="0" w:tplc="6B84309A">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090019">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2"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1"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02634574">
    <w:abstractNumId w:val="11"/>
  </w:num>
  <w:num w:numId="2" w16cid:durableId="476340136">
    <w:abstractNumId w:val="14"/>
  </w:num>
  <w:num w:numId="3" w16cid:durableId="806359331">
    <w:abstractNumId w:val="10"/>
  </w:num>
  <w:num w:numId="4" w16cid:durableId="2090492930">
    <w:abstractNumId w:val="20"/>
  </w:num>
  <w:num w:numId="5" w16cid:durableId="1908681888">
    <w:abstractNumId w:val="12"/>
  </w:num>
  <w:num w:numId="6" w16cid:durableId="1481775260">
    <w:abstractNumId w:val="25"/>
  </w:num>
  <w:num w:numId="7" w16cid:durableId="1405639056">
    <w:abstractNumId w:val="27"/>
  </w:num>
  <w:num w:numId="8" w16cid:durableId="1694070411">
    <w:abstractNumId w:val="26"/>
  </w:num>
  <w:num w:numId="9" w16cid:durableId="1167868925">
    <w:abstractNumId w:val="29"/>
  </w:num>
  <w:num w:numId="10" w16cid:durableId="784925693">
    <w:abstractNumId w:val="22"/>
  </w:num>
  <w:num w:numId="11" w16cid:durableId="906109333">
    <w:abstractNumId w:val="17"/>
  </w:num>
  <w:num w:numId="12" w16cid:durableId="318382908">
    <w:abstractNumId w:val="23"/>
  </w:num>
  <w:num w:numId="13" w16cid:durableId="188299530">
    <w:abstractNumId w:val="24"/>
  </w:num>
  <w:num w:numId="14" w16cid:durableId="1090279097">
    <w:abstractNumId w:val="15"/>
  </w:num>
  <w:num w:numId="15" w16cid:durableId="781463539">
    <w:abstractNumId w:val="19"/>
  </w:num>
  <w:num w:numId="16" w16cid:durableId="1948805830">
    <w:abstractNumId w:val="16"/>
  </w:num>
  <w:num w:numId="17" w16cid:durableId="1304382869">
    <w:abstractNumId w:val="9"/>
  </w:num>
  <w:num w:numId="18" w16cid:durableId="225533847">
    <w:abstractNumId w:val="7"/>
  </w:num>
  <w:num w:numId="19" w16cid:durableId="1258365810">
    <w:abstractNumId w:val="6"/>
  </w:num>
  <w:num w:numId="20" w16cid:durableId="1969818716">
    <w:abstractNumId w:val="5"/>
  </w:num>
  <w:num w:numId="21" w16cid:durableId="1886872577">
    <w:abstractNumId w:val="4"/>
  </w:num>
  <w:num w:numId="22" w16cid:durableId="1281376657">
    <w:abstractNumId w:val="11"/>
  </w:num>
  <w:num w:numId="23" w16cid:durableId="112483342">
    <w:abstractNumId w:val="14"/>
  </w:num>
  <w:num w:numId="24" w16cid:durableId="732310597">
    <w:abstractNumId w:val="11"/>
  </w:num>
  <w:num w:numId="25" w16cid:durableId="1092160264">
    <w:abstractNumId w:val="14"/>
  </w:num>
  <w:num w:numId="26" w16cid:durableId="548685980">
    <w:abstractNumId w:val="31"/>
  </w:num>
  <w:num w:numId="27" w16cid:durableId="1060908007">
    <w:abstractNumId w:val="28"/>
  </w:num>
  <w:num w:numId="28" w16cid:durableId="2031953348">
    <w:abstractNumId w:val="8"/>
  </w:num>
  <w:num w:numId="29" w16cid:durableId="727801262">
    <w:abstractNumId w:val="3"/>
  </w:num>
  <w:num w:numId="30" w16cid:durableId="149105272">
    <w:abstractNumId w:val="2"/>
  </w:num>
  <w:num w:numId="31" w16cid:durableId="729035205">
    <w:abstractNumId w:val="1"/>
  </w:num>
  <w:num w:numId="32" w16cid:durableId="169493976">
    <w:abstractNumId w:val="0"/>
  </w:num>
  <w:num w:numId="33" w16cid:durableId="1708137156">
    <w:abstractNumId w:val="10"/>
  </w:num>
  <w:num w:numId="34" w16cid:durableId="1456217249">
    <w:abstractNumId w:val="32"/>
  </w:num>
  <w:num w:numId="35" w16cid:durableId="302661342">
    <w:abstractNumId w:val="30"/>
  </w:num>
  <w:num w:numId="36" w16cid:durableId="636451223">
    <w:abstractNumId w:val="31"/>
  </w:num>
  <w:num w:numId="37" w16cid:durableId="2055739405">
    <w:abstractNumId w:val="21"/>
  </w:num>
  <w:num w:numId="38" w16cid:durableId="1658143196">
    <w:abstractNumId w:val="18"/>
  </w:num>
  <w:num w:numId="39" w16cid:durableId="1688293284">
    <w:abstractNumId w:val="21"/>
  </w:num>
  <w:num w:numId="40" w16cid:durableId="1044865170">
    <w:abstractNumId w:val="13"/>
  </w:num>
  <w:num w:numId="41" w16cid:durableId="972105000">
    <w:abstractNumId w:val="21"/>
  </w:num>
  <w:num w:numId="42" w16cid:durableId="905412116">
    <w:abstractNumId w:val="21"/>
  </w:num>
  <w:num w:numId="43" w16cid:durableId="1731684959">
    <w:abstractNumId w:val="31"/>
  </w:num>
  <w:num w:numId="44" w16cid:durableId="584337352">
    <w:abstractNumId w:val="21"/>
  </w:num>
  <w:num w:numId="45" w16cid:durableId="820464821">
    <w:abstractNumId w:val="21"/>
  </w:num>
  <w:num w:numId="46" w16cid:durableId="908660664">
    <w:abstractNumId w:val="21"/>
  </w:num>
  <w:num w:numId="47" w16cid:durableId="1040322451">
    <w:abstractNumId w:val="31"/>
  </w:num>
  <w:num w:numId="48" w16cid:durableId="14131658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108B2"/>
    <w:rsid w:val="00013265"/>
    <w:rsid w:val="00022290"/>
    <w:rsid w:val="0003060A"/>
    <w:rsid w:val="000315D7"/>
    <w:rsid w:val="0004132C"/>
    <w:rsid w:val="000609E2"/>
    <w:rsid w:val="0006125F"/>
    <w:rsid w:val="000667DA"/>
    <w:rsid w:val="00074218"/>
    <w:rsid w:val="00074BD4"/>
    <w:rsid w:val="000B412F"/>
    <w:rsid w:val="000B48CB"/>
    <w:rsid w:val="000C1642"/>
    <w:rsid w:val="000E678B"/>
    <w:rsid w:val="000F641C"/>
    <w:rsid w:val="0010761A"/>
    <w:rsid w:val="001126BF"/>
    <w:rsid w:val="00116D1E"/>
    <w:rsid w:val="00123B5C"/>
    <w:rsid w:val="00135C75"/>
    <w:rsid w:val="00150874"/>
    <w:rsid w:val="001509F3"/>
    <w:rsid w:val="001511AA"/>
    <w:rsid w:val="001544A6"/>
    <w:rsid w:val="00155839"/>
    <w:rsid w:val="00166281"/>
    <w:rsid w:val="00177827"/>
    <w:rsid w:val="00184504"/>
    <w:rsid w:val="001A2BE7"/>
    <w:rsid w:val="001B43CF"/>
    <w:rsid w:val="001D0222"/>
    <w:rsid w:val="001E3D4F"/>
    <w:rsid w:val="001F0E4F"/>
    <w:rsid w:val="001F7D84"/>
    <w:rsid w:val="001F7E01"/>
    <w:rsid w:val="002277A9"/>
    <w:rsid w:val="00233BFA"/>
    <w:rsid w:val="00233C8D"/>
    <w:rsid w:val="002601DF"/>
    <w:rsid w:val="0026279C"/>
    <w:rsid w:val="00284FCB"/>
    <w:rsid w:val="00297C1D"/>
    <w:rsid w:val="002C0B69"/>
    <w:rsid w:val="002C6164"/>
    <w:rsid w:val="002E196B"/>
    <w:rsid w:val="002E2A02"/>
    <w:rsid w:val="002F787C"/>
    <w:rsid w:val="003037B1"/>
    <w:rsid w:val="003101DE"/>
    <w:rsid w:val="0031778C"/>
    <w:rsid w:val="00327C07"/>
    <w:rsid w:val="00334CE3"/>
    <w:rsid w:val="00340B4D"/>
    <w:rsid w:val="00357C16"/>
    <w:rsid w:val="00376682"/>
    <w:rsid w:val="003B16DA"/>
    <w:rsid w:val="003B483E"/>
    <w:rsid w:val="003C3C33"/>
    <w:rsid w:val="003D5CFD"/>
    <w:rsid w:val="003E55E6"/>
    <w:rsid w:val="003E67CB"/>
    <w:rsid w:val="00405E3C"/>
    <w:rsid w:val="0043138F"/>
    <w:rsid w:val="004430D1"/>
    <w:rsid w:val="00457638"/>
    <w:rsid w:val="00457C3A"/>
    <w:rsid w:val="0048643A"/>
    <w:rsid w:val="0049453B"/>
    <w:rsid w:val="00494E7C"/>
    <w:rsid w:val="004C4063"/>
    <w:rsid w:val="004D4802"/>
    <w:rsid w:val="004E2B7F"/>
    <w:rsid w:val="004E7227"/>
    <w:rsid w:val="00520315"/>
    <w:rsid w:val="00520AB7"/>
    <w:rsid w:val="0052276C"/>
    <w:rsid w:val="00560C71"/>
    <w:rsid w:val="00560ED9"/>
    <w:rsid w:val="00562308"/>
    <w:rsid w:val="00570758"/>
    <w:rsid w:val="00581546"/>
    <w:rsid w:val="005A3307"/>
    <w:rsid w:val="005C277E"/>
    <w:rsid w:val="005C61F8"/>
    <w:rsid w:val="005D63B2"/>
    <w:rsid w:val="005E4764"/>
    <w:rsid w:val="005F1F7C"/>
    <w:rsid w:val="00624DDA"/>
    <w:rsid w:val="00652973"/>
    <w:rsid w:val="00656679"/>
    <w:rsid w:val="00667AD7"/>
    <w:rsid w:val="006767AF"/>
    <w:rsid w:val="0067712D"/>
    <w:rsid w:val="00696A48"/>
    <w:rsid w:val="006A6A83"/>
    <w:rsid w:val="006A702B"/>
    <w:rsid w:val="006C5DA9"/>
    <w:rsid w:val="006F6683"/>
    <w:rsid w:val="007037A4"/>
    <w:rsid w:val="0071393F"/>
    <w:rsid w:val="007224CE"/>
    <w:rsid w:val="00722F98"/>
    <w:rsid w:val="007257B1"/>
    <w:rsid w:val="00731EC8"/>
    <w:rsid w:val="00732F0D"/>
    <w:rsid w:val="00774FFF"/>
    <w:rsid w:val="00783F44"/>
    <w:rsid w:val="0079601C"/>
    <w:rsid w:val="007A2079"/>
    <w:rsid w:val="007C3281"/>
    <w:rsid w:val="007C50A7"/>
    <w:rsid w:val="007D79E4"/>
    <w:rsid w:val="007E2D8C"/>
    <w:rsid w:val="007E52E6"/>
    <w:rsid w:val="007E5BF6"/>
    <w:rsid w:val="007E63A9"/>
    <w:rsid w:val="007F17C5"/>
    <w:rsid w:val="007F4BB5"/>
    <w:rsid w:val="00800A2B"/>
    <w:rsid w:val="00806C1C"/>
    <w:rsid w:val="00823DA4"/>
    <w:rsid w:val="00826757"/>
    <w:rsid w:val="00832CF7"/>
    <w:rsid w:val="0085449A"/>
    <w:rsid w:val="00874DA5"/>
    <w:rsid w:val="00883C70"/>
    <w:rsid w:val="008923B6"/>
    <w:rsid w:val="00894271"/>
    <w:rsid w:val="008A2406"/>
    <w:rsid w:val="008B2A7E"/>
    <w:rsid w:val="008C0A74"/>
    <w:rsid w:val="008C1679"/>
    <w:rsid w:val="008C72F3"/>
    <w:rsid w:val="008D3614"/>
    <w:rsid w:val="008E6C3A"/>
    <w:rsid w:val="008E7834"/>
    <w:rsid w:val="008F20BA"/>
    <w:rsid w:val="009058B5"/>
    <w:rsid w:val="00933317"/>
    <w:rsid w:val="00940830"/>
    <w:rsid w:val="009461ED"/>
    <w:rsid w:val="009538E6"/>
    <w:rsid w:val="009566E6"/>
    <w:rsid w:val="00956F3E"/>
    <w:rsid w:val="0096107A"/>
    <w:rsid w:val="009704E4"/>
    <w:rsid w:val="00973D0C"/>
    <w:rsid w:val="009775C7"/>
    <w:rsid w:val="00986CC3"/>
    <w:rsid w:val="00987A31"/>
    <w:rsid w:val="009C22BE"/>
    <w:rsid w:val="009E17EF"/>
    <w:rsid w:val="009E231A"/>
    <w:rsid w:val="009E2F64"/>
    <w:rsid w:val="009E598B"/>
    <w:rsid w:val="00A03BF0"/>
    <w:rsid w:val="00A10A6B"/>
    <w:rsid w:val="00A10E2B"/>
    <w:rsid w:val="00A30084"/>
    <w:rsid w:val="00A32D74"/>
    <w:rsid w:val="00A50895"/>
    <w:rsid w:val="00A566CC"/>
    <w:rsid w:val="00A73318"/>
    <w:rsid w:val="00A82E2D"/>
    <w:rsid w:val="00A9334E"/>
    <w:rsid w:val="00A93867"/>
    <w:rsid w:val="00AA44D4"/>
    <w:rsid w:val="00AB7E26"/>
    <w:rsid w:val="00AF1005"/>
    <w:rsid w:val="00B05DA6"/>
    <w:rsid w:val="00B05F5C"/>
    <w:rsid w:val="00B2410F"/>
    <w:rsid w:val="00B3161B"/>
    <w:rsid w:val="00B31EC5"/>
    <w:rsid w:val="00B357CB"/>
    <w:rsid w:val="00B41272"/>
    <w:rsid w:val="00B426FE"/>
    <w:rsid w:val="00B441CA"/>
    <w:rsid w:val="00B57CC9"/>
    <w:rsid w:val="00B73321"/>
    <w:rsid w:val="00B754F7"/>
    <w:rsid w:val="00B77043"/>
    <w:rsid w:val="00B86D06"/>
    <w:rsid w:val="00B9120B"/>
    <w:rsid w:val="00BB113D"/>
    <w:rsid w:val="00BB3C7E"/>
    <w:rsid w:val="00BC265D"/>
    <w:rsid w:val="00BC770A"/>
    <w:rsid w:val="00BC7C47"/>
    <w:rsid w:val="00BD00B7"/>
    <w:rsid w:val="00BD5EE0"/>
    <w:rsid w:val="00BE3F46"/>
    <w:rsid w:val="00BF690E"/>
    <w:rsid w:val="00C053D5"/>
    <w:rsid w:val="00C105A6"/>
    <w:rsid w:val="00C23646"/>
    <w:rsid w:val="00C54125"/>
    <w:rsid w:val="00C63294"/>
    <w:rsid w:val="00C77DC6"/>
    <w:rsid w:val="00C801DA"/>
    <w:rsid w:val="00C926F0"/>
    <w:rsid w:val="00C9656D"/>
    <w:rsid w:val="00CA4AFC"/>
    <w:rsid w:val="00CA7119"/>
    <w:rsid w:val="00CC74E9"/>
    <w:rsid w:val="00CD0BFB"/>
    <w:rsid w:val="00CD0D5E"/>
    <w:rsid w:val="00CD5F32"/>
    <w:rsid w:val="00D076F0"/>
    <w:rsid w:val="00D239B8"/>
    <w:rsid w:val="00D42A61"/>
    <w:rsid w:val="00D43B5F"/>
    <w:rsid w:val="00D63A41"/>
    <w:rsid w:val="00D67C0D"/>
    <w:rsid w:val="00D775C8"/>
    <w:rsid w:val="00D904C0"/>
    <w:rsid w:val="00D92594"/>
    <w:rsid w:val="00DA44CE"/>
    <w:rsid w:val="00DB599C"/>
    <w:rsid w:val="00DC1942"/>
    <w:rsid w:val="00DC5F5C"/>
    <w:rsid w:val="00DE427F"/>
    <w:rsid w:val="00E03F1D"/>
    <w:rsid w:val="00E06B95"/>
    <w:rsid w:val="00E110EA"/>
    <w:rsid w:val="00E123CB"/>
    <w:rsid w:val="00E14FA9"/>
    <w:rsid w:val="00E22928"/>
    <w:rsid w:val="00E236D0"/>
    <w:rsid w:val="00E365F8"/>
    <w:rsid w:val="00E52313"/>
    <w:rsid w:val="00E56EC1"/>
    <w:rsid w:val="00E60466"/>
    <w:rsid w:val="00E64453"/>
    <w:rsid w:val="00E81A91"/>
    <w:rsid w:val="00E92B8B"/>
    <w:rsid w:val="00E95812"/>
    <w:rsid w:val="00E95948"/>
    <w:rsid w:val="00E9708D"/>
    <w:rsid w:val="00EA2698"/>
    <w:rsid w:val="00EB5BA8"/>
    <w:rsid w:val="00EC3B66"/>
    <w:rsid w:val="00ED36C3"/>
    <w:rsid w:val="00ED4D6D"/>
    <w:rsid w:val="00EE42D9"/>
    <w:rsid w:val="00EE67B3"/>
    <w:rsid w:val="00EF15D3"/>
    <w:rsid w:val="00F93048"/>
    <w:rsid w:val="00FA79F7"/>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1"/>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uiPriority w:val="1"/>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NumberedText">
    <w:name w:val="NumberedText"/>
    <w:rsid w:val="002C0B69"/>
    <w:pPr>
      <w:numPr>
        <w:numId w:val="37"/>
      </w:numPr>
      <w:spacing w:before="120" w:line="300" w:lineRule="exact"/>
    </w:pPr>
    <w:rPr>
      <w:rFonts w:ascii="Trebuchet MS" w:hAnsi="Trebuchet MS" w:cs="Arial"/>
      <w:sz w:val="19"/>
      <w:szCs w:val="18"/>
      <w:lang w:val="en-AU"/>
    </w:rPr>
  </w:style>
  <w:style w:type="character" w:styleId="FootnoteReference">
    <w:name w:val="footnote reference"/>
    <w:basedOn w:val="DefaultParagraphFont"/>
    <w:uiPriority w:val="99"/>
    <w:semiHidden/>
    <w:unhideWhenUsed/>
    <w:rsid w:val="002C0B69"/>
    <w:rPr>
      <w:vertAlign w:val="superscript"/>
    </w:rPr>
  </w:style>
  <w:style w:type="character" w:customStyle="1" w:styleId="Heading2Char">
    <w:name w:val="Heading 2 Char"/>
    <w:basedOn w:val="DefaultParagraphFont"/>
    <w:link w:val="Heading2"/>
    <w:rsid w:val="00987A31"/>
    <w:rPr>
      <w:rFonts w:ascii="Arial" w:hAnsi="Arial" w:cs="Tahoma"/>
      <w:sz w:val="28"/>
      <w:lang w:val="en-AU"/>
    </w:rPr>
  </w:style>
  <w:style w:type="paragraph" w:styleId="Revision">
    <w:name w:val="Revision"/>
    <w:hidden/>
    <w:uiPriority w:val="99"/>
    <w:semiHidden/>
    <w:rsid w:val="00DE427F"/>
    <w:rPr>
      <w:rFonts w:ascii="Trebuchet MS" w:hAnsi="Trebuchet MS"/>
      <w:sz w:val="19"/>
      <w:lang w:val="en-AU"/>
    </w:rPr>
  </w:style>
  <w:style w:type="character" w:styleId="CommentReference">
    <w:name w:val="annotation reference"/>
    <w:basedOn w:val="DefaultParagraphFont"/>
    <w:uiPriority w:val="99"/>
    <w:semiHidden/>
    <w:unhideWhenUsed/>
    <w:rsid w:val="006F6683"/>
    <w:rPr>
      <w:sz w:val="16"/>
      <w:szCs w:val="16"/>
    </w:rPr>
  </w:style>
  <w:style w:type="paragraph" w:styleId="CommentText">
    <w:name w:val="annotation text"/>
    <w:basedOn w:val="Normal"/>
    <w:link w:val="CommentTextChar"/>
    <w:uiPriority w:val="99"/>
    <w:unhideWhenUsed/>
    <w:rsid w:val="006F6683"/>
    <w:pPr>
      <w:spacing w:line="240" w:lineRule="auto"/>
    </w:pPr>
    <w:rPr>
      <w:sz w:val="20"/>
    </w:rPr>
  </w:style>
  <w:style w:type="character" w:customStyle="1" w:styleId="CommentTextChar">
    <w:name w:val="Comment Text Char"/>
    <w:basedOn w:val="DefaultParagraphFont"/>
    <w:link w:val="CommentText"/>
    <w:uiPriority w:val="99"/>
    <w:rsid w:val="006F6683"/>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6F6683"/>
    <w:rPr>
      <w:b/>
      <w:bCs/>
    </w:rPr>
  </w:style>
  <w:style w:type="character" w:customStyle="1" w:styleId="CommentSubjectChar">
    <w:name w:val="Comment Subject Char"/>
    <w:basedOn w:val="CommentTextChar"/>
    <w:link w:val="CommentSubject"/>
    <w:uiPriority w:val="99"/>
    <w:semiHidden/>
    <w:rsid w:val="006F6683"/>
    <w:rPr>
      <w:rFonts w:ascii="Trebuchet MS" w:hAnsi="Trebuchet MS"/>
      <w:b/>
      <w:bCs/>
      <w:lang w:val="en-AU"/>
    </w:rPr>
  </w:style>
  <w:style w:type="paragraph" w:customStyle="1" w:styleId="NoParagraphStyle">
    <w:name w:val="[No Paragraph Style]"/>
    <w:rsid w:val="00E9708D"/>
    <w:pPr>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233663">
      <w:bodyDiv w:val="1"/>
      <w:marLeft w:val="0"/>
      <w:marRight w:val="0"/>
      <w:marTop w:val="0"/>
      <w:marBottom w:val="0"/>
      <w:divBdr>
        <w:top w:val="none" w:sz="0" w:space="0" w:color="auto"/>
        <w:left w:val="none" w:sz="0" w:space="0" w:color="auto"/>
        <w:bottom w:val="none" w:sz="0" w:space="0" w:color="auto"/>
        <w:right w:val="none" w:sz="0" w:space="0" w:color="auto"/>
      </w:divBdr>
    </w:div>
    <w:div w:id="618142811">
      <w:bodyDiv w:val="1"/>
      <w:marLeft w:val="0"/>
      <w:marRight w:val="0"/>
      <w:marTop w:val="0"/>
      <w:marBottom w:val="0"/>
      <w:divBdr>
        <w:top w:val="none" w:sz="0" w:space="0" w:color="auto"/>
        <w:left w:val="none" w:sz="0" w:space="0" w:color="auto"/>
        <w:bottom w:val="none" w:sz="0" w:space="0" w:color="auto"/>
        <w:right w:val="none" w:sz="0" w:space="0" w:color="auto"/>
      </w:divBdr>
    </w:div>
    <w:div w:id="1897933880">
      <w:bodyDiv w:val="1"/>
      <w:marLeft w:val="0"/>
      <w:marRight w:val="0"/>
      <w:marTop w:val="0"/>
      <w:marBottom w:val="0"/>
      <w:divBdr>
        <w:top w:val="none" w:sz="0" w:space="0" w:color="auto"/>
        <w:left w:val="none" w:sz="0" w:space="0" w:color="auto"/>
        <w:bottom w:val="none" w:sz="0" w:space="0" w:color="auto"/>
        <w:right w:val="none" w:sz="0" w:space="0" w:color="auto"/>
      </w:divBdr>
    </w:div>
    <w:div w:id="2013295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ncver@ncver.edu.au" TargetMode="External"/><Relationship Id="rId18" Type="http://schemas.openxmlformats.org/officeDocument/2006/relationships/hyperlink" Target="https://www.linkedin.com/company/ncver" TargetMode="External"/><Relationship Id="rId26" Type="http://schemas.openxmlformats.org/officeDocument/2006/relationships/hyperlink" Target="https://www.linkedin.com/company/ncver" TargetMode="External"/><Relationship Id="rId21" Type="http://schemas.openxmlformats.org/officeDocument/2006/relationships/hyperlink" Target="mailto:ncver@ncver.edu.au"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4.emf"/><Relationship Id="rId25" Type="http://schemas.openxmlformats.org/officeDocument/2006/relationships/image" Target="media/image40.emf"/><Relationship Id="rId33" Type="http://schemas.openxmlformats.org/officeDocument/2006/relationships/hyperlink" Target="https://www.ncver.edu.au/research-and-statistics/publications/all-publications/evaluating-machine-learning-for-projecting-completion-rates-for-vet-programs" TargetMode="External"/><Relationship Id="rId2" Type="http://schemas.openxmlformats.org/officeDocument/2006/relationships/numbering" Target="numbering.xml"/><Relationship Id="rId16" Type="http://schemas.openxmlformats.org/officeDocument/2006/relationships/hyperlink" Target="https://x.com/ncver" TargetMode="External"/><Relationship Id="rId20" Type="http://schemas.openxmlformats.org/officeDocument/2006/relationships/image" Target="media/image20.wmf"/><Relationship Id="rId29" Type="http://schemas.openxmlformats.org/officeDocument/2006/relationships/hyperlink" Target="https://www.ncver.edu.au/rto-hub/statistical-standard-software/avetmiss-vet-provider-collection-specifications-release-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t_req@ncver.edu.au" TargetMode="External"/><Relationship Id="rId24" Type="http://schemas.openxmlformats.org/officeDocument/2006/relationships/hyperlink" Target="https://x.com/ncver" TargetMode="External"/><Relationship Id="rId32" Type="http://schemas.openxmlformats.org/officeDocument/2006/relationships/hyperlink" Target="https://www.ncver.edu.au/research-and-statistics/publications/all-publications/vet-qualification-completion-rates-an-evaluation-of-the-current-method"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30.emf"/><Relationship Id="rId28" Type="http://schemas.openxmlformats.org/officeDocument/2006/relationships/footer" Target="footer1.xml"/><Relationship Id="rId36" Type="http://schemas.openxmlformats.org/officeDocument/2006/relationships/fontTable" Target="fontTable.xml"/><Relationship Id="rId10" Type="http://schemas.openxmlformats.org/officeDocument/2006/relationships/hyperlink" Target="https://www.ncver.edu.au" TargetMode="External"/><Relationship Id="rId19" Type="http://schemas.openxmlformats.org/officeDocument/2006/relationships/image" Target="media/image5.emf"/><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hyperlink" Target="https://www.ncver.edu.au" TargetMode="External"/><Relationship Id="rId22" Type="http://schemas.openxmlformats.org/officeDocument/2006/relationships/hyperlink" Target="https://www.ncver.edu.au" TargetMode="External"/><Relationship Id="rId27" Type="http://schemas.openxmlformats.org/officeDocument/2006/relationships/image" Target="media/image50.emf"/><Relationship Id="rId30" Type="http://schemas.openxmlformats.org/officeDocument/2006/relationships/hyperlink" Target="https://www.ncver.edu.au/research-and-statistics/collections/students-and-courses-collection/total-vet-activity-tva-fact-sheets" TargetMode="External"/><Relationship Id="rId35" Type="http://schemas.openxmlformats.org/officeDocument/2006/relationships/footer" Target="footer3.xml"/><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1446</Words>
  <Characters>9444</Characters>
  <Application>Microsoft Office Word</Application>
  <DocSecurity>0</DocSecurity>
  <Lines>196</Lines>
  <Paragraphs>91</Paragraphs>
  <ScaleCrop>false</ScaleCrop>
  <HeadingPairs>
    <vt:vector size="2" baseType="variant">
      <vt:variant>
        <vt:lpstr>Title</vt:lpstr>
      </vt:variant>
      <vt:variant>
        <vt:i4>1</vt:i4>
      </vt:variant>
    </vt:vector>
  </HeadingPairs>
  <TitlesOfParts>
    <vt:vector size="1" baseType="lpstr">
      <vt:lpstr>VET qualification completion rates 2023 - explanatory notes</vt:lpstr>
    </vt:vector>
  </TitlesOfParts>
  <Manager/>
  <Company/>
  <LinksUpToDate>false</LinksUpToDate>
  <CharactersWithSpaces>10799</CharactersWithSpaces>
  <SharedDoc>false</SharedDoc>
  <HyperlinkBase/>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 qualification completion rates 2023 - explanatory notes</dc:title>
  <dc:subject/>
  <dc:creator>NCVER</dc:creator>
  <cp:keywords/>
  <dc:description/>
  <cp:lastModifiedBy>Rocky Barbaro</cp:lastModifiedBy>
  <cp:revision>3</cp:revision>
  <cp:lastPrinted>2011-08-01T00:29:00Z</cp:lastPrinted>
  <dcterms:created xsi:type="dcterms:W3CDTF">2024-10-02T04:41:00Z</dcterms:created>
  <dcterms:modified xsi:type="dcterms:W3CDTF">2024-10-11T02:14:00Z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1ad429-e51f-433a-bb63-ec2e462336b1_Enabled">
    <vt:lpwstr>true</vt:lpwstr>
  </property>
  <property fmtid="{D5CDD505-2E9C-101B-9397-08002B2CF9AE}" pid="3" name="MSIP_Label_cb1ad429-e51f-433a-bb63-ec2e462336b1_SetDate">
    <vt:lpwstr>2024-09-25T00:33:06Z</vt:lpwstr>
  </property>
  <property fmtid="{D5CDD505-2E9C-101B-9397-08002B2CF9AE}" pid="4" name="MSIP_Label_cb1ad429-e51f-433a-bb63-ec2e462336b1_Method">
    <vt:lpwstr>Standard</vt:lpwstr>
  </property>
  <property fmtid="{D5CDD505-2E9C-101B-9397-08002B2CF9AE}" pid="5" name="MSIP_Label_cb1ad429-e51f-433a-bb63-ec2e462336b1_Name">
    <vt:lpwstr>defa4170-0d19-0005-0004-bc88714345d2</vt:lpwstr>
  </property>
  <property fmtid="{D5CDD505-2E9C-101B-9397-08002B2CF9AE}" pid="6" name="MSIP_Label_cb1ad429-e51f-433a-bb63-ec2e462336b1_SiteId">
    <vt:lpwstr>f43be676-b734-4cc3-b379-5a81b89979e3</vt:lpwstr>
  </property>
  <property fmtid="{D5CDD505-2E9C-101B-9397-08002B2CF9AE}" pid="7" name="MSIP_Label_cb1ad429-e51f-433a-bb63-ec2e462336b1_ActionId">
    <vt:lpwstr>8195b16e-1540-4a7e-ab97-d46fb9729a9a</vt:lpwstr>
  </property>
  <property fmtid="{D5CDD505-2E9C-101B-9397-08002B2CF9AE}" pid="8" name="MSIP_Label_cb1ad429-e51f-433a-bb63-ec2e462336b1_ContentBits">
    <vt:lpwstr>0</vt:lpwstr>
  </property>
</Properties>
</file>