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AA43F" w14:textId="6BBC958F" w:rsidR="003C65E5" w:rsidRPr="009436CD" w:rsidRDefault="003C65E5" w:rsidP="009436CD">
      <w:pPr>
        <w:pStyle w:val="Title"/>
        <w:spacing w:before="360"/>
        <w:rPr>
          <w:sz w:val="40"/>
          <w:szCs w:val="40"/>
        </w:rPr>
      </w:pPr>
      <w:r w:rsidRPr="009436CD">
        <w:rPr>
          <w:sz w:val="40"/>
          <w:szCs w:val="40"/>
        </w:rPr>
        <w:t>VOCSTATS</w:t>
      </w:r>
    </w:p>
    <w:p w14:paraId="0B2BF0F0" w14:textId="77777777" w:rsidR="00870111" w:rsidRDefault="00870111" w:rsidP="00870111">
      <w:r>
        <w:t xml:space="preserve">This document contains some basic instructions to help you </w:t>
      </w:r>
      <w:r w:rsidR="002512CB">
        <w:t>get started using</w:t>
      </w:r>
      <w:r>
        <w:t xml:space="preserve"> the new software NCVER is using for VOCSTATS.  More detailed information on using the software can be found at: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5"/>
      </w:tblGrid>
      <w:tr w:rsidR="008D7831" w14:paraId="7A580215" w14:textId="77777777" w:rsidTr="00CE331D">
        <w:trPr>
          <w:jc w:val="center"/>
        </w:trPr>
        <w:tc>
          <w:tcPr>
            <w:tcW w:w="3645" w:type="dxa"/>
            <w:shd w:val="clear" w:color="auto" w:fill="D6E3BC" w:themeFill="accent3" w:themeFillTint="66"/>
          </w:tcPr>
          <w:p w14:paraId="2FC6D7F8" w14:textId="6D6F3ADF" w:rsidR="008D7831" w:rsidRDefault="00B8442E" w:rsidP="008D7831">
            <w:pPr>
              <w:spacing w:before="120" w:after="120"/>
              <w:jc w:val="center"/>
            </w:pPr>
            <w:hyperlink r:id="rId8" w:history="1">
              <w:proofErr w:type="spellStart"/>
              <w:r w:rsidR="008D7831" w:rsidRPr="00200BAE">
                <w:rPr>
                  <w:rStyle w:val="Hyperlink"/>
                </w:rPr>
                <w:t>SuperWEB</w:t>
              </w:r>
              <w:proofErr w:type="spellEnd"/>
              <w:r w:rsidR="008D7831" w:rsidRPr="00200BAE">
                <w:rPr>
                  <w:rStyle w:val="Hyperlink"/>
                </w:rPr>
                <w:t xml:space="preserve"> documentation</w:t>
              </w:r>
            </w:hyperlink>
          </w:p>
        </w:tc>
      </w:tr>
    </w:tbl>
    <w:p w14:paraId="1D54DA4A" w14:textId="77777777" w:rsidR="003C65E5" w:rsidRPr="00D24F9C" w:rsidRDefault="003C65E5" w:rsidP="00D24F9C">
      <w:pPr>
        <w:spacing w:before="120" w:after="120"/>
        <w:rPr>
          <w:b/>
          <w:color w:val="17365D" w:themeColor="text2" w:themeShade="BF"/>
          <w:sz w:val="32"/>
          <w:szCs w:val="32"/>
        </w:rPr>
      </w:pPr>
      <w:r w:rsidRPr="00D24F9C">
        <w:rPr>
          <w:b/>
          <w:color w:val="17365D" w:themeColor="text2" w:themeShade="BF"/>
          <w:sz w:val="32"/>
          <w:szCs w:val="32"/>
        </w:rPr>
        <w:t>Logging on:</w:t>
      </w:r>
    </w:p>
    <w:p w14:paraId="38CC409E" w14:textId="67E59D1A" w:rsidR="00E73E91" w:rsidRDefault="003C65E5" w:rsidP="003C65E5">
      <w:pPr>
        <w:rPr>
          <w:noProof/>
          <w:lang w:eastAsia="en-AU"/>
        </w:rPr>
      </w:pPr>
      <w:r>
        <w:t>When presented with the logon screen you can enter the logon details you have previously been using under the old VOCSTATS software.</w:t>
      </w:r>
    </w:p>
    <w:p w14:paraId="06A1853C" w14:textId="2887872F" w:rsidR="00E73E91" w:rsidRDefault="00E73E91" w:rsidP="00292A92">
      <w:pPr>
        <w:jc w:val="center"/>
      </w:pPr>
      <w:r>
        <w:rPr>
          <w:noProof/>
        </w:rPr>
        <w:drawing>
          <wp:inline distT="0" distB="0" distL="0" distR="0" wp14:anchorId="7259D383" wp14:editId="40EAA08D">
            <wp:extent cx="4826624" cy="3526271"/>
            <wp:effectExtent l="190500" t="190500" r="184150" b="18859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624" cy="35262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4BD013" w14:textId="2BB2C3A7" w:rsidR="003C65E5" w:rsidRPr="006328E3" w:rsidRDefault="003C65E5" w:rsidP="003C65E5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9026"/>
      </w:tblGrid>
      <w:tr w:rsidR="00E73E91" w14:paraId="2E9BCD7E" w14:textId="77777777" w:rsidTr="00AF65B7">
        <w:tc>
          <w:tcPr>
            <w:tcW w:w="9242" w:type="dxa"/>
            <w:shd w:val="clear" w:color="auto" w:fill="D6E3BC" w:themeFill="accent3" w:themeFillTint="66"/>
          </w:tcPr>
          <w:p w14:paraId="2A7A3DA6" w14:textId="77777777" w:rsidR="003C65E5" w:rsidRDefault="003C65E5" w:rsidP="002512CB">
            <w:pPr>
              <w:spacing w:before="120" w:after="120"/>
              <w:rPr>
                <w:b/>
              </w:rPr>
            </w:pPr>
            <w:r w:rsidRPr="006B5422">
              <w:rPr>
                <w:b/>
              </w:rPr>
              <w:t>PLEASE NOTE:</w:t>
            </w:r>
            <w:r>
              <w:t xml:space="preserve"> </w:t>
            </w:r>
            <w:r w:rsidRPr="0064151A">
              <w:rPr>
                <w:i/>
              </w:rPr>
              <w:t>Password changes are not supported within the new software and will require you to contact the NCVER VOCSTATS administrators</w:t>
            </w:r>
            <w:r>
              <w:t xml:space="preserve"> (</w:t>
            </w:r>
            <w:hyperlink r:id="rId10" w:history="1">
              <w:r w:rsidRPr="00012633">
                <w:rPr>
                  <w:rStyle w:val="Hyperlink"/>
                </w:rPr>
                <w:t>vocstats@ncver.edu.au</w:t>
              </w:r>
            </w:hyperlink>
            <w:r>
              <w:t xml:space="preserve">) </w:t>
            </w:r>
            <w:r w:rsidRPr="0064151A">
              <w:rPr>
                <w:i/>
              </w:rPr>
              <w:t xml:space="preserve">to </w:t>
            </w:r>
            <w:r w:rsidR="00A80D73" w:rsidRPr="0064151A">
              <w:rPr>
                <w:i/>
              </w:rPr>
              <w:t>change if</w:t>
            </w:r>
            <w:r w:rsidRPr="0064151A">
              <w:rPr>
                <w:i/>
              </w:rPr>
              <w:t xml:space="preserve"> required.</w:t>
            </w:r>
          </w:p>
        </w:tc>
      </w:tr>
    </w:tbl>
    <w:p w14:paraId="0DB6AC9A" w14:textId="77777777" w:rsidR="00186B9B" w:rsidRDefault="00186B9B" w:rsidP="003C65E5">
      <w:pPr>
        <w:spacing w:before="240"/>
      </w:pPr>
    </w:p>
    <w:p w14:paraId="3F2E73F4" w14:textId="77777777" w:rsidR="00186B9B" w:rsidRDefault="00186B9B" w:rsidP="003C65E5">
      <w:pPr>
        <w:spacing w:before="240"/>
      </w:pPr>
    </w:p>
    <w:p w14:paraId="05E60515" w14:textId="77777777" w:rsidR="00186B9B" w:rsidRDefault="00186B9B" w:rsidP="003C65E5">
      <w:pPr>
        <w:spacing w:before="240"/>
      </w:pPr>
    </w:p>
    <w:p w14:paraId="2A27197D" w14:textId="26CB53A9" w:rsidR="003C65E5" w:rsidRDefault="003C65E5" w:rsidP="00DE428B">
      <w:pPr>
        <w:spacing w:before="240" w:after="0"/>
      </w:pPr>
      <w:r>
        <w:lastRenderedPageBreak/>
        <w:t>Once logged onto VOCSTATS you will be presented with a general information page</w:t>
      </w:r>
      <w:r w:rsidR="00DE428B">
        <w:t xml:space="preserve"> </w:t>
      </w:r>
      <w:proofErr w:type="gramStart"/>
      <w:r w:rsidR="00DE428B">
        <w:t>similar to</w:t>
      </w:r>
      <w:proofErr w:type="gramEnd"/>
      <w:r w:rsidR="00DE428B">
        <w:t xml:space="preserve"> </w:t>
      </w:r>
      <w:r>
        <w:t>below:</w:t>
      </w:r>
    </w:p>
    <w:p w14:paraId="2A9354A0" w14:textId="712251F8" w:rsidR="00E51CFB" w:rsidRDefault="00E51CFB" w:rsidP="003C65E5">
      <w:pPr>
        <w:spacing w:before="240"/>
      </w:pPr>
      <w:r>
        <w:rPr>
          <w:noProof/>
        </w:rPr>
        <w:drawing>
          <wp:inline distT="0" distB="0" distL="0" distR="0" wp14:anchorId="4CAF7ABF" wp14:editId="48AB3ADC">
            <wp:extent cx="5731510" cy="3007995"/>
            <wp:effectExtent l="190500" t="190500" r="193040" b="1924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7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09AB86" w14:textId="0412C922" w:rsidR="003C65E5" w:rsidRPr="00D24F9C" w:rsidRDefault="00F66F1E" w:rsidP="00D24F9C">
      <w:pPr>
        <w:spacing w:after="120"/>
        <w:rPr>
          <w:b/>
          <w:color w:val="17365D" w:themeColor="text2" w:themeShade="B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51DFE441" wp14:editId="5459A65C">
            <wp:simplePos x="0" y="0"/>
            <wp:positionH relativeFrom="column">
              <wp:posOffset>3442335</wp:posOffset>
            </wp:positionH>
            <wp:positionV relativeFrom="paragraph">
              <wp:posOffset>356235</wp:posOffset>
            </wp:positionV>
            <wp:extent cx="2483485" cy="2451100"/>
            <wp:effectExtent l="190500" t="190500" r="183515" b="196850"/>
            <wp:wrapTight wrapText="bothSides">
              <wp:wrapPolygon edited="0">
                <wp:start x="331" y="-1679"/>
                <wp:lineTo x="-1657" y="-1343"/>
                <wp:lineTo x="-1657" y="21152"/>
                <wp:lineTo x="331" y="22831"/>
                <wp:lineTo x="331" y="23167"/>
                <wp:lineTo x="21042" y="23167"/>
                <wp:lineTo x="21208" y="22831"/>
                <wp:lineTo x="23030" y="20313"/>
                <wp:lineTo x="23030" y="1343"/>
                <wp:lineTo x="21208" y="-1175"/>
                <wp:lineTo x="21042" y="-1679"/>
                <wp:lineTo x="331" y="-1679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245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5E5" w:rsidRPr="00D24F9C">
        <w:rPr>
          <w:b/>
          <w:color w:val="17365D" w:themeColor="text2" w:themeShade="BF"/>
          <w:sz w:val="32"/>
          <w:szCs w:val="32"/>
        </w:rPr>
        <w:t>Accessing databases:</w:t>
      </w:r>
    </w:p>
    <w:p w14:paraId="430608B9" w14:textId="5131F1B7" w:rsidR="003C65E5" w:rsidRDefault="003C65E5" w:rsidP="003C65E5">
      <w:pPr>
        <w:spacing w:after="120"/>
      </w:pPr>
      <w:r>
        <w:t xml:space="preserve">To access a </w:t>
      </w:r>
      <w:proofErr w:type="gramStart"/>
      <w:r>
        <w:t>database</w:t>
      </w:r>
      <w:proofErr w:type="gramEnd"/>
      <w:r>
        <w:t xml:space="preserve"> use the following steps:</w:t>
      </w:r>
      <w:r w:rsidRPr="00C1429D">
        <w:rPr>
          <w:noProof/>
          <w:lang w:eastAsia="en-AU"/>
        </w:rPr>
        <w:t xml:space="preserve"> </w:t>
      </w:r>
    </w:p>
    <w:p w14:paraId="59898144" w14:textId="25ED699F" w:rsidR="003C65E5" w:rsidRDefault="003C65E5" w:rsidP="00CD4D71">
      <w:pPr>
        <w:pStyle w:val="ListParagraph"/>
        <w:numPr>
          <w:ilvl w:val="0"/>
          <w:numId w:val="1"/>
        </w:numPr>
        <w:spacing w:after="120"/>
      </w:pPr>
      <w:r>
        <w:t xml:space="preserve">Select from the list of databases available to you on the left of the VOCSTATS </w:t>
      </w:r>
      <w:r w:rsidR="00AF65B7">
        <w:t>screen</w:t>
      </w:r>
      <w:r>
        <w:t xml:space="preserve"> (</w:t>
      </w:r>
      <w:r w:rsidRPr="000F2A27">
        <w:rPr>
          <w:i/>
        </w:rPr>
        <w:t>see screen shot to right</w:t>
      </w:r>
      <w:r>
        <w:t>),</w:t>
      </w:r>
      <w:r w:rsidRPr="000F2A27">
        <w:rPr>
          <w:noProof/>
          <w:lang w:eastAsia="en-AU"/>
        </w:rPr>
        <w:t xml:space="preserve"> </w:t>
      </w:r>
    </w:p>
    <w:p w14:paraId="0B30E24D" w14:textId="27E1786A" w:rsidR="003C65E5" w:rsidRDefault="00A169C8" w:rsidP="00CD4D71">
      <w:pPr>
        <w:pStyle w:val="ListParagraph"/>
        <w:numPr>
          <w:ilvl w:val="0"/>
          <w:numId w:val="1"/>
        </w:numPr>
      </w:pPr>
      <w:r>
        <w:t>Expand on a folder to see the listed databases,</w:t>
      </w:r>
    </w:p>
    <w:p w14:paraId="6D665A38" w14:textId="0B1309DD" w:rsidR="003C65E5" w:rsidRDefault="003C65E5" w:rsidP="003C65E5">
      <w:pPr>
        <w:pStyle w:val="ListParagraph"/>
        <w:numPr>
          <w:ilvl w:val="0"/>
          <w:numId w:val="1"/>
        </w:numPr>
      </w:pPr>
      <w:r>
        <w:t>Double-click the database you would like to open.</w:t>
      </w:r>
      <w:r w:rsidR="00A169C8">
        <w:t xml:space="preserve"> Alternatively, select the database and then select the New Table button that changes to ‘blue’ in the bottom left-hand corner of the application. The selected </w:t>
      </w:r>
      <w:r>
        <w:t xml:space="preserve">database will be opened and </w:t>
      </w:r>
      <w:r w:rsidR="00AF2606">
        <w:t xml:space="preserve">all </w:t>
      </w:r>
      <w:r>
        <w:t xml:space="preserve">folders </w:t>
      </w:r>
      <w:r w:rsidR="00AF2606">
        <w:t>will be expanded revealing all fields. These folders can be collapsed by selecting the collapse icon to the left of the folder heading.</w:t>
      </w:r>
    </w:p>
    <w:p w14:paraId="0AA003AB" w14:textId="703700D4" w:rsidR="001636CA" w:rsidRDefault="00E37D90" w:rsidP="00AF65B7">
      <w:r>
        <w:rPr>
          <w:noProof/>
        </w:rPr>
        <w:drawing>
          <wp:anchor distT="0" distB="0" distL="114300" distR="114300" simplePos="0" relativeHeight="251694080" behindDoc="1" locked="0" layoutInCell="1" allowOverlap="1" wp14:anchorId="7DD0F176" wp14:editId="161F06F3">
            <wp:simplePos x="0" y="0"/>
            <wp:positionH relativeFrom="column">
              <wp:posOffset>3195955</wp:posOffset>
            </wp:positionH>
            <wp:positionV relativeFrom="paragraph">
              <wp:posOffset>72390</wp:posOffset>
            </wp:positionV>
            <wp:extent cx="2724785" cy="1338580"/>
            <wp:effectExtent l="190500" t="190500" r="189865" b="185420"/>
            <wp:wrapTight wrapText="bothSides">
              <wp:wrapPolygon edited="0">
                <wp:start x="302" y="-3074"/>
                <wp:lineTo x="-1510" y="-2459"/>
                <wp:lineTo x="-1510" y="17214"/>
                <wp:lineTo x="-1208" y="22133"/>
                <wp:lineTo x="151" y="23670"/>
                <wp:lineTo x="302" y="24285"/>
                <wp:lineTo x="21142" y="24285"/>
                <wp:lineTo x="21293" y="23670"/>
                <wp:lineTo x="22652" y="22133"/>
                <wp:lineTo x="22954" y="17214"/>
                <wp:lineTo x="22954" y="2459"/>
                <wp:lineTo x="21293" y="-2152"/>
                <wp:lineTo x="21142" y="-3074"/>
                <wp:lineTo x="302" y="-3074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785" cy="1338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B7">
        <w:t xml:space="preserve">You can return to the </w:t>
      </w:r>
      <w:r w:rsidR="00A169C8">
        <w:rPr>
          <w:b/>
        </w:rPr>
        <w:t>Datasets</w:t>
      </w:r>
      <w:r w:rsidR="00A169C8">
        <w:rPr>
          <w:bCs/>
        </w:rPr>
        <w:t xml:space="preserve"> list</w:t>
      </w:r>
      <w:r w:rsidR="00AF65B7">
        <w:t xml:space="preserve"> at any time by selecting the </w:t>
      </w:r>
      <w:r w:rsidR="00A169C8">
        <w:rPr>
          <w:b/>
        </w:rPr>
        <w:t>Datasets</w:t>
      </w:r>
      <w:r w:rsidR="00AF65B7">
        <w:t xml:space="preserve"> heading</w:t>
      </w:r>
      <w:r w:rsidR="00A169C8">
        <w:t xml:space="preserve"> (</w:t>
      </w:r>
      <w:r w:rsidR="00A169C8" w:rsidRPr="00A169C8">
        <w:rPr>
          <w:i/>
          <w:iCs/>
        </w:rPr>
        <w:t>see right</w:t>
      </w:r>
      <w:r w:rsidR="00A169C8">
        <w:t xml:space="preserve">). You can toggle between the database you currently have open and the Datasets list, however, </w:t>
      </w:r>
      <w:proofErr w:type="gramStart"/>
      <w:r w:rsidR="00A169C8">
        <w:t>If</w:t>
      </w:r>
      <w:proofErr w:type="gramEnd"/>
      <w:r w:rsidR="00A169C8">
        <w:t xml:space="preserve"> you open another database you </w:t>
      </w:r>
      <w:r w:rsidR="001636CA">
        <w:t>lose any work that was done in the previous database. If you wish to keep previous tables it is recommended you save them</w:t>
      </w:r>
      <w:r w:rsidR="002029DD">
        <w:t>.</w:t>
      </w:r>
    </w:p>
    <w:p w14:paraId="2D7641AE" w14:textId="3BC4D93A" w:rsidR="00E37D90" w:rsidRDefault="00E37D90" w:rsidP="00AF65B7"/>
    <w:p w14:paraId="37B96B32" w14:textId="44119274" w:rsidR="002029DD" w:rsidRPr="00D24F9C" w:rsidRDefault="002029DD" w:rsidP="00D24F9C">
      <w:pPr>
        <w:spacing w:after="120"/>
        <w:rPr>
          <w:color w:val="17365D" w:themeColor="text2" w:themeShade="BF"/>
        </w:rPr>
      </w:pPr>
      <w:r w:rsidRPr="00D24F9C">
        <w:rPr>
          <w:b/>
          <w:color w:val="17365D" w:themeColor="text2" w:themeShade="BF"/>
          <w:sz w:val="32"/>
        </w:rPr>
        <w:lastRenderedPageBreak/>
        <w:t>Adding fields:</w:t>
      </w:r>
    </w:p>
    <w:p w14:paraId="5F524038" w14:textId="0FA18444" w:rsidR="002029DD" w:rsidRDefault="000324D9" w:rsidP="008D7831">
      <w:pPr>
        <w:pStyle w:val="ListParagraph"/>
        <w:numPr>
          <w:ilvl w:val="0"/>
          <w:numId w:val="4"/>
        </w:numPr>
        <w:spacing w:after="120"/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6B07CDB0" wp14:editId="6F4E0045">
            <wp:simplePos x="0" y="0"/>
            <wp:positionH relativeFrom="column">
              <wp:posOffset>1626235</wp:posOffset>
            </wp:positionH>
            <wp:positionV relativeFrom="paragraph">
              <wp:posOffset>10160</wp:posOffset>
            </wp:positionV>
            <wp:extent cx="4438650" cy="2317115"/>
            <wp:effectExtent l="190500" t="190500" r="190500" b="197485"/>
            <wp:wrapTight wrapText="bothSides">
              <wp:wrapPolygon edited="0">
                <wp:start x="185" y="-1776"/>
                <wp:lineTo x="-927" y="-1421"/>
                <wp:lineTo x="-834" y="21488"/>
                <wp:lineTo x="93" y="22908"/>
                <wp:lineTo x="185" y="23263"/>
                <wp:lineTo x="21322" y="23263"/>
                <wp:lineTo x="21415" y="22908"/>
                <wp:lineTo x="22342" y="21488"/>
                <wp:lineTo x="22434" y="1421"/>
                <wp:lineTo x="21415" y="-1243"/>
                <wp:lineTo x="21322" y="-1776"/>
                <wp:lineTo x="185" y="-1776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317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9DD">
        <w:t xml:space="preserve">Add a field to the table area by left mouse clicking and dragging so that the </w:t>
      </w:r>
      <w:r w:rsidR="002029DD">
        <w:rPr>
          <w:b/>
        </w:rPr>
        <w:t xml:space="preserve">Column, Row </w:t>
      </w:r>
      <w:r w:rsidR="002029DD">
        <w:t xml:space="preserve">or </w:t>
      </w:r>
      <w:r w:rsidR="002029DD" w:rsidRPr="002029DD">
        <w:rPr>
          <w:b/>
        </w:rPr>
        <w:t>Wafer</w:t>
      </w:r>
      <w:r w:rsidR="002029DD">
        <w:t xml:space="preserve"> options become available (</w:t>
      </w:r>
      <w:r w:rsidR="002029DD">
        <w:rPr>
          <w:i/>
        </w:rPr>
        <w:t>see right)</w:t>
      </w:r>
      <w:r w:rsidR="002029DD">
        <w:t xml:space="preserve">. </w:t>
      </w:r>
    </w:p>
    <w:p w14:paraId="71768320" w14:textId="7E00A66E" w:rsidR="001636CA" w:rsidRDefault="008D7831" w:rsidP="002029DD">
      <w:pPr>
        <w:pStyle w:val="ListParagraph"/>
        <w:numPr>
          <w:ilvl w:val="0"/>
          <w:numId w:val="4"/>
        </w:numPr>
      </w:pPr>
      <w:r>
        <w:t>Release</w:t>
      </w:r>
      <w:r w:rsidR="002029DD">
        <w:t xml:space="preserve"> the mouse button to drop the field in the required table area.</w:t>
      </w:r>
    </w:p>
    <w:p w14:paraId="6A915A35" w14:textId="46366B47" w:rsidR="00D24F9C" w:rsidRDefault="000324D9" w:rsidP="002029DD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07BFAF54" wp14:editId="23ECFE29">
            <wp:simplePos x="0" y="0"/>
            <wp:positionH relativeFrom="column">
              <wp:posOffset>3775309</wp:posOffset>
            </wp:positionH>
            <wp:positionV relativeFrom="paragraph">
              <wp:posOffset>108585</wp:posOffset>
            </wp:positionV>
            <wp:extent cx="2293200" cy="1584000"/>
            <wp:effectExtent l="190500" t="190500" r="183515" b="187960"/>
            <wp:wrapTight wrapText="bothSides">
              <wp:wrapPolygon edited="0">
                <wp:start x="359" y="-2598"/>
                <wp:lineTo x="-1795" y="-2079"/>
                <wp:lineTo x="-1795" y="20786"/>
                <wp:lineTo x="-897" y="22864"/>
                <wp:lineTo x="359" y="23904"/>
                <wp:lineTo x="20996" y="23904"/>
                <wp:lineTo x="22252" y="22864"/>
                <wp:lineTo x="23149" y="18967"/>
                <wp:lineTo x="23149" y="2079"/>
                <wp:lineTo x="21175" y="-1819"/>
                <wp:lineTo x="20996" y="-2598"/>
                <wp:lineTo x="359" y="-2598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200" cy="158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591">
        <w:t xml:space="preserve">If the field to be added to the table is a hierarchical field </w:t>
      </w:r>
      <w:proofErr w:type="gramStart"/>
      <w:r w:rsidR="00910591">
        <w:t xml:space="preserve">you can </w:t>
      </w:r>
      <w:r w:rsidR="00D24F9C">
        <w:t>you can</w:t>
      </w:r>
      <w:proofErr w:type="gramEnd"/>
      <w:r w:rsidR="00D24F9C">
        <w:t xml:space="preserve"> select a different level of a hierarchy and add all the elements for that particular level</w:t>
      </w:r>
      <w:r w:rsidR="00910591">
        <w:t xml:space="preserve"> (</w:t>
      </w:r>
      <w:r w:rsidR="00910591" w:rsidRPr="008D7831">
        <w:rPr>
          <w:i/>
        </w:rPr>
        <w:t>see right</w:t>
      </w:r>
      <w:r w:rsidR="00910591">
        <w:t>)</w:t>
      </w:r>
      <w:r w:rsidR="00D24F9C">
        <w:t>.</w:t>
      </w:r>
      <w:r w:rsidR="008D7831">
        <w:t xml:space="preserve"> For example, </w:t>
      </w:r>
      <w:r w:rsidR="00910591">
        <w:t xml:space="preserve">instead of selecting each individual age manually select the </w:t>
      </w:r>
      <w:r w:rsidR="00910591" w:rsidRPr="00910591">
        <w:rPr>
          <w:i/>
        </w:rPr>
        <w:t>Individual age</w:t>
      </w:r>
      <w:r w:rsidR="00910591">
        <w:t xml:space="preserve"> level of the hierarchy and add to the table.</w:t>
      </w:r>
    </w:p>
    <w:p w14:paraId="653E9F8F" w14:textId="0E9C1FE9" w:rsidR="002029DD" w:rsidRDefault="00A42F11" w:rsidP="002029DD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617A1F1E" wp14:editId="092D17E8">
            <wp:simplePos x="0" y="0"/>
            <wp:positionH relativeFrom="column">
              <wp:posOffset>257822</wp:posOffset>
            </wp:positionH>
            <wp:positionV relativeFrom="paragraph">
              <wp:posOffset>1226820</wp:posOffset>
            </wp:positionV>
            <wp:extent cx="5731200" cy="1944000"/>
            <wp:effectExtent l="190500" t="190500" r="193675" b="189865"/>
            <wp:wrapTight wrapText="bothSides">
              <wp:wrapPolygon edited="0">
                <wp:start x="144" y="-2117"/>
                <wp:lineTo x="-718" y="-1694"/>
                <wp:lineTo x="-718" y="18629"/>
                <wp:lineTo x="-574" y="22016"/>
                <wp:lineTo x="72" y="23075"/>
                <wp:lineTo x="144" y="23498"/>
                <wp:lineTo x="21397" y="23498"/>
                <wp:lineTo x="21468" y="23075"/>
                <wp:lineTo x="22115" y="22016"/>
                <wp:lineTo x="22258" y="18629"/>
                <wp:lineTo x="22258" y="1694"/>
                <wp:lineTo x="21468" y="-1482"/>
                <wp:lineTo x="21397" y="-2117"/>
                <wp:lineTo x="144" y="-2117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4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29DD">
        <w:t xml:space="preserve">Once a field is in the table area the </w:t>
      </w:r>
      <w:r w:rsidR="002029DD">
        <w:rPr>
          <w:b/>
        </w:rPr>
        <w:t>Retrieve Data</w:t>
      </w:r>
      <w:r w:rsidR="002029DD">
        <w:t xml:space="preserve"> option</w:t>
      </w:r>
      <w:r w:rsidR="0024258B">
        <w:t xml:space="preserve"> will become available. Click this to populate the table</w:t>
      </w:r>
      <w:r w:rsidR="00F255F4">
        <w:t xml:space="preserve"> (</w:t>
      </w:r>
      <w:r w:rsidR="00F255F4" w:rsidRPr="00F255F4">
        <w:rPr>
          <w:i/>
        </w:rPr>
        <w:t>See screen shot on next page</w:t>
      </w:r>
      <w:r w:rsidR="00F255F4">
        <w:t>)</w:t>
      </w:r>
      <w:r w:rsidR="0024258B">
        <w:t>.</w:t>
      </w:r>
      <w:r w:rsidR="00F255F4">
        <w:t xml:space="preserve"> You can also drag individual fields to the </w:t>
      </w:r>
      <w:r w:rsidR="00F255F4">
        <w:rPr>
          <w:b/>
        </w:rPr>
        <w:t>Trash</w:t>
      </w:r>
      <w:r w:rsidR="00F255F4">
        <w:t xml:space="preserve"> bin or </w:t>
      </w:r>
      <w:r w:rsidR="00F255F4">
        <w:rPr>
          <w:b/>
        </w:rPr>
        <w:t>Clear Table</w:t>
      </w:r>
      <w:r w:rsidR="00F255F4">
        <w:t xml:space="preserve"> to remove all fields from the table area.</w:t>
      </w:r>
      <w:r w:rsidR="000324D9" w:rsidRPr="000324D9">
        <w:rPr>
          <w:noProof/>
        </w:rPr>
        <w:t xml:space="preserve"> </w:t>
      </w:r>
    </w:p>
    <w:p w14:paraId="191C9171" w14:textId="166A7F23" w:rsidR="0087500C" w:rsidRDefault="0087500C" w:rsidP="0087500C">
      <w:pPr>
        <w:pStyle w:val="ListParagraph"/>
        <w:ind w:left="360"/>
      </w:pPr>
    </w:p>
    <w:p w14:paraId="2D579AF4" w14:textId="46685CFB" w:rsidR="00A42F11" w:rsidRPr="00A42F11" w:rsidRDefault="00D44F77" w:rsidP="00A42F11">
      <w:pPr>
        <w:pStyle w:val="ListParagraph"/>
        <w:numPr>
          <w:ilvl w:val="0"/>
          <w:numId w:val="4"/>
        </w:numPr>
      </w:pPr>
      <w:r>
        <w:t xml:space="preserve">Totals can be turned on or off using the </w:t>
      </w:r>
      <w:r w:rsidR="0087500C" w:rsidRPr="0087500C">
        <w:rPr>
          <w:b/>
          <w:bCs/>
          <w:noProof/>
          <w:lang w:eastAsia="en-AU"/>
        </w:rPr>
        <w:t>three vertical dot</w:t>
      </w:r>
      <w:r w:rsidR="0087500C">
        <w:rPr>
          <w:b/>
          <w:bCs/>
          <w:noProof/>
          <w:lang w:eastAsia="en-AU"/>
        </w:rPr>
        <w:t>s</w:t>
      </w:r>
      <w:r w:rsidR="0087500C">
        <w:rPr>
          <w:noProof/>
          <w:lang w:eastAsia="en-AU"/>
        </w:rPr>
        <w:t xml:space="preserve"> </w:t>
      </w:r>
      <w:r>
        <w:t>icon as highlighted above. This is available on both the horizontal and vertical axis of the table.</w:t>
      </w:r>
    </w:p>
    <w:p w14:paraId="7C1DE550" w14:textId="77777777" w:rsidR="00A42F11" w:rsidRDefault="00A42F11">
      <w:pPr>
        <w:rPr>
          <w:b/>
          <w:color w:val="17365D" w:themeColor="text2" w:themeShade="BF"/>
          <w:sz w:val="32"/>
        </w:rPr>
      </w:pPr>
      <w:r>
        <w:rPr>
          <w:b/>
          <w:color w:val="17365D" w:themeColor="text2" w:themeShade="BF"/>
          <w:sz w:val="32"/>
        </w:rPr>
        <w:br w:type="page"/>
      </w:r>
    </w:p>
    <w:p w14:paraId="44B01508" w14:textId="0D5E0709" w:rsidR="00D23814" w:rsidRPr="00D24F9C" w:rsidRDefault="00D23814" w:rsidP="008D7831">
      <w:pPr>
        <w:spacing w:before="240"/>
        <w:rPr>
          <w:color w:val="17365D" w:themeColor="text2" w:themeShade="BF"/>
        </w:rPr>
      </w:pPr>
      <w:r w:rsidRPr="00D24F9C">
        <w:rPr>
          <w:b/>
          <w:color w:val="17365D" w:themeColor="text2" w:themeShade="BF"/>
          <w:sz w:val="32"/>
        </w:rPr>
        <w:lastRenderedPageBreak/>
        <w:t>Removing fields:</w:t>
      </w:r>
      <w:r w:rsidRPr="00D24F9C">
        <w:rPr>
          <w:noProof/>
          <w:color w:val="17365D" w:themeColor="text2" w:themeShade="BF"/>
          <w:lang w:eastAsia="en-AU"/>
        </w:rPr>
        <w:t xml:space="preserve"> </w:t>
      </w:r>
    </w:p>
    <w:p w14:paraId="32239D30" w14:textId="35725CA0" w:rsidR="00D23814" w:rsidRPr="00D23814" w:rsidRDefault="009E2A68" w:rsidP="00D23814">
      <w:pPr>
        <w:pStyle w:val="ListParagraph"/>
        <w:numPr>
          <w:ilvl w:val="0"/>
          <w:numId w:val="7"/>
        </w:numPr>
        <w:rPr>
          <w:b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8231501" wp14:editId="54187BA1">
            <wp:simplePos x="0" y="0"/>
            <wp:positionH relativeFrom="column">
              <wp:posOffset>1794438</wp:posOffset>
            </wp:positionH>
            <wp:positionV relativeFrom="paragraph">
              <wp:posOffset>55292</wp:posOffset>
            </wp:positionV>
            <wp:extent cx="4150800" cy="1944000"/>
            <wp:effectExtent l="190500" t="190500" r="193040" b="189865"/>
            <wp:wrapTight wrapText="bothSides">
              <wp:wrapPolygon edited="0">
                <wp:start x="198" y="-2117"/>
                <wp:lineTo x="-991" y="-1694"/>
                <wp:lineTo x="-991" y="18629"/>
                <wp:lineTo x="-793" y="22016"/>
                <wp:lineTo x="99" y="23075"/>
                <wp:lineTo x="198" y="23498"/>
                <wp:lineTo x="21316" y="23498"/>
                <wp:lineTo x="21415" y="23075"/>
                <wp:lineTo x="22307" y="22016"/>
                <wp:lineTo x="22506" y="18629"/>
                <wp:lineTo x="22506" y="1694"/>
                <wp:lineTo x="21415" y="-1482"/>
                <wp:lineTo x="21316" y="-2117"/>
                <wp:lineTo x="198" y="-2117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800" cy="194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814">
        <w:t xml:space="preserve">You can remove fields from the table area by placing the mouse pointer on the field (background will change to a darker shade of grey) to be removed and dragging to the </w:t>
      </w:r>
      <w:r w:rsidR="00D23814" w:rsidRPr="00D23814">
        <w:rPr>
          <w:b/>
        </w:rPr>
        <w:t>Trash</w:t>
      </w:r>
      <w:r w:rsidR="00D23814">
        <w:t xml:space="preserve"> bin. Alternatively you can select </w:t>
      </w:r>
      <w:r w:rsidR="00D23814" w:rsidRPr="00D23814">
        <w:rPr>
          <w:b/>
        </w:rPr>
        <w:t>Clear Table</w:t>
      </w:r>
      <w:r w:rsidR="00D23814">
        <w:t xml:space="preserve"> and all fields will be removed from the table area.</w:t>
      </w:r>
    </w:p>
    <w:p w14:paraId="1B5206A4" w14:textId="55E10B11" w:rsidR="00D23814" w:rsidRPr="00D23814" w:rsidRDefault="00D23814" w:rsidP="00D23814">
      <w:pPr>
        <w:pStyle w:val="ListParagraph"/>
        <w:numPr>
          <w:ilvl w:val="0"/>
          <w:numId w:val="7"/>
        </w:numPr>
        <w:rPr>
          <w:b/>
        </w:rPr>
      </w:pPr>
      <w:r>
        <w:t>Fields can also be moved within a table by placing the mouse pointer on the field to be moved and dragging to the desired location. When a field is s</w:t>
      </w:r>
      <w:r w:rsidR="008D7831">
        <w:t>e</w:t>
      </w:r>
      <w:r>
        <w:t>lect</w:t>
      </w:r>
      <w:r w:rsidR="008D7831">
        <w:t>ed it will be displayed in a darker shade of grey and can be dragged to other areas of the table which will also change to a darker shade of grey when the mouse pointer is over these.</w:t>
      </w:r>
      <w:r w:rsidR="009E2A68" w:rsidRPr="009E2A68">
        <w:rPr>
          <w:noProof/>
        </w:rPr>
        <w:t xml:space="preserve"> </w:t>
      </w:r>
    </w:p>
    <w:p w14:paraId="34D59101" w14:textId="229AE33D" w:rsidR="007A0711" w:rsidRPr="00D24F9C" w:rsidRDefault="007A0711" w:rsidP="007A0711">
      <w:pPr>
        <w:rPr>
          <w:color w:val="17365D" w:themeColor="text2" w:themeShade="BF"/>
        </w:rPr>
      </w:pPr>
      <w:r w:rsidRPr="00D24F9C">
        <w:rPr>
          <w:b/>
          <w:color w:val="17365D" w:themeColor="text2" w:themeShade="BF"/>
          <w:sz w:val="32"/>
        </w:rPr>
        <w:t>Unselecting fields:</w:t>
      </w:r>
    </w:p>
    <w:p w14:paraId="00289B86" w14:textId="2B0C596D" w:rsidR="007A0711" w:rsidRPr="007A0711" w:rsidRDefault="0021237F" w:rsidP="007A0711">
      <w:pPr>
        <w:pStyle w:val="ListParagraph"/>
        <w:numPr>
          <w:ilvl w:val="0"/>
          <w:numId w:val="6"/>
        </w:numPr>
        <w:spacing w:before="120" w:after="120"/>
        <w:rPr>
          <w:b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6B192A17" wp14:editId="3B1DFFF9">
            <wp:simplePos x="0" y="0"/>
            <wp:positionH relativeFrom="column">
              <wp:posOffset>2950210</wp:posOffset>
            </wp:positionH>
            <wp:positionV relativeFrom="paragraph">
              <wp:posOffset>61979</wp:posOffset>
            </wp:positionV>
            <wp:extent cx="2995200" cy="2437200"/>
            <wp:effectExtent l="190500" t="190500" r="186690" b="191770"/>
            <wp:wrapTight wrapText="bothSides">
              <wp:wrapPolygon edited="0">
                <wp:start x="275" y="-1688"/>
                <wp:lineTo x="-1374" y="-1351"/>
                <wp:lineTo x="-1374" y="21105"/>
                <wp:lineTo x="275" y="23131"/>
                <wp:lineTo x="21160" y="23131"/>
                <wp:lineTo x="21298" y="22793"/>
                <wp:lineTo x="22809" y="20429"/>
                <wp:lineTo x="22809" y="1351"/>
                <wp:lineTo x="21298" y="-1182"/>
                <wp:lineTo x="21160" y="-1688"/>
                <wp:lineTo x="275" y="-1688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200" cy="2437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0711">
        <w:t xml:space="preserve">You can un-select elements of fields if you find you do not need them by selecting </w:t>
      </w:r>
      <w:r w:rsidR="007A0711">
        <w:rPr>
          <w:b/>
        </w:rPr>
        <w:t>Un-tick All</w:t>
      </w:r>
      <w:r w:rsidR="007A0711">
        <w:t xml:space="preserve"> as shown to the right.</w:t>
      </w:r>
      <w:r w:rsidR="006B0DBE" w:rsidRPr="006B0DBE">
        <w:rPr>
          <w:noProof/>
          <w:lang w:eastAsia="en-AU"/>
        </w:rPr>
        <w:t xml:space="preserve"> </w:t>
      </w:r>
    </w:p>
    <w:p w14:paraId="30E31416" w14:textId="77777777" w:rsidR="007A0711" w:rsidRPr="006B0DBE" w:rsidRDefault="007A0711" w:rsidP="007A0711">
      <w:pPr>
        <w:pStyle w:val="ListParagraph"/>
        <w:numPr>
          <w:ilvl w:val="0"/>
          <w:numId w:val="6"/>
        </w:numPr>
        <w:spacing w:before="120" w:after="120"/>
        <w:rPr>
          <w:b/>
        </w:rPr>
      </w:pPr>
      <w:r>
        <w:t xml:space="preserve">To select all elements in a field you can expand a field and use the arrow button </w:t>
      </w:r>
      <w:r w:rsidR="006B0DBE">
        <w:t xml:space="preserve">to </w:t>
      </w:r>
      <w:r>
        <w:t xml:space="preserve">the right of the label instead of selecting each element individually. Using this will also display </w:t>
      </w:r>
      <w:r w:rsidR="006B0DBE">
        <w:t xml:space="preserve">a box that lists </w:t>
      </w:r>
      <w:r>
        <w:t>the levels of a hierarchy</w:t>
      </w:r>
      <w:r w:rsidR="006B0DBE">
        <w:t xml:space="preserve"> for the field you are looking at (</w:t>
      </w:r>
      <w:r w:rsidR="006B0DBE" w:rsidRPr="006B0DBE">
        <w:rPr>
          <w:i/>
        </w:rPr>
        <w:t>see below</w:t>
      </w:r>
      <w:r w:rsidR="006B0DBE">
        <w:t>).</w:t>
      </w:r>
    </w:p>
    <w:p w14:paraId="12865083" w14:textId="77777777" w:rsidR="006B0DBE" w:rsidRPr="007A0711" w:rsidRDefault="006B0DBE" w:rsidP="006B0DBE">
      <w:pPr>
        <w:pStyle w:val="ListParagraph"/>
        <w:numPr>
          <w:ilvl w:val="0"/>
          <w:numId w:val="6"/>
        </w:numPr>
        <w:spacing w:before="120" w:after="120"/>
        <w:rPr>
          <w:b/>
        </w:rPr>
      </w:pPr>
      <w:r>
        <w:t>You can select the level of the hierarchy from here or expand</w:t>
      </w:r>
      <w:r w:rsidR="00897F12">
        <w:t xml:space="preserve"> or close</w:t>
      </w:r>
      <w:r>
        <w:t xml:space="preserve"> the hierarchy using the folders to the left of the field label.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8D432B" w14:paraId="259AFE3D" w14:textId="77777777" w:rsidTr="008455DC">
        <w:tc>
          <w:tcPr>
            <w:tcW w:w="5954" w:type="dxa"/>
            <w:shd w:val="clear" w:color="auto" w:fill="D6E3BC" w:themeFill="accent3" w:themeFillTint="66"/>
          </w:tcPr>
          <w:p w14:paraId="45CB5C26" w14:textId="351B41C6" w:rsidR="008D432B" w:rsidRDefault="008D432B" w:rsidP="008D432B">
            <w:pPr>
              <w:spacing w:before="120" w:after="120"/>
            </w:pPr>
            <w:r w:rsidRPr="006B5422">
              <w:rPr>
                <w:b/>
              </w:rPr>
              <w:t>PLEASE NOTE:</w:t>
            </w:r>
            <w:r>
              <w:t xml:space="preserve"> </w:t>
            </w:r>
            <w:r>
              <w:rPr>
                <w:i/>
              </w:rPr>
              <w:t>At present mapping is not available in VOCSTAT</w:t>
            </w:r>
            <w:r w:rsidR="008D7831">
              <w:rPr>
                <w:i/>
              </w:rPr>
              <w:t>S</w:t>
            </w:r>
            <w:r w:rsidR="008455DC">
              <w:rPr>
                <w:i/>
              </w:rPr>
              <w:t>.</w:t>
            </w:r>
          </w:p>
        </w:tc>
      </w:tr>
    </w:tbl>
    <w:p w14:paraId="46183B3C" w14:textId="77777777" w:rsidR="00D44F77" w:rsidRDefault="00D44F77" w:rsidP="00D44F77"/>
    <w:p w14:paraId="1AC5321D" w14:textId="77777777" w:rsidR="0021237F" w:rsidRDefault="0021237F">
      <w:pPr>
        <w:rPr>
          <w:b/>
          <w:color w:val="17365D" w:themeColor="text2" w:themeShade="BF"/>
          <w:sz w:val="32"/>
        </w:rPr>
      </w:pPr>
      <w:r>
        <w:rPr>
          <w:b/>
          <w:color w:val="17365D" w:themeColor="text2" w:themeShade="BF"/>
          <w:sz w:val="32"/>
        </w:rPr>
        <w:br w:type="page"/>
      </w:r>
    </w:p>
    <w:p w14:paraId="2AA534CE" w14:textId="13CF8244" w:rsidR="002029DD" w:rsidRDefault="00CF7847" w:rsidP="00FA2B83">
      <w:r>
        <w:rPr>
          <w:b/>
          <w:color w:val="17365D" w:themeColor="text2" w:themeShade="BF"/>
          <w:sz w:val="32"/>
        </w:rPr>
        <w:lastRenderedPageBreak/>
        <w:t>Saving or downloading a table</w:t>
      </w:r>
      <w:r w:rsidRPr="00D24F9C">
        <w:rPr>
          <w:b/>
          <w:color w:val="17365D" w:themeColor="text2" w:themeShade="BF"/>
          <w:sz w:val="32"/>
        </w:rPr>
        <w:t>:</w:t>
      </w:r>
    </w:p>
    <w:p w14:paraId="1EE78BAB" w14:textId="42A728C0" w:rsidR="003C65E5" w:rsidRDefault="0021237F" w:rsidP="00CF7847">
      <w:pPr>
        <w:pStyle w:val="ListParagraph"/>
        <w:numPr>
          <w:ilvl w:val="0"/>
          <w:numId w:val="8"/>
        </w:numPr>
      </w:pPr>
      <w:r>
        <w:rPr>
          <w:noProof/>
        </w:rPr>
        <w:drawing>
          <wp:anchor distT="0" distB="180340" distL="114300" distR="114300" simplePos="0" relativeHeight="251701248" behindDoc="1" locked="0" layoutInCell="1" allowOverlap="1" wp14:anchorId="56009A91" wp14:editId="1C6758F6">
            <wp:simplePos x="0" y="0"/>
            <wp:positionH relativeFrom="column">
              <wp:posOffset>2770270</wp:posOffset>
            </wp:positionH>
            <wp:positionV relativeFrom="paragraph">
              <wp:posOffset>770902</wp:posOffset>
            </wp:positionV>
            <wp:extent cx="3070800" cy="2505600"/>
            <wp:effectExtent l="190500" t="190500" r="187325" b="200025"/>
            <wp:wrapTight wrapText="bothSides">
              <wp:wrapPolygon edited="0">
                <wp:start x="268" y="-1643"/>
                <wp:lineTo x="-1340" y="-1314"/>
                <wp:lineTo x="-1340" y="21189"/>
                <wp:lineTo x="-804" y="22339"/>
                <wp:lineTo x="268" y="23160"/>
                <wp:lineTo x="21176" y="23160"/>
                <wp:lineTo x="22248" y="22339"/>
                <wp:lineTo x="22784" y="19875"/>
                <wp:lineTo x="22784" y="1314"/>
                <wp:lineTo x="21310" y="-1150"/>
                <wp:lineTo x="21176" y="-1643"/>
                <wp:lineTo x="268" y="-1643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00" cy="2505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7847">
        <w:t xml:space="preserve">To save a table within the VOCSTATS application select the </w:t>
      </w:r>
      <w:r w:rsidR="00CF7847">
        <w:rPr>
          <w:b/>
        </w:rPr>
        <w:t>Save Table</w:t>
      </w:r>
      <w:r w:rsidR="00CF7847">
        <w:t xml:space="preserve"> option (</w:t>
      </w:r>
      <w:r w:rsidR="00CF7847">
        <w:rPr>
          <w:i/>
        </w:rPr>
        <w:t>see below</w:t>
      </w:r>
      <w:r w:rsidR="00CF7847">
        <w:t>). A wind</w:t>
      </w:r>
      <w:r w:rsidR="00C97E73">
        <w:t xml:space="preserve">ow asking where you would like </w:t>
      </w:r>
      <w:r w:rsidR="00CF7847">
        <w:t>to save this table will display.</w:t>
      </w:r>
      <w:r w:rsidR="00C97E73">
        <w:t xml:space="preserve"> You can also download a table in various formats</w:t>
      </w:r>
      <w:r w:rsidR="0096058A">
        <w:t xml:space="preserve"> as shown in the screen shot below</w:t>
      </w:r>
      <w:r w:rsidR="00C97E73">
        <w:t>.</w:t>
      </w:r>
    </w:p>
    <w:p w14:paraId="66420FD7" w14:textId="48879C0B" w:rsidR="0021237F" w:rsidRDefault="0021237F" w:rsidP="0021237F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0D5A0334" wp14:editId="141D2FE2">
            <wp:simplePos x="0" y="0"/>
            <wp:positionH relativeFrom="column">
              <wp:posOffset>250381</wp:posOffset>
            </wp:positionH>
            <wp:positionV relativeFrom="paragraph">
              <wp:posOffset>191770</wp:posOffset>
            </wp:positionV>
            <wp:extent cx="4287600" cy="1886400"/>
            <wp:effectExtent l="190500" t="190500" r="189230" b="190500"/>
            <wp:wrapTight wrapText="bothSides">
              <wp:wrapPolygon edited="0">
                <wp:start x="192" y="-2182"/>
                <wp:lineTo x="-960" y="-1745"/>
                <wp:lineTo x="-960" y="20945"/>
                <wp:lineTo x="-480" y="22691"/>
                <wp:lineTo x="192" y="23564"/>
                <wp:lineTo x="21306" y="23564"/>
                <wp:lineTo x="21977" y="22691"/>
                <wp:lineTo x="22457" y="19418"/>
                <wp:lineTo x="22457" y="1745"/>
                <wp:lineTo x="21402" y="-1527"/>
                <wp:lineTo x="21306" y="-2182"/>
                <wp:lineTo x="192" y="-2182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600" cy="188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5E7E1" w14:textId="20740303" w:rsidR="0042502A" w:rsidRDefault="00C97E73" w:rsidP="0042502A">
      <w:pPr>
        <w:pStyle w:val="ListParagraph"/>
        <w:numPr>
          <w:ilvl w:val="0"/>
          <w:numId w:val="8"/>
        </w:numPr>
      </w:pPr>
      <w:r>
        <w:t>If you select to save the table to</w:t>
      </w:r>
      <w:r w:rsidR="0096058A">
        <w:t xml:space="preserve"> the</w:t>
      </w:r>
      <w:r>
        <w:t xml:space="preserve"> </w:t>
      </w:r>
      <w:r>
        <w:rPr>
          <w:b/>
        </w:rPr>
        <w:t>Private</w:t>
      </w:r>
      <w:r>
        <w:t xml:space="preserve"> </w:t>
      </w:r>
      <w:r w:rsidR="0096058A">
        <w:t xml:space="preserve">folder </w:t>
      </w:r>
      <w:r>
        <w:t xml:space="preserve">this will only </w:t>
      </w:r>
      <w:r w:rsidR="0063231D">
        <w:t>be</w:t>
      </w:r>
      <w:r>
        <w:t xml:space="preserve"> viewable </w:t>
      </w:r>
      <w:r w:rsidR="0063231D">
        <w:t>by</w:t>
      </w:r>
      <w:r>
        <w:t xml:space="preserve"> you. If you save to any of the other folders the table will be viewable by everyone who has access to </w:t>
      </w:r>
      <w:r w:rsidR="0063231D">
        <w:t xml:space="preserve">VOCSTATS. The </w:t>
      </w:r>
      <w:r w:rsidR="0096058A">
        <w:t>created table</w:t>
      </w:r>
      <w:r w:rsidR="0063231D">
        <w:t xml:space="preserve"> will only be viewable when the </w:t>
      </w:r>
      <w:r w:rsidR="0096058A">
        <w:t xml:space="preserve">source </w:t>
      </w:r>
      <w:r w:rsidR="0063231D">
        <w:t>database</w:t>
      </w:r>
      <w:r w:rsidR="0096058A">
        <w:t xml:space="preserve"> </w:t>
      </w:r>
      <w:r w:rsidR="0063231D">
        <w:t xml:space="preserve">is highlighted in the </w:t>
      </w:r>
      <w:r w:rsidR="0063231D" w:rsidRPr="0063231D">
        <w:rPr>
          <w:b/>
        </w:rPr>
        <w:t>Databases</w:t>
      </w:r>
      <w:r w:rsidR="0063231D">
        <w:t xml:space="preserve"> list or from the </w:t>
      </w:r>
      <w:r w:rsidR="0063231D">
        <w:rPr>
          <w:b/>
        </w:rPr>
        <w:t>My Tables</w:t>
      </w:r>
      <w:r w:rsidR="0063231D">
        <w:t xml:space="preserve"> option in the top right-hand corner of the application</w:t>
      </w:r>
      <w:r w:rsidR="000E52BC">
        <w:t xml:space="preserve"> (</w:t>
      </w:r>
      <w:r w:rsidR="000E52BC">
        <w:rPr>
          <w:i/>
        </w:rPr>
        <w:t>See below</w:t>
      </w:r>
      <w:r w:rsidR="000E52BC">
        <w:t>)</w:t>
      </w:r>
      <w:r w:rsidR="0096058A">
        <w:t>.</w:t>
      </w:r>
      <w:r w:rsidR="000E52BC">
        <w:t xml:space="preserve"> When in the </w:t>
      </w:r>
      <w:r w:rsidR="000E52BC">
        <w:rPr>
          <w:b/>
        </w:rPr>
        <w:t>My Tables</w:t>
      </w:r>
      <w:r w:rsidR="000E52BC">
        <w:t xml:space="preserve"> section you will have access to all tables created</w:t>
      </w:r>
      <w:r w:rsidR="00E0582B">
        <w:t>.</w:t>
      </w:r>
    </w:p>
    <w:p w14:paraId="15FD6487" w14:textId="77777777" w:rsidR="0096058A" w:rsidRDefault="00E0582B" w:rsidP="00F130A4">
      <w:r>
        <w:rPr>
          <w:noProof/>
          <w:lang w:eastAsia="en-AU"/>
        </w:rPr>
        <w:drawing>
          <wp:anchor distT="0" distB="0" distL="114300" distR="114300" simplePos="0" relativeHeight="251691008" behindDoc="1" locked="0" layoutInCell="1" allowOverlap="1" wp14:anchorId="550A61E1" wp14:editId="0A59DFBD">
            <wp:simplePos x="0" y="0"/>
            <wp:positionH relativeFrom="column">
              <wp:posOffset>190500</wp:posOffset>
            </wp:positionH>
            <wp:positionV relativeFrom="paragraph">
              <wp:posOffset>109220</wp:posOffset>
            </wp:positionV>
            <wp:extent cx="5731510" cy="2419350"/>
            <wp:effectExtent l="190500" t="190500" r="193040" b="190500"/>
            <wp:wrapTight wrapText="bothSides">
              <wp:wrapPolygon edited="0">
                <wp:start x="0" y="-1701"/>
                <wp:lineTo x="-718" y="-1361"/>
                <wp:lineTo x="-718" y="21090"/>
                <wp:lineTo x="0" y="23131"/>
                <wp:lineTo x="21538" y="23131"/>
                <wp:lineTo x="21610" y="22791"/>
                <wp:lineTo x="22256" y="20580"/>
                <wp:lineTo x="22256" y="1361"/>
                <wp:lineTo x="21610" y="-1191"/>
                <wp:lineTo x="21538" y="-1701"/>
                <wp:lineTo x="0" y="-1701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9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654F4" w14:textId="77777777" w:rsidR="003C65E5" w:rsidRDefault="00C97E73" w:rsidP="00C97E73">
      <w:r>
        <w:rPr>
          <w:noProof/>
          <w:lang w:eastAsia="en-AU"/>
        </w:rPr>
        <w:drawing>
          <wp:anchor distT="0" distB="0" distL="114300" distR="114300" simplePos="0" relativeHeight="251692032" behindDoc="1" locked="1" layoutInCell="1" allowOverlap="1" wp14:anchorId="34E917D3" wp14:editId="6D43BC09">
            <wp:simplePos x="0" y="0"/>
            <wp:positionH relativeFrom="column">
              <wp:posOffset>1642745</wp:posOffset>
            </wp:positionH>
            <wp:positionV relativeFrom="paragraph">
              <wp:posOffset>-2223770</wp:posOffset>
            </wp:positionV>
            <wp:extent cx="4139565" cy="2303780"/>
            <wp:effectExtent l="190500" t="190500" r="184785" b="191770"/>
            <wp:wrapTight wrapText="bothSides">
              <wp:wrapPolygon edited="0">
                <wp:start x="0" y="-1786"/>
                <wp:lineTo x="-994" y="-1429"/>
                <wp:lineTo x="-895" y="21612"/>
                <wp:lineTo x="-99" y="22862"/>
                <wp:lineTo x="0" y="23219"/>
                <wp:lineTo x="21471" y="23219"/>
                <wp:lineTo x="21570" y="22862"/>
                <wp:lineTo x="22365" y="21612"/>
                <wp:lineTo x="22465" y="1429"/>
                <wp:lineTo x="21570" y="-1250"/>
                <wp:lineTo x="21471" y="-1786"/>
                <wp:lineTo x="0" y="-1786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2303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82B06" w14:textId="77777777" w:rsidR="004908D3" w:rsidRDefault="004908D3" w:rsidP="00E0582B">
      <w:pPr>
        <w:pStyle w:val="ListParagraph"/>
        <w:numPr>
          <w:ilvl w:val="0"/>
          <w:numId w:val="8"/>
        </w:numPr>
      </w:pPr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6F72A774" wp14:editId="161E3DAE">
            <wp:simplePos x="0" y="0"/>
            <wp:positionH relativeFrom="column">
              <wp:posOffset>2701870</wp:posOffset>
            </wp:positionH>
            <wp:positionV relativeFrom="paragraph">
              <wp:posOffset>190500</wp:posOffset>
            </wp:positionV>
            <wp:extent cx="3420000" cy="1504800"/>
            <wp:effectExtent l="190500" t="190500" r="180975" b="191135"/>
            <wp:wrapTight wrapText="bothSides">
              <wp:wrapPolygon edited="0">
                <wp:start x="241" y="-2735"/>
                <wp:lineTo x="-1203" y="-2188"/>
                <wp:lineTo x="-1203" y="20789"/>
                <wp:lineTo x="241" y="24071"/>
                <wp:lineTo x="21179" y="24071"/>
                <wp:lineTo x="21299" y="23524"/>
                <wp:lineTo x="22623" y="19968"/>
                <wp:lineTo x="22623" y="2188"/>
                <wp:lineTo x="21299" y="-1915"/>
                <wp:lineTo x="21179" y="-2735"/>
                <wp:lineTo x="241" y="-2735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1504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82B">
        <w:t>To delete a table no longer required you need to</w:t>
      </w:r>
      <w:r w:rsidR="00412FD7">
        <w:t xml:space="preserve"> select Manage Tables from the</w:t>
      </w:r>
      <w:r>
        <w:t xml:space="preserve"> </w:t>
      </w:r>
      <w:r w:rsidRPr="0087500C">
        <w:rPr>
          <w:b/>
          <w:bCs/>
          <w:noProof/>
          <w:lang w:eastAsia="en-AU"/>
        </w:rPr>
        <w:t>three vertical dot</w:t>
      </w:r>
      <w:r>
        <w:rPr>
          <w:b/>
          <w:bCs/>
          <w:noProof/>
          <w:lang w:eastAsia="en-AU"/>
        </w:rPr>
        <w:t>s</w:t>
      </w:r>
      <w:r>
        <w:rPr>
          <w:noProof/>
          <w:lang w:eastAsia="en-AU"/>
        </w:rPr>
        <w:t xml:space="preserve"> </w:t>
      </w:r>
      <w:r>
        <w:t>icon</w:t>
      </w:r>
      <w:r>
        <w:t xml:space="preserve"> in the top right-hand corner of the VOCSTATS screen.</w:t>
      </w:r>
      <w:r w:rsidR="00412FD7">
        <w:t xml:space="preserve"> </w:t>
      </w:r>
    </w:p>
    <w:p w14:paraId="4EF5DA2C" w14:textId="66CAE4BB" w:rsidR="00AF65B7" w:rsidRDefault="004908D3" w:rsidP="00E0582B">
      <w:pPr>
        <w:pStyle w:val="ListParagraph"/>
        <w:numPr>
          <w:ilvl w:val="0"/>
          <w:numId w:val="8"/>
        </w:numPr>
      </w:pPr>
      <w:r>
        <w:t>From the screen that is then displayed, highlight the table to be deleted in the left panel and select Delete from the options at the bottom of this panel.</w:t>
      </w:r>
    </w:p>
    <w:p w14:paraId="10B5C383" w14:textId="7F1D8D69" w:rsidR="004908D3" w:rsidRDefault="004908D3" w:rsidP="00E0582B">
      <w:pPr>
        <w:pStyle w:val="ListParagraph"/>
        <w:numPr>
          <w:ilvl w:val="0"/>
          <w:numId w:val="8"/>
        </w:numPr>
      </w:pPr>
      <w:r>
        <w:t>You can then return to the Dataset list or Table View</w:t>
      </w:r>
      <w:r w:rsidR="00023B75">
        <w:t xml:space="preserve"> using the appropriate options in the blue bar at the top of the VOCSTATS application.</w:t>
      </w:r>
    </w:p>
    <w:p w14:paraId="48BFB967" w14:textId="77777777" w:rsidR="00E2368A" w:rsidRDefault="00E2368A" w:rsidP="00E2368A">
      <w:pPr>
        <w:spacing w:before="360"/>
      </w:pPr>
      <w:r>
        <w:rPr>
          <w:b/>
          <w:color w:val="17365D" w:themeColor="text2" w:themeShade="BF"/>
          <w:sz w:val="32"/>
        </w:rPr>
        <w:t>Further information</w:t>
      </w:r>
      <w:r w:rsidRPr="00D24F9C">
        <w:rPr>
          <w:b/>
          <w:color w:val="17365D" w:themeColor="text2" w:themeShade="BF"/>
          <w:sz w:val="32"/>
        </w:rPr>
        <w:t>:</w:t>
      </w:r>
    </w:p>
    <w:p w14:paraId="7E388213" w14:textId="4E96E0A0" w:rsidR="00E2368A" w:rsidRDefault="00AF353B" w:rsidP="00E2368A">
      <w:pPr>
        <w:rPr>
          <w:rStyle w:val="Hyperlink"/>
          <w:color w:val="auto"/>
          <w:u w:val="none"/>
        </w:rPr>
      </w:pPr>
      <w:r>
        <w:t xml:space="preserve">For more detailed information on using VOCSTATS please refer to the </w:t>
      </w:r>
      <w:hyperlink r:id="rId24" w:history="1">
        <w:r w:rsidRPr="00B8442E">
          <w:rPr>
            <w:rStyle w:val="Hyperlink"/>
          </w:rPr>
          <w:t>SuperWEB do</w:t>
        </w:r>
        <w:r w:rsidRPr="00B8442E">
          <w:rPr>
            <w:rStyle w:val="Hyperlink"/>
          </w:rPr>
          <w:t>c</w:t>
        </w:r>
        <w:r w:rsidRPr="00B8442E">
          <w:rPr>
            <w:rStyle w:val="Hyperlink"/>
          </w:rPr>
          <w:t>umentation</w:t>
        </w:r>
      </w:hyperlink>
      <w:r>
        <w:rPr>
          <w:rStyle w:val="Hyperlink"/>
          <w:color w:val="auto"/>
          <w:u w:val="none"/>
        </w:rPr>
        <w:t xml:space="preserve"> or contact the VOCSTATS team at </w:t>
      </w:r>
      <w:hyperlink r:id="rId25" w:history="1">
        <w:r w:rsidRPr="004342B7">
          <w:rPr>
            <w:rStyle w:val="Hyperlink"/>
          </w:rPr>
          <w:t>vocstats@ncver.edu.au</w:t>
        </w:r>
      </w:hyperlink>
      <w:r>
        <w:rPr>
          <w:rStyle w:val="Hyperlink"/>
          <w:color w:val="auto"/>
          <w:u w:val="none"/>
        </w:rPr>
        <w:t>.</w:t>
      </w:r>
    </w:p>
    <w:p w14:paraId="58E3150D" w14:textId="77777777" w:rsidR="00AF353B" w:rsidRDefault="00AF353B" w:rsidP="00E2368A"/>
    <w:p w14:paraId="1ADA9413" w14:textId="77777777" w:rsidR="006B5422" w:rsidRDefault="006B5422" w:rsidP="001636CA"/>
    <w:sectPr w:rsidR="006B5422" w:rsidSect="009436CD">
      <w:headerReference w:type="default" r:id="rId26"/>
      <w:footerReference w:type="default" r:id="rId27"/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FCB25" w14:textId="77777777" w:rsidR="00491961" w:rsidRDefault="00491961" w:rsidP="00491961">
      <w:pPr>
        <w:spacing w:after="0" w:line="240" w:lineRule="auto"/>
      </w:pPr>
      <w:r>
        <w:separator/>
      </w:r>
    </w:p>
  </w:endnote>
  <w:endnote w:type="continuationSeparator" w:id="0">
    <w:p w14:paraId="2E05FE76" w14:textId="77777777" w:rsidR="00491961" w:rsidRDefault="00491961" w:rsidP="0049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941596"/>
      <w:docPartObj>
        <w:docPartGallery w:val="Page Numbers (Bottom of Page)"/>
        <w:docPartUnique/>
      </w:docPartObj>
    </w:sdtPr>
    <w:sdtEndPr/>
    <w:sdtContent>
      <w:p w14:paraId="0120848D" w14:textId="77777777" w:rsidR="00FA2B83" w:rsidRDefault="00FA2B83">
        <w:pPr>
          <w:pStyle w:val="Footer"/>
        </w:pPr>
        <w:r>
          <w:rPr>
            <w:noProof/>
            <w:lang w:eastAsia="en-A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5B8A1A3" wp14:editId="471DF176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C51076" w14:textId="77777777" w:rsidR="00FA2B83" w:rsidRDefault="00FA2B83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944D3F" w:rsidRPr="00944D3F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5B8A1A3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62C51076" w14:textId="77777777" w:rsidR="00FA2B83" w:rsidRDefault="00FA2B8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944D3F" w:rsidRPr="00944D3F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1A2EC" w14:textId="77777777" w:rsidR="00491961" w:rsidRDefault="00491961" w:rsidP="00491961">
      <w:pPr>
        <w:spacing w:after="0" w:line="240" w:lineRule="auto"/>
      </w:pPr>
      <w:r>
        <w:separator/>
      </w:r>
    </w:p>
  </w:footnote>
  <w:footnote w:type="continuationSeparator" w:id="0">
    <w:p w14:paraId="26499D78" w14:textId="77777777" w:rsidR="00491961" w:rsidRDefault="00491961" w:rsidP="00491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4B5BA" w14:textId="77777777" w:rsidR="00491961" w:rsidRDefault="009436CD" w:rsidP="00491961">
    <w:pPr>
      <w:pStyle w:val="Header"/>
      <w:jc w:val="right"/>
    </w:pPr>
    <w:r>
      <w:rPr>
        <w:noProof/>
        <w:lang w:eastAsia="en-AU"/>
      </w:rPr>
      <w:drawing>
        <wp:anchor distT="0" distB="0" distL="114300" distR="114300" simplePos="0" relativeHeight="251663360" behindDoc="1" locked="0" layoutInCell="1" allowOverlap="1" wp14:anchorId="40526FDF" wp14:editId="359A9767">
          <wp:simplePos x="0" y="0"/>
          <wp:positionH relativeFrom="column">
            <wp:posOffset>-415925</wp:posOffset>
          </wp:positionH>
          <wp:positionV relativeFrom="paragraph">
            <wp:posOffset>50800</wp:posOffset>
          </wp:positionV>
          <wp:extent cx="1597025" cy="342265"/>
          <wp:effectExtent l="0" t="0" r="3175" b="635"/>
          <wp:wrapTight wrapText="bothSides">
            <wp:wrapPolygon edited="0">
              <wp:start x="0" y="0"/>
              <wp:lineTo x="0" y="20438"/>
              <wp:lineTo x="21385" y="20438"/>
              <wp:lineTo x="21385" y="0"/>
              <wp:lineTo x="0" y="0"/>
            </wp:wrapPolygon>
          </wp:wrapTight>
          <wp:docPr id="18" name="Picture 18" descr="NCVER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CVER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342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06AF18A6" wp14:editId="06513DB3">
          <wp:simplePos x="0" y="0"/>
          <wp:positionH relativeFrom="column">
            <wp:posOffset>-449580</wp:posOffset>
          </wp:positionH>
          <wp:positionV relativeFrom="paragraph">
            <wp:posOffset>-121285</wp:posOffset>
          </wp:positionV>
          <wp:extent cx="6713220" cy="121920"/>
          <wp:effectExtent l="0" t="0" r="0" b="0"/>
          <wp:wrapNone/>
          <wp:docPr id="15" name="Picture 15" descr="NCVER_CMYK_Colour_B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CVER_CMYK_Colour_B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3220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C536B"/>
    <w:multiLevelType w:val="hybridMultilevel"/>
    <w:tmpl w:val="DD4E757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E6668"/>
    <w:multiLevelType w:val="hybridMultilevel"/>
    <w:tmpl w:val="2F6ED73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2B400B"/>
    <w:multiLevelType w:val="hybridMultilevel"/>
    <w:tmpl w:val="59F0B8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A18D1"/>
    <w:multiLevelType w:val="hybridMultilevel"/>
    <w:tmpl w:val="9A18F0A0"/>
    <w:lvl w:ilvl="0" w:tplc="B7D04A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E2FC0"/>
    <w:multiLevelType w:val="hybridMultilevel"/>
    <w:tmpl w:val="61209D3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8C7B52"/>
    <w:multiLevelType w:val="hybridMultilevel"/>
    <w:tmpl w:val="302A2B0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7B22AB"/>
    <w:multiLevelType w:val="multilevel"/>
    <w:tmpl w:val="A32C5FE8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25322BE"/>
    <w:multiLevelType w:val="multilevel"/>
    <w:tmpl w:val="5F1A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6905043"/>
    <w:multiLevelType w:val="hybridMultilevel"/>
    <w:tmpl w:val="841E1C04"/>
    <w:lvl w:ilvl="0" w:tplc="B7D04A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E5064E"/>
    <w:multiLevelType w:val="multilevel"/>
    <w:tmpl w:val="7F20671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9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61"/>
    <w:rsid w:val="00011F45"/>
    <w:rsid w:val="00023B75"/>
    <w:rsid w:val="000324D9"/>
    <w:rsid w:val="000E52BC"/>
    <w:rsid w:val="000F2A27"/>
    <w:rsid w:val="001636CA"/>
    <w:rsid w:val="00172B2C"/>
    <w:rsid w:val="00181350"/>
    <w:rsid w:val="00186B9B"/>
    <w:rsid w:val="001D4114"/>
    <w:rsid w:val="002029DD"/>
    <w:rsid w:val="0021237F"/>
    <w:rsid w:val="0024258B"/>
    <w:rsid w:val="002512CB"/>
    <w:rsid w:val="00292A92"/>
    <w:rsid w:val="002D5B3F"/>
    <w:rsid w:val="00384C54"/>
    <w:rsid w:val="003C65E5"/>
    <w:rsid w:val="003F20EC"/>
    <w:rsid w:val="003F6BB9"/>
    <w:rsid w:val="0040265A"/>
    <w:rsid w:val="00412FD7"/>
    <w:rsid w:val="0042502A"/>
    <w:rsid w:val="00454E6C"/>
    <w:rsid w:val="004908D3"/>
    <w:rsid w:val="00491961"/>
    <w:rsid w:val="004C4173"/>
    <w:rsid w:val="00554D79"/>
    <w:rsid w:val="005A7DE3"/>
    <w:rsid w:val="0063231D"/>
    <w:rsid w:val="0064151A"/>
    <w:rsid w:val="00680C09"/>
    <w:rsid w:val="00686C36"/>
    <w:rsid w:val="006B0DBE"/>
    <w:rsid w:val="006B5422"/>
    <w:rsid w:val="006F44D8"/>
    <w:rsid w:val="00724CB5"/>
    <w:rsid w:val="00725C6B"/>
    <w:rsid w:val="007A0711"/>
    <w:rsid w:val="007B1908"/>
    <w:rsid w:val="008455DC"/>
    <w:rsid w:val="00870111"/>
    <w:rsid w:val="0087500C"/>
    <w:rsid w:val="00897F12"/>
    <w:rsid w:val="008D432B"/>
    <w:rsid w:val="008D7831"/>
    <w:rsid w:val="00910591"/>
    <w:rsid w:val="009436CD"/>
    <w:rsid w:val="00944D3F"/>
    <w:rsid w:val="0096058A"/>
    <w:rsid w:val="0096576C"/>
    <w:rsid w:val="009A48F1"/>
    <w:rsid w:val="009E2A68"/>
    <w:rsid w:val="00A169C8"/>
    <w:rsid w:val="00A26413"/>
    <w:rsid w:val="00A42F11"/>
    <w:rsid w:val="00A80D73"/>
    <w:rsid w:val="00AE1251"/>
    <w:rsid w:val="00AF2606"/>
    <w:rsid w:val="00AF353B"/>
    <w:rsid w:val="00AF65B7"/>
    <w:rsid w:val="00B1419C"/>
    <w:rsid w:val="00B83468"/>
    <w:rsid w:val="00B8442E"/>
    <w:rsid w:val="00C97E73"/>
    <w:rsid w:val="00CD4D71"/>
    <w:rsid w:val="00CE331D"/>
    <w:rsid w:val="00CF7847"/>
    <w:rsid w:val="00D006F3"/>
    <w:rsid w:val="00D23814"/>
    <w:rsid w:val="00D24F9C"/>
    <w:rsid w:val="00D2680C"/>
    <w:rsid w:val="00D44F77"/>
    <w:rsid w:val="00DE14C4"/>
    <w:rsid w:val="00DE428B"/>
    <w:rsid w:val="00E0582B"/>
    <w:rsid w:val="00E2368A"/>
    <w:rsid w:val="00E37D90"/>
    <w:rsid w:val="00E410C4"/>
    <w:rsid w:val="00E51CFB"/>
    <w:rsid w:val="00E73E91"/>
    <w:rsid w:val="00F130A4"/>
    <w:rsid w:val="00F255F4"/>
    <w:rsid w:val="00F66F1E"/>
    <w:rsid w:val="00FA2B83"/>
    <w:rsid w:val="00FB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81BF6CA"/>
  <w15:docId w15:val="{BE9776DC-BF7D-46AC-8312-429B1625C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9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9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91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96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91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91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961"/>
  </w:style>
  <w:style w:type="paragraph" w:styleId="Footer">
    <w:name w:val="footer"/>
    <w:basedOn w:val="Normal"/>
    <w:link w:val="FooterChar"/>
    <w:uiPriority w:val="99"/>
    <w:unhideWhenUsed/>
    <w:rsid w:val="00491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961"/>
  </w:style>
  <w:style w:type="paragraph" w:styleId="ListParagraph">
    <w:name w:val="List Paragraph"/>
    <w:basedOn w:val="Normal"/>
    <w:uiPriority w:val="34"/>
    <w:qFormat/>
    <w:rsid w:val="006B542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C65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65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A80D7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wingarc.com.au/superstar/latest/superweb2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mailto:vocstats@ncver.edu.a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docs.wingarc.com.au/superstar/latest/superweb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hyperlink" Target="mailto:vocstats@ncver.edu.au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wmf"/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29B0E-4AA0-409B-B211-F310CB4B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NCVERNormal.dotm</Template>
  <TotalTime>13127</TotalTime>
  <Pages>6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NCVER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Ruediger</dc:creator>
  <cp:lastModifiedBy>Marc Ruediger</cp:lastModifiedBy>
  <cp:revision>18</cp:revision>
  <dcterms:created xsi:type="dcterms:W3CDTF">2021-03-17T04:32:00Z</dcterms:created>
  <dcterms:modified xsi:type="dcterms:W3CDTF">2021-04-29T04:57:00Z</dcterms:modified>
</cp:coreProperties>
</file>