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Ind w:w="108" w:type="dxa"/>
        <w:tblLook w:val="0000" w:firstRow="0" w:lastRow="0" w:firstColumn="0" w:lastColumn="0" w:noHBand="0" w:noVBand="0"/>
      </w:tblPr>
      <w:tblGrid>
        <w:gridCol w:w="9360"/>
      </w:tblGrid>
      <w:tr w:rsidR="00F031E5" w:rsidRPr="003B173B" w:rsidTr="0007031D">
        <w:trPr>
          <w:trHeight w:val="573"/>
          <w:jc w:val="center"/>
        </w:trPr>
        <w:tc>
          <w:tcPr>
            <w:tcW w:w="9360" w:type="dxa"/>
            <w:tcBorders>
              <w:bottom w:val="single" w:sz="4" w:space="0" w:color="808080"/>
            </w:tcBorders>
            <w:shd w:val="clear" w:color="auto" w:fill="auto"/>
            <w:vAlign w:val="center"/>
          </w:tcPr>
          <w:p w:rsidR="00F031E5" w:rsidRPr="00D45E6E" w:rsidRDefault="00F031E5" w:rsidP="00F031E5">
            <w:pPr>
              <w:pStyle w:val="Heading1"/>
              <w:numPr>
                <w:ilvl w:val="0"/>
                <w:numId w:val="0"/>
              </w:numPr>
              <w:spacing w:after="60"/>
              <w:ind w:left="426"/>
              <w:rPr>
                <w:rFonts w:ascii="Verdana" w:hAnsi="Verdana"/>
                <w:b w:val="0"/>
              </w:rPr>
            </w:pPr>
            <w:r>
              <w:rPr>
                <w:rFonts w:ascii="Verdana" w:hAnsi="Verdana"/>
                <w:sz w:val="40"/>
              </w:rPr>
              <w:br/>
            </w:r>
          </w:p>
        </w:tc>
      </w:tr>
      <w:tr w:rsidR="00A95865" w:rsidRPr="00146FBB" w:rsidTr="0051338D">
        <w:trPr>
          <w:trHeight w:val="573"/>
          <w:jc w:val="center"/>
        </w:trPr>
        <w:tc>
          <w:tcPr>
            <w:tcW w:w="9360" w:type="dxa"/>
            <w:tcBorders>
              <w:bottom w:val="single" w:sz="4" w:space="0" w:color="808080"/>
            </w:tcBorders>
            <w:shd w:val="clear" w:color="auto" w:fill="auto"/>
            <w:vAlign w:val="center"/>
          </w:tcPr>
          <w:p w:rsidR="00A95865" w:rsidRPr="00146FBB" w:rsidRDefault="00F031E5" w:rsidP="00F031E5">
            <w:pPr>
              <w:pStyle w:val="Heading1"/>
              <w:numPr>
                <w:ilvl w:val="0"/>
                <w:numId w:val="0"/>
              </w:numPr>
              <w:ind w:left="426"/>
              <w:jc w:val="center"/>
            </w:pPr>
            <w:r w:rsidRPr="00D45E6E">
              <w:rPr>
                <w:rFonts w:ascii="Verdana" w:hAnsi="Verdana"/>
                <w:sz w:val="40"/>
              </w:rPr>
              <w:t>Submission</w:t>
            </w:r>
          </w:p>
        </w:tc>
      </w:tr>
      <w:tr w:rsidR="00A95865" w:rsidRPr="00146FBB" w:rsidTr="0051338D">
        <w:trPr>
          <w:trHeight w:val="268"/>
          <w:jc w:val="center"/>
        </w:trPr>
        <w:tc>
          <w:tcPr>
            <w:tcW w:w="9360" w:type="dxa"/>
            <w:tcBorders>
              <w:top w:val="single" w:sz="4" w:space="0" w:color="808080"/>
            </w:tcBorders>
            <w:vAlign w:val="center"/>
          </w:tcPr>
          <w:p w:rsidR="00A95865" w:rsidRPr="00146FBB" w:rsidRDefault="00A95865" w:rsidP="0051338D">
            <w:pPr>
              <w:pStyle w:val="Heading2"/>
              <w:spacing w:before="60" w:after="60"/>
              <w:jc w:val="center"/>
              <w:rPr>
                <w:rFonts w:ascii="Verdana" w:hAnsi="Verdana"/>
                <w:sz w:val="22"/>
                <w:szCs w:val="22"/>
              </w:rPr>
            </w:pPr>
            <w:proofErr w:type="gramStart"/>
            <w:r w:rsidRPr="00146FBB">
              <w:rPr>
                <w:rFonts w:ascii="Verdana" w:hAnsi="Verdana"/>
                <w:sz w:val="22"/>
                <w:szCs w:val="22"/>
              </w:rPr>
              <w:t>by</w:t>
            </w:r>
            <w:proofErr w:type="gramEnd"/>
            <w:r w:rsidRPr="00146FBB">
              <w:rPr>
                <w:rFonts w:ascii="Verdana" w:hAnsi="Verdana"/>
                <w:sz w:val="22"/>
                <w:szCs w:val="22"/>
              </w:rPr>
              <w:t xml:space="preserve"> the National Centre For Vocational Education Research (NCVER)</w:t>
            </w:r>
          </w:p>
        </w:tc>
      </w:tr>
      <w:tr w:rsidR="00A95865" w:rsidRPr="00146FBB" w:rsidTr="0051338D">
        <w:trPr>
          <w:trHeight w:val="268"/>
          <w:jc w:val="center"/>
        </w:trPr>
        <w:tc>
          <w:tcPr>
            <w:tcW w:w="9360" w:type="dxa"/>
            <w:vAlign w:val="center"/>
          </w:tcPr>
          <w:p w:rsidR="00A95865" w:rsidRPr="00146FBB" w:rsidRDefault="00A95865" w:rsidP="0051338D">
            <w:pPr>
              <w:pStyle w:val="Heading2"/>
              <w:spacing w:before="60" w:after="60"/>
              <w:jc w:val="center"/>
              <w:rPr>
                <w:rFonts w:ascii="Verdana" w:hAnsi="Verdana"/>
                <w:sz w:val="22"/>
                <w:szCs w:val="22"/>
              </w:rPr>
            </w:pPr>
            <w:r w:rsidRPr="00146FBB">
              <w:rPr>
                <w:rFonts w:ascii="Verdana" w:hAnsi="Verdana"/>
                <w:sz w:val="22"/>
                <w:szCs w:val="22"/>
              </w:rPr>
              <w:t>To</w:t>
            </w:r>
          </w:p>
        </w:tc>
      </w:tr>
      <w:tr w:rsidR="00A95865" w:rsidRPr="00146FBB" w:rsidTr="0051338D">
        <w:trPr>
          <w:trHeight w:val="268"/>
          <w:jc w:val="center"/>
        </w:trPr>
        <w:tc>
          <w:tcPr>
            <w:tcW w:w="9360" w:type="dxa"/>
            <w:vAlign w:val="center"/>
          </w:tcPr>
          <w:p w:rsidR="00A95865" w:rsidRDefault="00A95865" w:rsidP="0051338D">
            <w:pPr>
              <w:pStyle w:val="Heading2"/>
              <w:spacing w:before="60" w:after="60"/>
              <w:jc w:val="center"/>
              <w:rPr>
                <w:rFonts w:ascii="Verdana" w:hAnsi="Verdana"/>
                <w:sz w:val="22"/>
                <w:szCs w:val="22"/>
              </w:rPr>
            </w:pPr>
            <w:r w:rsidRPr="00146FBB">
              <w:rPr>
                <w:rFonts w:ascii="Verdana" w:hAnsi="Verdana"/>
                <w:sz w:val="22"/>
                <w:szCs w:val="22"/>
              </w:rPr>
              <w:t xml:space="preserve">VET Taskforce – Department of </w:t>
            </w:r>
            <w:r w:rsidR="005E7BB0">
              <w:rPr>
                <w:rFonts w:ascii="Verdana" w:hAnsi="Verdana"/>
                <w:sz w:val="22"/>
                <w:szCs w:val="22"/>
              </w:rPr>
              <w:t>Education and Training</w:t>
            </w:r>
            <w:r w:rsidRPr="00146FBB">
              <w:rPr>
                <w:rFonts w:ascii="Verdana" w:hAnsi="Verdana"/>
                <w:sz w:val="22"/>
                <w:szCs w:val="22"/>
              </w:rPr>
              <w:t xml:space="preserve"> </w:t>
            </w:r>
            <w:r w:rsidRPr="005E7BB0">
              <w:rPr>
                <w:rFonts w:ascii="Verdana" w:hAnsi="Verdana"/>
                <w:b w:val="0"/>
                <w:sz w:val="22"/>
                <w:szCs w:val="22"/>
              </w:rPr>
              <w:t>(</w:t>
            </w:r>
            <w:hyperlink r:id="rId9" w:history="1">
              <w:r w:rsidR="005E7BB0" w:rsidRPr="005E7BB0">
                <w:rPr>
                  <w:rStyle w:val="Hyperlink"/>
                  <w:b w:val="0"/>
                </w:rPr>
                <w:t>trainingpackages&amp;VETquality@education.gov.au</w:t>
              </w:r>
            </w:hyperlink>
            <w:r w:rsidRPr="005E7BB0">
              <w:rPr>
                <w:rFonts w:ascii="Verdana" w:hAnsi="Verdana"/>
                <w:b w:val="0"/>
                <w:sz w:val="22"/>
                <w:szCs w:val="22"/>
              </w:rPr>
              <w:t>)</w:t>
            </w:r>
            <w:r w:rsidRPr="00146FBB">
              <w:rPr>
                <w:rFonts w:ascii="Verdana" w:hAnsi="Verdana"/>
                <w:sz w:val="22"/>
                <w:szCs w:val="22"/>
              </w:rPr>
              <w:t xml:space="preserve"> </w:t>
            </w:r>
          </w:p>
          <w:p w:rsidR="00A95865" w:rsidRPr="00146FBB" w:rsidRDefault="005E7BB0" w:rsidP="005E7BB0">
            <w:pPr>
              <w:jc w:val="center"/>
              <w:rPr>
                <w:sz w:val="16"/>
                <w:szCs w:val="16"/>
              </w:rPr>
            </w:pPr>
            <w:r>
              <w:rPr>
                <w:rFonts w:ascii="Verdana" w:hAnsi="Verdana"/>
                <w:sz w:val="22"/>
                <w:szCs w:val="22"/>
              </w:rPr>
              <w:t>March</w:t>
            </w:r>
            <w:r w:rsidR="00784E15" w:rsidRPr="00784E15">
              <w:rPr>
                <w:rFonts w:ascii="Verdana" w:hAnsi="Verdana"/>
                <w:sz w:val="22"/>
                <w:szCs w:val="22"/>
              </w:rPr>
              <w:t xml:space="preserve"> 201</w:t>
            </w:r>
            <w:r>
              <w:rPr>
                <w:rFonts w:ascii="Verdana" w:hAnsi="Verdana"/>
                <w:sz w:val="22"/>
                <w:szCs w:val="22"/>
              </w:rPr>
              <w:t>6</w:t>
            </w:r>
          </w:p>
        </w:tc>
      </w:tr>
      <w:tr w:rsidR="00A95865" w:rsidRPr="00146FBB" w:rsidTr="0051338D">
        <w:trPr>
          <w:trHeight w:val="302"/>
          <w:jc w:val="center"/>
        </w:trPr>
        <w:tc>
          <w:tcPr>
            <w:tcW w:w="9360" w:type="dxa"/>
            <w:tcBorders>
              <w:bottom w:val="single" w:sz="4" w:space="0" w:color="808080"/>
            </w:tcBorders>
            <w:shd w:val="clear" w:color="auto" w:fill="auto"/>
            <w:vAlign w:val="center"/>
          </w:tcPr>
          <w:p w:rsidR="00A95865" w:rsidRPr="00146FBB" w:rsidRDefault="00A95865" w:rsidP="0051338D">
            <w:pPr>
              <w:pStyle w:val="Titleofenquiry"/>
              <w:spacing w:before="0" w:after="0"/>
            </w:pPr>
          </w:p>
        </w:tc>
      </w:tr>
      <w:tr w:rsidR="00A95865" w:rsidRPr="00146FBB" w:rsidTr="0051338D">
        <w:trPr>
          <w:trHeight w:val="268"/>
          <w:jc w:val="center"/>
        </w:trPr>
        <w:tc>
          <w:tcPr>
            <w:tcW w:w="9360" w:type="dxa"/>
            <w:tcBorders>
              <w:bottom w:val="single" w:sz="4" w:space="0" w:color="808080"/>
            </w:tcBorders>
            <w:shd w:val="clear" w:color="auto" w:fill="999999"/>
            <w:vAlign w:val="center"/>
          </w:tcPr>
          <w:p w:rsidR="004B407B" w:rsidRDefault="004B407B" w:rsidP="005E7BB0">
            <w:pPr>
              <w:pStyle w:val="Titleofenquiry"/>
              <w:rPr>
                <w:b w:val="0"/>
                <w:spacing w:val="10"/>
                <w:lang w:val="en-US"/>
              </w:rPr>
            </w:pPr>
            <w:r>
              <w:rPr>
                <w:b w:val="0"/>
                <w:spacing w:val="10"/>
                <w:lang w:val="en-US"/>
              </w:rPr>
              <w:t xml:space="preserve">Response to the Discussion Paper – </w:t>
            </w:r>
          </w:p>
          <w:p w:rsidR="00A95865" w:rsidRPr="00146FBB" w:rsidRDefault="005E7BB0" w:rsidP="005E7BB0">
            <w:pPr>
              <w:pStyle w:val="Titleofenquiry"/>
            </w:pPr>
            <w:r>
              <w:rPr>
                <w:b w:val="0"/>
                <w:spacing w:val="10"/>
                <w:lang w:val="en-US"/>
              </w:rPr>
              <w:t>Quality of assessment in vocational education and training</w:t>
            </w:r>
            <w:r w:rsidR="004B407B" w:rsidRPr="000310C6">
              <w:rPr>
                <w:rStyle w:val="FootnoteReference"/>
                <w:rFonts w:asciiTheme="majorHAnsi" w:hAnsiTheme="majorHAnsi" w:cstheme="majorHAnsi"/>
                <w:lang w:val="en-US"/>
              </w:rPr>
              <w:footnoteReference w:id="1"/>
            </w:r>
            <w:r w:rsidR="004B407B" w:rsidRPr="00146FBB">
              <w:rPr>
                <w:rFonts w:asciiTheme="majorHAnsi" w:hAnsiTheme="majorHAnsi" w:cstheme="majorHAnsi"/>
                <w:lang w:val="en-US"/>
              </w:rPr>
              <w:t xml:space="preserve"> </w:t>
            </w:r>
            <w:r w:rsidR="00784E15">
              <w:rPr>
                <w:b w:val="0"/>
                <w:spacing w:val="10"/>
                <w:lang w:val="en-US"/>
              </w:rPr>
              <w:t xml:space="preserve"> </w:t>
            </w:r>
          </w:p>
        </w:tc>
      </w:tr>
    </w:tbl>
    <w:p w:rsidR="00A95865" w:rsidRPr="00146FBB" w:rsidRDefault="00A95865" w:rsidP="00560B0A">
      <w:pPr>
        <w:pStyle w:val="Text"/>
      </w:pPr>
    </w:p>
    <w:p w:rsidR="00A95865" w:rsidRPr="00146FBB" w:rsidRDefault="00A95865" w:rsidP="005E7BB0">
      <w:pPr>
        <w:pStyle w:val="Text"/>
        <w:spacing w:after="120"/>
      </w:pPr>
      <w:r w:rsidRPr="00146FBB">
        <w:t xml:space="preserve">Name: </w:t>
      </w:r>
      <w:r w:rsidR="000654A2" w:rsidRPr="00146FBB">
        <w:tab/>
      </w:r>
      <w:r w:rsidRPr="00146FBB">
        <w:t>National Centre for Vocational Education Research (NCVER)</w:t>
      </w:r>
    </w:p>
    <w:p w:rsidR="00A95865" w:rsidRPr="00146FBB" w:rsidRDefault="00A95865" w:rsidP="005E7BB0">
      <w:pPr>
        <w:pStyle w:val="Text"/>
        <w:spacing w:after="120"/>
      </w:pPr>
      <w:r w:rsidRPr="00146FBB">
        <w:t>Category:</w:t>
      </w:r>
      <w:r w:rsidR="00144413" w:rsidRPr="00146FBB">
        <w:t xml:space="preserve"> </w:t>
      </w:r>
      <w:r w:rsidRPr="00146FBB">
        <w:t>Ministerial Owned Company</w:t>
      </w:r>
    </w:p>
    <w:p w:rsidR="00A95865" w:rsidRPr="00146FBB" w:rsidRDefault="00A95865" w:rsidP="005E7BB0">
      <w:pPr>
        <w:pStyle w:val="Text"/>
        <w:spacing w:after="120"/>
      </w:pPr>
      <w:r w:rsidRPr="00146FBB">
        <w:t xml:space="preserve">Contact: </w:t>
      </w:r>
      <w:r w:rsidR="005011F4" w:rsidRPr="00146FBB">
        <w:t xml:space="preserve">Dr </w:t>
      </w:r>
      <w:r w:rsidRPr="00146FBB">
        <w:t>Craig Fowler, Managing Director</w:t>
      </w:r>
    </w:p>
    <w:p w:rsidR="00A95865" w:rsidRPr="00146FBB" w:rsidRDefault="00A95865" w:rsidP="005E7BB0">
      <w:pPr>
        <w:pStyle w:val="Text"/>
        <w:spacing w:after="120"/>
      </w:pPr>
      <w:r w:rsidRPr="00146FBB">
        <w:t xml:space="preserve">Phone: </w:t>
      </w:r>
      <w:r w:rsidR="000654A2" w:rsidRPr="00146FBB">
        <w:tab/>
      </w:r>
      <w:r w:rsidRPr="00146FBB">
        <w:t>08 8230 8400</w:t>
      </w:r>
    </w:p>
    <w:p w:rsidR="00A95865" w:rsidRPr="00146FBB" w:rsidRDefault="00A95865" w:rsidP="005E7BB0">
      <w:pPr>
        <w:pStyle w:val="Text"/>
        <w:spacing w:after="120"/>
      </w:pPr>
      <w:r w:rsidRPr="00146FBB">
        <w:rPr>
          <w:szCs w:val="19"/>
        </w:rPr>
        <w:t xml:space="preserve">Email: </w:t>
      </w:r>
      <w:r w:rsidR="000654A2" w:rsidRPr="00146FBB">
        <w:rPr>
          <w:szCs w:val="19"/>
        </w:rPr>
        <w:tab/>
      </w:r>
      <w:hyperlink r:id="rId10" w:history="1">
        <w:r w:rsidRPr="00146FBB">
          <w:rPr>
            <w:rStyle w:val="Hyperlink"/>
          </w:rPr>
          <w:t>craig.fowler@ncver.edu.au</w:t>
        </w:r>
      </w:hyperlink>
    </w:p>
    <w:p w:rsidR="005E7BB0" w:rsidRDefault="005E7BB0" w:rsidP="00423397">
      <w:pPr>
        <w:pStyle w:val="Heading3"/>
        <w:spacing w:before="0"/>
        <w:rPr>
          <w:rFonts w:asciiTheme="majorHAnsi" w:hAnsiTheme="majorHAnsi" w:cstheme="majorHAnsi"/>
          <w:b/>
          <w:i w:val="0"/>
          <w:sz w:val="28"/>
          <w:szCs w:val="28"/>
          <w:lang w:val="en-US"/>
        </w:rPr>
      </w:pPr>
    </w:p>
    <w:p w:rsidR="00A95865" w:rsidRPr="00146FBB" w:rsidRDefault="004B407B" w:rsidP="006754E3">
      <w:pPr>
        <w:pStyle w:val="Heading3"/>
        <w:spacing w:after="240"/>
        <w:rPr>
          <w:rFonts w:asciiTheme="majorHAnsi" w:hAnsiTheme="majorHAnsi" w:cstheme="majorHAnsi"/>
          <w:b/>
          <w:i w:val="0"/>
          <w:sz w:val="28"/>
          <w:szCs w:val="28"/>
          <w:lang w:val="en-US"/>
        </w:rPr>
      </w:pPr>
      <w:r>
        <w:rPr>
          <w:rFonts w:asciiTheme="majorHAnsi" w:hAnsiTheme="majorHAnsi" w:cstheme="majorHAnsi"/>
          <w:b/>
          <w:i w:val="0"/>
          <w:sz w:val="28"/>
          <w:szCs w:val="28"/>
          <w:lang w:val="en-US"/>
        </w:rPr>
        <w:t>Background</w:t>
      </w:r>
    </w:p>
    <w:p w:rsidR="00A95865" w:rsidRPr="00146FBB" w:rsidRDefault="00A95865" w:rsidP="00560B0A">
      <w:pPr>
        <w:pStyle w:val="Text"/>
      </w:pPr>
      <w:r w:rsidRPr="00146FBB">
        <w:t>The National Centre for Vocational Education Research (NCVER) is an independent</w:t>
      </w:r>
      <w:r w:rsidR="004B407B">
        <w:t>,</w:t>
      </w:r>
      <w:r w:rsidRPr="00146FBB">
        <w:t xml:space="preserve"> </w:t>
      </w:r>
      <w:r w:rsidR="00CF7C7C">
        <w:t>not-for-</w:t>
      </w:r>
      <w:r w:rsidR="004B407B">
        <w:t>profit company</w:t>
      </w:r>
      <w:r w:rsidRPr="00146FBB">
        <w:t xml:space="preserve"> responsible for collecting, managing, analysing, evaluating and communicating research and statistics about </w:t>
      </w:r>
      <w:r w:rsidR="004B407B">
        <w:t>vocational</w:t>
      </w:r>
      <w:r w:rsidR="004B407B" w:rsidRPr="00146FBB">
        <w:t xml:space="preserve"> </w:t>
      </w:r>
      <w:r w:rsidRPr="00146FBB">
        <w:t xml:space="preserve">education and training. </w:t>
      </w:r>
    </w:p>
    <w:p w:rsidR="007D6C8D" w:rsidRDefault="008F0179" w:rsidP="00F93A45">
      <w:pPr>
        <w:pStyle w:val="Text"/>
      </w:pPr>
      <w:r w:rsidRPr="00146FBB">
        <w:t xml:space="preserve">With regard to </w:t>
      </w:r>
      <w:r w:rsidR="00DE01EE" w:rsidRPr="00146FBB">
        <w:t xml:space="preserve">the </w:t>
      </w:r>
      <w:r w:rsidR="00124909" w:rsidRPr="00146FBB">
        <w:t xml:space="preserve">key </w:t>
      </w:r>
      <w:r w:rsidR="00955218" w:rsidRPr="00146FBB">
        <w:t xml:space="preserve">overarching </w:t>
      </w:r>
      <w:r w:rsidR="00124909" w:rsidRPr="00146FBB">
        <w:t xml:space="preserve">question around </w:t>
      </w:r>
      <w:r w:rsidR="005E7BB0">
        <w:t>the quality of assessment in vo</w:t>
      </w:r>
      <w:r w:rsidR="00C90B51">
        <w:t>cational education and training;</w:t>
      </w:r>
      <w:r w:rsidR="005E7BB0">
        <w:t xml:space="preserve"> </w:t>
      </w:r>
      <w:r w:rsidR="007D6C8D">
        <w:t xml:space="preserve">based on </w:t>
      </w:r>
      <w:r w:rsidR="007D6C8D" w:rsidRPr="00092FA4">
        <w:t>relevant research</w:t>
      </w:r>
      <w:r w:rsidR="007D6C8D">
        <w:t xml:space="preserve"> and available evidence</w:t>
      </w:r>
      <w:r w:rsidR="007D6C8D" w:rsidRPr="00146FBB">
        <w:t xml:space="preserve"> </w:t>
      </w:r>
      <w:r w:rsidR="005E7BB0" w:rsidRPr="00146FBB">
        <w:t>NCVER</w:t>
      </w:r>
      <w:r w:rsidR="00955218" w:rsidRPr="00146FBB">
        <w:t xml:space="preserve"> makes the</w:t>
      </w:r>
      <w:r w:rsidR="005E7BB0">
        <w:t xml:space="preserve"> following comments related to </w:t>
      </w:r>
      <w:r w:rsidR="00EC781D">
        <w:t xml:space="preserve">aspects of </w:t>
      </w:r>
      <w:r w:rsidR="004B407B">
        <w:t>C</w:t>
      </w:r>
      <w:r w:rsidR="005E7BB0">
        <w:t>hapter</w:t>
      </w:r>
      <w:r w:rsidR="00F93A45">
        <w:t xml:space="preserve">s 1 and </w:t>
      </w:r>
      <w:r w:rsidR="005E7BB0">
        <w:t>2</w:t>
      </w:r>
      <w:r w:rsidR="002D58CB" w:rsidRPr="002D58CB">
        <w:t xml:space="preserve"> </w:t>
      </w:r>
      <w:r w:rsidR="002D58CB">
        <w:t>of the D</w:t>
      </w:r>
      <w:r w:rsidR="002D58CB" w:rsidRPr="00146FBB">
        <w:t>iscussion paper</w:t>
      </w:r>
      <w:r w:rsidR="002D58CB">
        <w:t xml:space="preserve"> - </w:t>
      </w:r>
      <w:r w:rsidR="002D58CB" w:rsidRPr="009E2BE9">
        <w:rPr>
          <w:rFonts w:eastAsia="Times New Roman"/>
          <w:i/>
        </w:rPr>
        <w:t>Reforms to the assessment of VET students</w:t>
      </w:r>
      <w:r w:rsidR="007D6C8D">
        <w:rPr>
          <w:rFonts w:eastAsia="Times New Roman"/>
        </w:rPr>
        <w:t>.</w:t>
      </w:r>
      <w:r w:rsidR="00F6272D">
        <w:rPr>
          <w:rFonts w:eastAsia="Times New Roman"/>
        </w:rPr>
        <w:t xml:space="preserve"> We will not be making any comment specifically around Chapter 3. </w:t>
      </w:r>
      <w:r w:rsidR="007D6C8D">
        <w:rPr>
          <w:rFonts w:eastAsia="Times New Roman"/>
        </w:rPr>
        <w:t xml:space="preserve"> </w:t>
      </w:r>
      <w:r w:rsidR="007D6C8D">
        <w:t>I</w:t>
      </w:r>
      <w:r w:rsidR="0007031D">
        <w:t>n</w:t>
      </w:r>
      <w:r w:rsidR="006E73D7" w:rsidRPr="00C7091F">
        <w:t xml:space="preserve"> addition</w:t>
      </w:r>
      <w:r w:rsidR="004B407B">
        <w:t>,</w:t>
      </w:r>
      <w:r w:rsidR="007D6C8D">
        <w:t xml:space="preserve"> </w:t>
      </w:r>
      <w:r w:rsidR="005E7BB0">
        <w:t>references to Australian and international publications</w:t>
      </w:r>
      <w:r w:rsidR="004B407B">
        <w:t xml:space="preserve"> are provided</w:t>
      </w:r>
      <w:r w:rsidR="00372272">
        <w:t xml:space="preserve"> for </w:t>
      </w:r>
      <w:r w:rsidR="00C7091F">
        <w:t>further consideration</w:t>
      </w:r>
      <w:r w:rsidR="00970930">
        <w:t xml:space="preserve"> of the </w:t>
      </w:r>
      <w:r w:rsidR="00422733">
        <w:t xml:space="preserve">VET </w:t>
      </w:r>
      <w:r w:rsidR="00970930">
        <w:t>Taskforce</w:t>
      </w:r>
      <w:r w:rsidR="00C7091F">
        <w:t xml:space="preserve">. </w:t>
      </w:r>
    </w:p>
    <w:p w:rsidR="009E2BE9" w:rsidRDefault="00F6272D" w:rsidP="00F93A45">
      <w:pPr>
        <w:pStyle w:val="Dotpoint1"/>
        <w:numPr>
          <w:ilvl w:val="0"/>
          <w:numId w:val="0"/>
        </w:numPr>
        <w:rPr>
          <w:b/>
        </w:rPr>
      </w:pPr>
      <w:r>
        <w:rPr>
          <w:b/>
        </w:rPr>
        <w:t xml:space="preserve">Chapter 1: </w:t>
      </w:r>
      <w:r w:rsidR="009E2BE9">
        <w:rPr>
          <w:b/>
        </w:rPr>
        <w:t>Foundation reforms</w:t>
      </w:r>
    </w:p>
    <w:p w:rsidR="00F93A45" w:rsidRPr="009E2BE9" w:rsidRDefault="00F93A45" w:rsidP="00F93A45">
      <w:pPr>
        <w:pStyle w:val="Dotpoint1"/>
        <w:numPr>
          <w:ilvl w:val="0"/>
          <w:numId w:val="0"/>
        </w:numPr>
        <w:rPr>
          <w:b/>
          <w:i/>
        </w:rPr>
      </w:pPr>
      <w:r w:rsidRPr="009E2BE9">
        <w:rPr>
          <w:b/>
          <w:i/>
        </w:rPr>
        <w:t>Enhancing the competence of practitioners</w:t>
      </w:r>
    </w:p>
    <w:p w:rsidR="00F93A45" w:rsidRDefault="00F93A45" w:rsidP="00F6272D">
      <w:pPr>
        <w:pStyle w:val="Dotpoint1"/>
        <w:numPr>
          <w:ilvl w:val="0"/>
          <w:numId w:val="0"/>
        </w:numPr>
      </w:pPr>
      <w:r>
        <w:t xml:space="preserve">Experienced or knowledgeable trainers and assessors are a key factor in quality assessments. This experience can be gained through adequate induction, on-the job training, and continuing professional development. The use of quality groups or their equivalents can be used to ensure that assessment tools are validated. </w:t>
      </w:r>
    </w:p>
    <w:p w:rsidR="00204E7B" w:rsidRDefault="00F93A45" w:rsidP="00F6272D">
      <w:pPr>
        <w:pStyle w:val="Dotpoint1"/>
        <w:numPr>
          <w:ilvl w:val="0"/>
          <w:numId w:val="0"/>
        </w:numPr>
      </w:pPr>
      <w:r>
        <w:lastRenderedPageBreak/>
        <w:t>There have been ongoing discussions in the VET sector around the potential of a professional association as a way of fostering high standards of professional assessment practice (</w:t>
      </w:r>
      <w:proofErr w:type="spellStart"/>
      <w:r>
        <w:t>Wheelahan</w:t>
      </w:r>
      <w:proofErr w:type="spellEnd"/>
      <w:r>
        <w:t xml:space="preserve"> and </w:t>
      </w:r>
      <w:proofErr w:type="spellStart"/>
      <w:r>
        <w:t>Moodie</w:t>
      </w:r>
      <w:proofErr w:type="spellEnd"/>
      <w:r>
        <w:t>, 2011 and Clayton and Guthrie, 2011).</w:t>
      </w:r>
      <w:r w:rsidR="009E2BE9">
        <w:t xml:space="preserve"> </w:t>
      </w:r>
    </w:p>
    <w:p w:rsidR="001D241F" w:rsidRDefault="009E2BE9" w:rsidP="001D241F">
      <w:pPr>
        <w:pStyle w:val="Dotpoint1"/>
        <w:numPr>
          <w:ilvl w:val="0"/>
          <w:numId w:val="0"/>
        </w:numPr>
      </w:pPr>
      <w:r>
        <w:t xml:space="preserve">However, there is a dearth of contemporary information on the </w:t>
      </w:r>
      <w:r w:rsidR="00204E7B">
        <w:t xml:space="preserve">characteristics and </w:t>
      </w:r>
      <w:r w:rsidR="00EF68A1">
        <w:t>standing of the VET professional workforce</w:t>
      </w:r>
      <w:r w:rsidR="00EC781D">
        <w:t xml:space="preserve"> since the important Productivity Commission report of 2011</w:t>
      </w:r>
      <w:r w:rsidR="00EF68A1">
        <w:t>.</w:t>
      </w:r>
      <w:r w:rsidR="00EC781D">
        <w:rPr>
          <w:rStyle w:val="FootnoteReference"/>
        </w:rPr>
        <w:footnoteReference w:id="2"/>
      </w:r>
      <w:r w:rsidR="00204E7B">
        <w:t xml:space="preserve"> </w:t>
      </w:r>
    </w:p>
    <w:p w:rsidR="001D241F" w:rsidRDefault="001D241F" w:rsidP="001D241F">
      <w:pPr>
        <w:pStyle w:val="Dotpoint1"/>
        <w:numPr>
          <w:ilvl w:val="0"/>
          <w:numId w:val="0"/>
        </w:numPr>
        <w:rPr>
          <w:rFonts w:eastAsiaTheme="majorEastAsia" w:cstheme="majorBidi"/>
          <w:bCs/>
          <w:color w:val="000000" w:themeColor="text1"/>
          <w:szCs w:val="26"/>
        </w:rPr>
      </w:pPr>
      <w:r>
        <w:t xml:space="preserve">There is a pressing need for more </w:t>
      </w:r>
      <w:r w:rsidRPr="001D241F">
        <w:rPr>
          <w:i/>
        </w:rPr>
        <w:t>curated</w:t>
      </w:r>
      <w:r>
        <w:t xml:space="preserve"> and aggregated information to be available to the sector (and to practitioners in particular)</w:t>
      </w:r>
      <w:r w:rsidR="00C90B51">
        <w:t xml:space="preserve"> on assessment skills</w:t>
      </w:r>
      <w:r>
        <w:t xml:space="preserve">, and </w:t>
      </w:r>
      <w:r w:rsidR="006C07B6">
        <w:rPr>
          <w:rFonts w:eastAsiaTheme="majorEastAsia" w:cstheme="majorBidi"/>
          <w:bCs/>
          <w:color w:val="000000" w:themeColor="text1"/>
          <w:szCs w:val="26"/>
        </w:rPr>
        <w:t xml:space="preserve">NCVER is in a position to contribute to our understanding of the issues identified in Chapter 1 in a range of ways. </w:t>
      </w:r>
    </w:p>
    <w:p w:rsidR="00823453" w:rsidRPr="001D241F" w:rsidRDefault="006C07B6" w:rsidP="001D241F">
      <w:pPr>
        <w:pStyle w:val="Dotpoint1"/>
        <w:numPr>
          <w:ilvl w:val="0"/>
          <w:numId w:val="0"/>
        </w:numPr>
      </w:pPr>
      <w:r>
        <w:rPr>
          <w:rFonts w:eastAsiaTheme="majorEastAsia" w:cstheme="majorBidi"/>
          <w:bCs/>
          <w:color w:val="000000" w:themeColor="text1"/>
          <w:szCs w:val="26"/>
        </w:rPr>
        <w:t>Through</w:t>
      </w:r>
      <w:r w:rsidR="00823453">
        <w:rPr>
          <w:rFonts w:eastAsiaTheme="majorEastAsia" w:cstheme="majorBidi"/>
          <w:bCs/>
          <w:color w:val="000000" w:themeColor="text1"/>
          <w:szCs w:val="26"/>
        </w:rPr>
        <w:t xml:space="preserve"> our national </w:t>
      </w:r>
      <w:r w:rsidR="00754527">
        <w:rPr>
          <w:rFonts w:eastAsiaTheme="majorEastAsia" w:cstheme="majorBidi"/>
          <w:bCs/>
          <w:color w:val="000000" w:themeColor="text1"/>
          <w:szCs w:val="26"/>
        </w:rPr>
        <w:t>Student Outcomes Survey</w:t>
      </w:r>
      <w:r w:rsidR="00AE5106">
        <w:rPr>
          <w:rFonts w:eastAsiaTheme="majorEastAsia" w:cstheme="majorBidi"/>
          <w:bCs/>
          <w:color w:val="000000" w:themeColor="text1"/>
          <w:szCs w:val="26"/>
        </w:rPr>
        <w:t xml:space="preserve"> (SOS)</w:t>
      </w:r>
      <w:r w:rsidR="00823453">
        <w:rPr>
          <w:rFonts w:eastAsiaTheme="majorEastAsia" w:cstheme="majorBidi"/>
          <w:bCs/>
          <w:color w:val="000000" w:themeColor="text1"/>
          <w:szCs w:val="26"/>
        </w:rPr>
        <w:t xml:space="preserve">, NCVER currently collects information on </w:t>
      </w:r>
      <w:r w:rsidR="00754527">
        <w:rPr>
          <w:rFonts w:eastAsiaTheme="majorEastAsia" w:cstheme="majorBidi"/>
          <w:bCs/>
          <w:color w:val="000000" w:themeColor="text1"/>
          <w:szCs w:val="26"/>
        </w:rPr>
        <w:t xml:space="preserve">teaching and assessment quality including student satisfaction with the assessment process, their satisfaction with the quality of the trainer or instructor and the extent to which their training provides them important generic and problem solving skills. </w:t>
      </w:r>
      <w:r w:rsidR="00E41B92">
        <w:rPr>
          <w:rFonts w:eastAsiaTheme="majorEastAsia" w:cstheme="majorBidi"/>
          <w:bCs/>
          <w:color w:val="000000" w:themeColor="text1"/>
          <w:szCs w:val="26"/>
        </w:rPr>
        <w:t>In addition, the bi-annual Survey of Employer Use and Views of the VET system (SEUV) asks employers about their satisfaction with the standard of assessment and the extent to which the trainer has industry knowledge and experience</w:t>
      </w:r>
      <w:r w:rsidR="0065543C">
        <w:rPr>
          <w:rFonts w:eastAsiaTheme="majorEastAsia" w:cstheme="majorBidi"/>
          <w:bCs/>
          <w:color w:val="000000" w:themeColor="text1"/>
          <w:szCs w:val="26"/>
        </w:rPr>
        <w:t xml:space="preserve"> for nationally-recognised training</w:t>
      </w:r>
      <w:r w:rsidR="00E41B92">
        <w:rPr>
          <w:rFonts w:eastAsiaTheme="majorEastAsia" w:cstheme="majorBidi"/>
          <w:bCs/>
          <w:color w:val="000000" w:themeColor="text1"/>
          <w:szCs w:val="26"/>
        </w:rPr>
        <w:t xml:space="preserve">. </w:t>
      </w:r>
    </w:p>
    <w:p w:rsidR="009E2BE9" w:rsidRPr="009E2BE9" w:rsidRDefault="009E2BE9" w:rsidP="009E2BE9">
      <w:pPr>
        <w:keepNext/>
        <w:keepLines/>
        <w:spacing w:before="200"/>
        <w:outlineLvl w:val="1"/>
        <w:rPr>
          <w:rFonts w:ascii="Arial" w:eastAsiaTheme="majorEastAsia" w:hAnsi="Arial" w:cstheme="majorBidi"/>
          <w:bCs/>
          <w:color w:val="000000" w:themeColor="text1"/>
          <w:sz w:val="20"/>
          <w:szCs w:val="26"/>
        </w:rPr>
      </w:pPr>
      <w:r w:rsidRPr="009E2BE9">
        <w:rPr>
          <w:rFonts w:ascii="Arial" w:eastAsiaTheme="majorEastAsia" w:hAnsi="Arial" w:cstheme="majorBidi"/>
          <w:bCs/>
          <w:color w:val="000000" w:themeColor="text1"/>
          <w:sz w:val="20"/>
          <w:szCs w:val="26"/>
        </w:rPr>
        <w:t>NCVER is presently rolling out a new knowledge management concept - the VOCEDplus Pod Network which provides continually updated access to relevant, quality resources in one location around key topics of interest to the sector. A focus of two of these Pods will be on ‘quality</w:t>
      </w:r>
      <w:r w:rsidR="00130BFD">
        <w:rPr>
          <w:rFonts w:ascii="Arial" w:eastAsiaTheme="majorEastAsia" w:hAnsi="Arial" w:cstheme="majorBidi"/>
          <w:bCs/>
          <w:color w:val="000000" w:themeColor="text1"/>
          <w:sz w:val="20"/>
          <w:szCs w:val="26"/>
        </w:rPr>
        <w:t>’ (including of assessments)</w:t>
      </w:r>
      <w:r w:rsidRPr="009E2BE9">
        <w:rPr>
          <w:rFonts w:ascii="Arial" w:eastAsiaTheme="majorEastAsia" w:hAnsi="Arial" w:cstheme="majorBidi"/>
          <w:bCs/>
          <w:color w:val="000000" w:themeColor="text1"/>
          <w:sz w:val="20"/>
          <w:szCs w:val="26"/>
        </w:rPr>
        <w:t xml:space="preserve"> and ‘</w:t>
      </w:r>
      <w:r w:rsidR="00130BFD">
        <w:rPr>
          <w:rFonts w:ascii="Arial" w:eastAsiaTheme="majorEastAsia" w:hAnsi="Arial" w:cstheme="majorBidi"/>
          <w:bCs/>
          <w:color w:val="000000" w:themeColor="text1"/>
          <w:sz w:val="20"/>
          <w:szCs w:val="26"/>
        </w:rPr>
        <w:t>teaching and learning</w:t>
      </w:r>
      <w:r w:rsidR="001D241F">
        <w:rPr>
          <w:rFonts w:ascii="Arial" w:eastAsiaTheme="majorEastAsia" w:hAnsi="Arial" w:cstheme="majorBidi"/>
          <w:bCs/>
          <w:color w:val="000000" w:themeColor="text1"/>
          <w:sz w:val="20"/>
          <w:szCs w:val="26"/>
        </w:rPr>
        <w:t>’</w:t>
      </w:r>
      <w:r w:rsidRPr="009E2BE9">
        <w:rPr>
          <w:rFonts w:ascii="Arial" w:eastAsiaTheme="majorEastAsia" w:hAnsi="Arial" w:cstheme="majorBidi"/>
          <w:bCs/>
          <w:color w:val="000000" w:themeColor="text1"/>
          <w:sz w:val="20"/>
          <w:szCs w:val="26"/>
        </w:rPr>
        <w:t>. This resource will inform practice and debate by making available very current national and international materials, resources and information.</w:t>
      </w:r>
      <w:r w:rsidR="001D241F">
        <w:rPr>
          <w:rFonts w:ascii="Arial" w:eastAsiaTheme="majorEastAsia" w:hAnsi="Arial" w:cstheme="majorBidi"/>
          <w:bCs/>
          <w:color w:val="000000" w:themeColor="text1"/>
          <w:sz w:val="20"/>
          <w:szCs w:val="26"/>
        </w:rPr>
        <w:t xml:space="preserve"> For more information on the Pod Network visit the following URL - </w:t>
      </w:r>
      <w:hyperlink r:id="rId11" w:history="1">
        <w:r w:rsidR="001D241F" w:rsidRPr="00467939">
          <w:rPr>
            <w:rStyle w:val="Hyperlink"/>
            <w:rFonts w:ascii="Arial" w:eastAsiaTheme="majorEastAsia" w:hAnsi="Arial" w:cstheme="majorBidi"/>
            <w:bCs/>
            <w:sz w:val="20"/>
            <w:szCs w:val="26"/>
          </w:rPr>
          <w:t>http://www.voced.edu.au/pod-network</w:t>
        </w:r>
      </w:hyperlink>
      <w:r w:rsidR="001D241F">
        <w:rPr>
          <w:rFonts w:ascii="Arial" w:eastAsiaTheme="majorEastAsia" w:hAnsi="Arial" w:cstheme="majorBidi"/>
          <w:bCs/>
          <w:color w:val="000000" w:themeColor="text1"/>
          <w:sz w:val="20"/>
          <w:szCs w:val="26"/>
        </w:rPr>
        <w:t xml:space="preserve"> </w:t>
      </w:r>
    </w:p>
    <w:p w:rsidR="009E2BE9" w:rsidRPr="009E2BE9" w:rsidRDefault="009E2BE9" w:rsidP="009E2BE9">
      <w:pPr>
        <w:keepNext/>
        <w:keepLines/>
        <w:spacing w:before="200"/>
        <w:outlineLvl w:val="1"/>
        <w:rPr>
          <w:rFonts w:ascii="Arial" w:eastAsiaTheme="majorEastAsia" w:hAnsi="Arial" w:cstheme="majorBidi"/>
          <w:bCs/>
          <w:color w:val="000000" w:themeColor="text1"/>
          <w:sz w:val="20"/>
          <w:szCs w:val="26"/>
        </w:rPr>
      </w:pPr>
      <w:r w:rsidRPr="009E2BE9">
        <w:rPr>
          <w:rFonts w:ascii="Arial" w:eastAsiaTheme="majorEastAsia" w:hAnsi="Arial" w:cstheme="majorBidi"/>
          <w:bCs/>
          <w:color w:val="000000" w:themeColor="text1"/>
          <w:sz w:val="20"/>
          <w:szCs w:val="26"/>
        </w:rPr>
        <w:t xml:space="preserve">In addition, there is considerable focus in the sector around the importance of professional competencies of VET teachers and trainers in enhancing quality assessments.  NCVER has developed a VET statistical standard which could be the basis of a future national collection of the VET professional workforce which if implemented would provide rich data on the knowledge and the professional capabilities of VET teachers. </w:t>
      </w:r>
    </w:p>
    <w:p w:rsidR="009E2BE9" w:rsidRPr="009E2BE9" w:rsidRDefault="009E2BE9" w:rsidP="00823453">
      <w:pPr>
        <w:keepNext/>
        <w:keepLines/>
        <w:spacing w:before="200" w:after="240"/>
        <w:outlineLvl w:val="1"/>
        <w:rPr>
          <w:rFonts w:ascii="Arial" w:eastAsiaTheme="majorEastAsia" w:hAnsi="Arial" w:cstheme="majorBidi"/>
          <w:bCs/>
          <w:color w:val="000000" w:themeColor="text1"/>
          <w:sz w:val="20"/>
          <w:szCs w:val="26"/>
        </w:rPr>
      </w:pPr>
      <w:r w:rsidRPr="009E2BE9">
        <w:rPr>
          <w:rFonts w:ascii="Arial" w:eastAsiaTheme="majorEastAsia" w:hAnsi="Arial" w:cstheme="majorBidi"/>
          <w:bCs/>
          <w:color w:val="000000" w:themeColor="text1"/>
          <w:sz w:val="20"/>
          <w:szCs w:val="26"/>
        </w:rPr>
        <w:t>The standard covers the year, demographics, employment conditions, job roles, qualifications, teaching areas and industry currency of the VET workforce. The standard contains data specifications, including a definition for each data element, the context, rules for use, and the classification scheme. This standard follows the same format as the national VET data standard: the Australian Vocational Education and Training Management Information Statistical Standard (AVETMISS).</w:t>
      </w:r>
    </w:p>
    <w:p w:rsidR="009E2BE9" w:rsidRDefault="00F6272D" w:rsidP="00823453">
      <w:pPr>
        <w:pStyle w:val="Heading2"/>
        <w:spacing w:before="0" w:after="240"/>
      </w:pPr>
      <w:r>
        <w:t xml:space="preserve">Chapter 2: </w:t>
      </w:r>
      <w:r w:rsidR="009E2BE9">
        <w:t>Reforms to the assessment of VET</w:t>
      </w:r>
    </w:p>
    <w:p w:rsidR="00714432" w:rsidRPr="009E2BE9" w:rsidRDefault="00714432" w:rsidP="00823453">
      <w:pPr>
        <w:pStyle w:val="Heading2"/>
        <w:spacing w:before="120"/>
        <w:rPr>
          <w:i/>
        </w:rPr>
      </w:pPr>
      <w:r w:rsidRPr="009E2BE9">
        <w:rPr>
          <w:i/>
        </w:rPr>
        <w:t>Assuring quality assessment through industry engagement with review and control mechanisms</w:t>
      </w:r>
    </w:p>
    <w:p w:rsidR="00714432" w:rsidRDefault="00714432" w:rsidP="009E2BE9">
      <w:pPr>
        <w:pStyle w:val="Text"/>
        <w:spacing w:after="120"/>
        <w:rPr>
          <w:b/>
        </w:rPr>
      </w:pPr>
    </w:p>
    <w:p w:rsidR="00E57319" w:rsidRPr="00E57319" w:rsidRDefault="00E57319" w:rsidP="00E57319">
      <w:pPr>
        <w:pStyle w:val="Text"/>
        <w:rPr>
          <w:i/>
          <w:u w:val="single"/>
        </w:rPr>
      </w:pPr>
      <w:r w:rsidRPr="00E57319">
        <w:rPr>
          <w:i/>
          <w:u w:val="single"/>
        </w:rPr>
        <w:t>Assuring and improving the assessment of VET</w:t>
      </w:r>
    </w:p>
    <w:p w:rsidR="00E57319" w:rsidRDefault="00E57319" w:rsidP="00E57319">
      <w:pPr>
        <w:pStyle w:val="Text"/>
        <w:rPr>
          <w:sz w:val="19"/>
          <w:szCs w:val="19"/>
        </w:rPr>
      </w:pPr>
      <w:r w:rsidRPr="00EF7482">
        <w:t>The research suggests that regulatory considerations and requirements are the key drivers of quality assessments across many qualifications</w:t>
      </w:r>
      <w:r>
        <w:t>; especially those with professional or licensing requirements,</w:t>
      </w:r>
      <w:r w:rsidRPr="00AA48B9">
        <w:t xml:space="preserve"> </w:t>
      </w:r>
      <w:r>
        <w:t xml:space="preserve">but are </w:t>
      </w:r>
      <w:r w:rsidRPr="00EF7482">
        <w:t xml:space="preserve">less critical for </w:t>
      </w:r>
      <w:r>
        <w:t>qualifications</w:t>
      </w:r>
      <w:r w:rsidRPr="00EF7482">
        <w:t xml:space="preserve"> which are broader in their scope</w:t>
      </w:r>
      <w:r>
        <w:rPr>
          <w:sz w:val="19"/>
          <w:szCs w:val="19"/>
        </w:rPr>
        <w:t>.</w:t>
      </w:r>
    </w:p>
    <w:p w:rsidR="00E57319" w:rsidRDefault="00E57319" w:rsidP="00E57319">
      <w:pPr>
        <w:pStyle w:val="Text"/>
      </w:pPr>
      <w:r>
        <w:t>A study by Halliday-Wynes and Misko (2013) indicated that a ‘clustered’ approach to assessment is being used successfully by many assessors where the assessment is conducted in a ‘holistic’ manner and that the assessment process is not conducted as the sum of discrete parts.</w:t>
      </w:r>
    </w:p>
    <w:p w:rsidR="00E57319" w:rsidRDefault="00E57319" w:rsidP="0067039A">
      <w:pPr>
        <w:pStyle w:val="Text"/>
      </w:pPr>
      <w:r w:rsidRPr="008903B2">
        <w:t xml:space="preserve">The need for adequate and up-to-date materials, equipment and other resources </w:t>
      </w:r>
      <w:r>
        <w:t>are also</w:t>
      </w:r>
      <w:r w:rsidRPr="008903B2">
        <w:t xml:space="preserve"> </w:t>
      </w:r>
      <w:r>
        <w:t>important</w:t>
      </w:r>
      <w:r w:rsidRPr="008903B2">
        <w:t xml:space="preserve">. The application of misguided methods of instruction and assessment can </w:t>
      </w:r>
      <w:r>
        <w:t>be reduced</w:t>
      </w:r>
      <w:r w:rsidRPr="008903B2">
        <w:t xml:space="preserve"> if assessment requirements are spelled out more clearly in the Training Packages.</w:t>
      </w:r>
    </w:p>
    <w:p w:rsidR="001D241F" w:rsidRDefault="001D241F" w:rsidP="0067039A">
      <w:pPr>
        <w:pStyle w:val="Text"/>
      </w:pPr>
    </w:p>
    <w:p w:rsidR="00212E98" w:rsidRPr="00E57319" w:rsidRDefault="00212E98" w:rsidP="0067039A">
      <w:pPr>
        <w:pStyle w:val="Text"/>
      </w:pPr>
    </w:p>
    <w:p w:rsidR="004B407B" w:rsidRPr="00F93A45" w:rsidRDefault="00714432" w:rsidP="0067039A">
      <w:pPr>
        <w:pStyle w:val="Text"/>
        <w:rPr>
          <w:i/>
          <w:u w:val="single"/>
        </w:rPr>
      </w:pPr>
      <w:r w:rsidRPr="00F93A45">
        <w:rPr>
          <w:i/>
          <w:u w:val="single"/>
        </w:rPr>
        <w:lastRenderedPageBreak/>
        <w:t>Validation and Moderation practices in RTOs</w:t>
      </w:r>
    </w:p>
    <w:p w:rsidR="0040247A" w:rsidRDefault="000F4B16" w:rsidP="0067039A">
      <w:pPr>
        <w:pStyle w:val="Text"/>
      </w:pPr>
      <w:r>
        <w:t>A</w:t>
      </w:r>
      <w:r w:rsidR="004407A1">
        <w:t xml:space="preserve"> review of </w:t>
      </w:r>
      <w:r>
        <w:t xml:space="preserve">the Australian literature around </w:t>
      </w:r>
      <w:r w:rsidR="0037749D">
        <w:t>quality assessments found that t</w:t>
      </w:r>
      <w:r w:rsidR="004407A1" w:rsidRPr="004407A1">
        <w:t>rainers and assessors generally understand the accepted key criteria for effective and quality assessmen</w:t>
      </w:r>
      <w:r w:rsidR="00422733">
        <w:t xml:space="preserve">ts. However, there seems to be </w:t>
      </w:r>
      <w:r w:rsidR="00422733" w:rsidRPr="004407A1">
        <w:t>variations</w:t>
      </w:r>
      <w:r w:rsidR="004407A1" w:rsidRPr="004407A1">
        <w:t xml:space="preserve"> in the extent to which moderation and validation practices are applied across </w:t>
      </w:r>
      <w:r w:rsidR="006D442F">
        <w:t xml:space="preserve">training </w:t>
      </w:r>
      <w:r w:rsidR="004407A1" w:rsidRPr="004407A1">
        <w:t xml:space="preserve">providers. </w:t>
      </w:r>
    </w:p>
    <w:p w:rsidR="00970930" w:rsidRDefault="004407A1" w:rsidP="0067039A">
      <w:pPr>
        <w:pStyle w:val="Text"/>
      </w:pPr>
      <w:r w:rsidRPr="004407A1">
        <w:t>The terms ‘validation’ and ‘moderation’ still a</w:t>
      </w:r>
      <w:r w:rsidR="00362A6C">
        <w:t>ppear to present some confusion;</w:t>
      </w:r>
      <w:r w:rsidRPr="004407A1">
        <w:t xml:space="preserve"> some trainers and assessors iden</w:t>
      </w:r>
      <w:r w:rsidR="006D442F">
        <w:t>tify</w:t>
      </w:r>
      <w:r w:rsidR="0040247A">
        <w:t xml:space="preserve"> validation practices t</w:t>
      </w:r>
      <w:r w:rsidRPr="004407A1">
        <w:t>hat are clearly approaches to moderation, and vice versa. A measure of uncertainty and confusion surrounds the term moderation</w:t>
      </w:r>
      <w:r w:rsidR="00422733">
        <w:t xml:space="preserve"> in particular</w:t>
      </w:r>
      <w:r w:rsidRPr="004407A1">
        <w:t>, with trainers and assessors citing the regular review of assessment tools and the development and application of marking guides as up-front moderation techniques (as opposed to a process that ideally takes place after assessment).</w:t>
      </w:r>
    </w:p>
    <w:p w:rsidR="00970930" w:rsidRDefault="00970930" w:rsidP="0067039A">
      <w:pPr>
        <w:pStyle w:val="Text"/>
      </w:pPr>
      <w:r>
        <w:t>Key findings from an extensive review</w:t>
      </w:r>
      <w:r w:rsidR="00621663">
        <w:t>,</w:t>
      </w:r>
      <w:r>
        <w:t xml:space="preserve"> </w:t>
      </w:r>
      <w:r w:rsidR="00621663">
        <w:t xml:space="preserve">for the Council of Australian Governments (COAG) National Senior Officials, which focussed on the examination of </w:t>
      </w:r>
      <w:r>
        <w:t>quality assessment practices</w:t>
      </w:r>
      <w:r w:rsidR="006B299A">
        <w:t xml:space="preserve"> across several industries</w:t>
      </w:r>
      <w:r>
        <w:t xml:space="preserve"> in</w:t>
      </w:r>
      <w:r w:rsidR="00EC781D">
        <w:t xml:space="preserve"> </w:t>
      </w:r>
      <w:r w:rsidR="00621663">
        <w:t>(</w:t>
      </w:r>
      <w:r>
        <w:t>Misko et</w:t>
      </w:r>
      <w:r w:rsidR="00362A6C">
        <w:t xml:space="preserve"> </w:t>
      </w:r>
      <w:r>
        <w:t>al</w:t>
      </w:r>
      <w:r w:rsidR="00621663">
        <w:t>, 2014</w:t>
      </w:r>
      <w:r w:rsidR="00204E7B">
        <w:t>) provided</w:t>
      </w:r>
      <w:r>
        <w:t xml:space="preserve"> the following observations:</w:t>
      </w:r>
    </w:p>
    <w:p w:rsidR="00970930" w:rsidRDefault="00970930" w:rsidP="00970930">
      <w:pPr>
        <w:pStyle w:val="Dotpoint1"/>
      </w:pPr>
      <w:r>
        <w:t>There is a tendency by practitioners to use the terms validation and moderation interchangeably. Their main concern</w:t>
      </w:r>
      <w:r w:rsidR="00422733">
        <w:t xml:space="preserve"> however</w:t>
      </w:r>
      <w:r>
        <w:t xml:space="preserve"> is to ensure that assessment tools were c</w:t>
      </w:r>
      <w:r w:rsidR="00212E98">
        <w:t>lear in their language, measure</w:t>
      </w:r>
      <w:r>
        <w:t xml:space="preserve"> what they were purported to measure, and could be understood by students. </w:t>
      </w:r>
    </w:p>
    <w:p w:rsidR="00970930" w:rsidRDefault="00970930" w:rsidP="00970930">
      <w:pPr>
        <w:pStyle w:val="Dotpoint1"/>
      </w:pPr>
      <w:r>
        <w:t>In this</w:t>
      </w:r>
      <w:r w:rsidR="006D442F">
        <w:t>,</w:t>
      </w:r>
      <w:r>
        <w:t xml:space="preserve"> </w:t>
      </w:r>
      <w:r w:rsidR="00422733">
        <w:t xml:space="preserve">teachers of the same subjects </w:t>
      </w:r>
      <w:r w:rsidR="00820EEC">
        <w:t>consult</w:t>
      </w:r>
      <w:r>
        <w:t xml:space="preserve"> to make these decisions. </w:t>
      </w:r>
      <w:r w:rsidR="00820EEC">
        <w:t>This was a</w:t>
      </w:r>
      <w:r>
        <w:t xml:space="preserve"> key approach to validating the tools.</w:t>
      </w:r>
    </w:p>
    <w:p w:rsidR="00970930" w:rsidRDefault="00970930" w:rsidP="00970930">
      <w:pPr>
        <w:pStyle w:val="Dotpoint1"/>
      </w:pPr>
      <w:r>
        <w:t xml:space="preserve">To achieve inter-assessor consistency a similar approach </w:t>
      </w:r>
      <w:r w:rsidR="006D442F">
        <w:t>is often used. These involve</w:t>
      </w:r>
      <w:r>
        <w:t xml:space="preserve"> meetings to develop marking guides to help different assessors mark assessments in a consistent manner.</w:t>
      </w:r>
    </w:p>
    <w:p w:rsidR="00970930" w:rsidRDefault="00970930" w:rsidP="00970930">
      <w:pPr>
        <w:pStyle w:val="Dotpoint1"/>
      </w:pPr>
      <w:r>
        <w:t xml:space="preserve">In terms of moderation, it </w:t>
      </w:r>
      <w:r w:rsidR="00A12756">
        <w:t>is quite</w:t>
      </w:r>
      <w:r>
        <w:t xml:space="preserve"> rare for assessors to change their assessments after the test; rather they often seek feedback fro</w:t>
      </w:r>
      <w:r w:rsidR="00A12756">
        <w:t>m colleagues if students query</w:t>
      </w:r>
      <w:r>
        <w:t xml:space="preserve"> their assessment results. </w:t>
      </w:r>
    </w:p>
    <w:p w:rsidR="00945C63" w:rsidRDefault="00970930" w:rsidP="00945C63">
      <w:pPr>
        <w:pStyle w:val="Dotpoint1"/>
      </w:pPr>
      <w:r>
        <w:t xml:space="preserve">The general approach </w:t>
      </w:r>
      <w:r w:rsidR="00A12756">
        <w:t>is</w:t>
      </w:r>
      <w:r>
        <w:t xml:space="preserve"> to avoid the need for moderation through up-front v</w:t>
      </w:r>
      <w:r w:rsidR="00A12756">
        <w:t>alidation exercises. Teachers want to make sure that they have</w:t>
      </w:r>
      <w:r>
        <w:t xml:space="preserve"> the right questions; </w:t>
      </w:r>
      <w:r w:rsidR="00A12756">
        <w:t xml:space="preserve">and </w:t>
      </w:r>
      <w:r>
        <w:t>these questions could be understood and answe</w:t>
      </w:r>
      <w:r w:rsidR="00945C63">
        <w:t xml:space="preserve">red appropriately by students. </w:t>
      </w:r>
    </w:p>
    <w:p w:rsidR="00CE4BC7" w:rsidRPr="00C91C8C" w:rsidRDefault="00CE4BC7" w:rsidP="009E2BE9">
      <w:pPr>
        <w:pStyle w:val="Heading3"/>
        <w:spacing w:before="120"/>
        <w:rPr>
          <w:u w:val="single"/>
        </w:rPr>
      </w:pPr>
      <w:bookmarkStart w:id="0" w:name="_Toc437944104"/>
      <w:r w:rsidRPr="00C91C8C">
        <w:rPr>
          <w:u w:val="single"/>
        </w:rPr>
        <w:t xml:space="preserve">Opportunities for </w:t>
      </w:r>
      <w:bookmarkEnd w:id="0"/>
      <w:r w:rsidRPr="00C91C8C">
        <w:rPr>
          <w:u w:val="single"/>
        </w:rPr>
        <w:t xml:space="preserve">industry involvement in assessment validation </w:t>
      </w:r>
    </w:p>
    <w:p w:rsidR="00CE4BC7" w:rsidRDefault="00CE4BC7" w:rsidP="009E2BE9">
      <w:pPr>
        <w:pStyle w:val="Text"/>
        <w:spacing w:after="120"/>
        <w:rPr>
          <w:b/>
        </w:rPr>
      </w:pPr>
    </w:p>
    <w:p w:rsidR="006A3E0A" w:rsidRDefault="00394319" w:rsidP="006A3E0A">
      <w:pPr>
        <w:pStyle w:val="Text"/>
      </w:pPr>
      <w:r w:rsidRPr="00394319">
        <w:t>Consistency of assessment remains a concern for industry and employers and has been raised in</w:t>
      </w:r>
      <w:r w:rsidR="006A3E0A">
        <w:t xml:space="preserve"> </w:t>
      </w:r>
      <w:r w:rsidRPr="00394319">
        <w:t>many forums</w:t>
      </w:r>
      <w:r>
        <w:t xml:space="preserve"> over the years</w:t>
      </w:r>
      <w:r w:rsidR="006A3E0A">
        <w:t xml:space="preserve"> (TVET Australia, 2010</w:t>
      </w:r>
      <w:r w:rsidR="005203E4">
        <w:t>, NQC, 2009</w:t>
      </w:r>
      <w:r w:rsidR="00422733">
        <w:t>, Australian Department of Education &amp; Training, 2016</w:t>
      </w:r>
      <w:r w:rsidR="006A3E0A">
        <w:t>)</w:t>
      </w:r>
      <w:r w:rsidRPr="00394319">
        <w:t xml:space="preserve">. The </w:t>
      </w:r>
      <w:r w:rsidR="006A3E0A">
        <w:t xml:space="preserve">primary </w:t>
      </w:r>
      <w:r w:rsidR="006A3E0A" w:rsidRPr="00394319">
        <w:t>risk</w:t>
      </w:r>
      <w:r w:rsidRPr="00394319">
        <w:t xml:space="preserve"> is that qualifications may be awarded to learners who do not strictly meet all the required competency standards</w:t>
      </w:r>
      <w:r w:rsidR="006A3E0A">
        <w:t xml:space="preserve"> or industry expectations</w:t>
      </w:r>
      <w:r w:rsidRPr="00394319">
        <w:t xml:space="preserve">. </w:t>
      </w:r>
    </w:p>
    <w:p w:rsidR="002B64DD" w:rsidRDefault="00ED6978" w:rsidP="002B64DD">
      <w:pPr>
        <w:pStyle w:val="Text"/>
      </w:pPr>
      <w:r>
        <w:t xml:space="preserve">The role of industry </w:t>
      </w:r>
      <w:r w:rsidR="00422733">
        <w:t>and</w:t>
      </w:r>
      <w:r>
        <w:t xml:space="preserve"> involving employers in workplace assessment approaches, in the design and application of assessment tools </w:t>
      </w:r>
      <w:r w:rsidR="009D4E62">
        <w:t xml:space="preserve">and in some </w:t>
      </w:r>
      <w:r w:rsidR="00C50EE5">
        <w:t>circumstances</w:t>
      </w:r>
      <w:r w:rsidR="009D4E62">
        <w:t xml:space="preserve"> the validation of assessments</w:t>
      </w:r>
      <w:r w:rsidR="00422733">
        <w:t xml:space="preserve"> is important</w:t>
      </w:r>
      <w:r w:rsidR="009D4E62">
        <w:t xml:space="preserve"> (Halliday-Wynes and Misko, 2013, Misko et al, 2014).</w:t>
      </w:r>
      <w:r w:rsidR="002B64DD">
        <w:t xml:space="preserve"> </w:t>
      </w:r>
    </w:p>
    <w:p w:rsidR="006A3E0A" w:rsidRDefault="004407A1" w:rsidP="002B64DD">
      <w:pPr>
        <w:pStyle w:val="Text"/>
      </w:pPr>
      <w:r>
        <w:t xml:space="preserve">Evidence from </w:t>
      </w:r>
      <w:r w:rsidR="00945C63">
        <w:t>Misko et al 2014</w:t>
      </w:r>
      <w:r>
        <w:t xml:space="preserve"> indicate</w:t>
      </w:r>
      <w:r w:rsidR="00945C63">
        <w:t>s</w:t>
      </w:r>
      <w:r>
        <w:t xml:space="preserve"> that on the ground, </w:t>
      </w:r>
      <w:r w:rsidR="00D7301A">
        <w:t>regular contact with employer</w:t>
      </w:r>
      <w:r w:rsidR="002B64DD">
        <w:t xml:space="preserve"> networks </w:t>
      </w:r>
      <w:r>
        <w:t>and asking</w:t>
      </w:r>
      <w:r w:rsidR="002B64DD">
        <w:t xml:space="preserve"> employers to assess their materials and assessment tools at the end of each work placement block</w:t>
      </w:r>
      <w:r>
        <w:t xml:space="preserve"> is occurring routinely</w:t>
      </w:r>
      <w:r w:rsidR="00DA7371">
        <w:t xml:space="preserve"> in Vocational Education and Training</w:t>
      </w:r>
      <w:r w:rsidR="002B64DD">
        <w:t>.</w:t>
      </w:r>
    </w:p>
    <w:p w:rsidR="00970930" w:rsidRDefault="00970930" w:rsidP="002B64DD">
      <w:pPr>
        <w:pStyle w:val="Text"/>
      </w:pPr>
      <w:r>
        <w:t xml:space="preserve">In addition, </w:t>
      </w:r>
      <w:r w:rsidR="00A12756">
        <w:t>b</w:t>
      </w:r>
      <w:r w:rsidRPr="00970930">
        <w:t>eca</w:t>
      </w:r>
      <w:r w:rsidR="00422733">
        <w:t>use lecturers and instructors routinely co</w:t>
      </w:r>
      <w:r w:rsidRPr="00970930">
        <w:t>me from industry (often in a casual capacity) and student</w:t>
      </w:r>
      <w:r w:rsidR="00A12756">
        <w:t>s</w:t>
      </w:r>
      <w:r w:rsidRPr="00970930">
        <w:t xml:space="preserve"> were involved in placements at the workplace</w:t>
      </w:r>
      <w:r w:rsidR="00A12756">
        <w:t>;</w:t>
      </w:r>
      <w:r w:rsidRPr="00970930">
        <w:t xml:space="preserve"> </w:t>
      </w:r>
      <w:r>
        <w:t>in many cases</w:t>
      </w:r>
      <w:r w:rsidRPr="00970930">
        <w:t xml:space="preserve">, productive work and work-related assignments or </w:t>
      </w:r>
      <w:r>
        <w:t>projects were</w:t>
      </w:r>
      <w:r w:rsidRPr="00970930">
        <w:t xml:space="preserve"> felt to add </w:t>
      </w:r>
      <w:r>
        <w:t>‘</w:t>
      </w:r>
      <w:r w:rsidRPr="00970930">
        <w:t>workplace reality</w:t>
      </w:r>
      <w:r>
        <w:t>’</w:t>
      </w:r>
      <w:r w:rsidRPr="00970930">
        <w:t xml:space="preserve"> to the assessments and to the experience that needed to be assessed.</w:t>
      </w:r>
    </w:p>
    <w:p w:rsidR="006C4CFB" w:rsidRDefault="006A3E0A" w:rsidP="006A3E0A">
      <w:pPr>
        <w:pStyle w:val="Text"/>
      </w:pPr>
      <w:r w:rsidRPr="006A3E0A">
        <w:t xml:space="preserve">There </w:t>
      </w:r>
      <w:r w:rsidR="009D4E62">
        <w:t>still</w:t>
      </w:r>
      <w:r w:rsidRPr="006A3E0A">
        <w:t xml:space="preserve"> appears to be some confusion </w:t>
      </w:r>
      <w:r w:rsidR="00383EE2">
        <w:t xml:space="preserve">however </w:t>
      </w:r>
      <w:r w:rsidRPr="006A3E0A">
        <w:t>when it comes to the exten</w:t>
      </w:r>
      <w:r>
        <w:t xml:space="preserve">t of involvement in assessments </w:t>
      </w:r>
      <w:r w:rsidRPr="006A3E0A">
        <w:t>expected of and by employers. The system is keen to listen to ‘what</w:t>
      </w:r>
      <w:r>
        <w:t xml:space="preserve"> industry wants’ and registered </w:t>
      </w:r>
      <w:r w:rsidRPr="006A3E0A">
        <w:t>training organisations are especially open to employer feedback o</w:t>
      </w:r>
      <w:r>
        <w:t xml:space="preserve">n workplace performance and the </w:t>
      </w:r>
      <w:r w:rsidRPr="006A3E0A">
        <w:t xml:space="preserve">validation of assessments. They seem </w:t>
      </w:r>
      <w:r w:rsidR="001856B8">
        <w:t>less supportive of</w:t>
      </w:r>
      <w:r>
        <w:t xml:space="preserve"> relinquishing control of the </w:t>
      </w:r>
      <w:r w:rsidRPr="006A3E0A">
        <w:t>assessments to employers. There are also the fundamental q</w:t>
      </w:r>
      <w:r>
        <w:t xml:space="preserve">uestions of whether a summative </w:t>
      </w:r>
      <w:r w:rsidRPr="006A3E0A">
        <w:t xml:space="preserve">assessment is best made by the trainer and whether </w:t>
      </w:r>
      <w:r w:rsidRPr="006A3E0A">
        <w:lastRenderedPageBreak/>
        <w:t>in an indus</w:t>
      </w:r>
      <w:r>
        <w:t xml:space="preserve">try-led VET system the employer </w:t>
      </w:r>
      <w:r w:rsidRPr="006A3E0A">
        <w:t>should have greater involvement in assessing competence and work-readiness.</w:t>
      </w:r>
    </w:p>
    <w:p w:rsidR="00945C63" w:rsidRPr="00F93A45" w:rsidRDefault="00945C63" w:rsidP="00945C63">
      <w:pPr>
        <w:pStyle w:val="Text"/>
        <w:rPr>
          <w:i/>
          <w:u w:val="single"/>
        </w:rPr>
      </w:pPr>
      <w:r w:rsidRPr="00F93A45">
        <w:rPr>
          <w:i/>
          <w:u w:val="single"/>
        </w:rPr>
        <w:t>External validation</w:t>
      </w:r>
    </w:p>
    <w:p w:rsidR="00945C63" w:rsidRDefault="00945C63" w:rsidP="00945C63">
      <w:pPr>
        <w:pStyle w:val="Dotpoint1"/>
      </w:pPr>
      <w:r>
        <w:t xml:space="preserve">The picture </w:t>
      </w:r>
      <w:r w:rsidR="00A12756">
        <w:t xml:space="preserve">emerging </w:t>
      </w:r>
      <w:r>
        <w:t xml:space="preserve">around external validation </w:t>
      </w:r>
      <w:r w:rsidR="000C68A6">
        <w:t>is</w:t>
      </w:r>
      <w:r>
        <w:t xml:space="preserve"> mixed; some practitioners find it easy to involve employers, mainly because they </w:t>
      </w:r>
      <w:r w:rsidR="000C68A6">
        <w:t xml:space="preserve">participated </w:t>
      </w:r>
      <w:r>
        <w:t>on an industry or professional board, or recently came from industry</w:t>
      </w:r>
      <w:r w:rsidR="000C68A6">
        <w:t xml:space="preserve"> themselves</w:t>
      </w:r>
      <w:r>
        <w:t xml:space="preserve">. For others it was difficult to get employers involved on a regular basis to help validate the assessments, either through conducting or observing the assessments, or through providing input to the program and the assessment requirements. </w:t>
      </w:r>
    </w:p>
    <w:p w:rsidR="00945C63" w:rsidRDefault="00945C63" w:rsidP="00945C63">
      <w:pPr>
        <w:pStyle w:val="Dotpoint1"/>
      </w:pPr>
      <w:r>
        <w:t xml:space="preserve">This was not because employers were not interested but it was the time away from their businesses that impeded them from being more fully involved. In addition, in those areas which had high levels of theoretical knowledge attached to them it was often difficult for employers to feel confident about their input. </w:t>
      </w:r>
    </w:p>
    <w:p w:rsidR="00945C63" w:rsidRDefault="000C68A6" w:rsidP="00945C63">
      <w:pPr>
        <w:pStyle w:val="Dotpoint1"/>
      </w:pPr>
      <w:r>
        <w:t>In some cases</w:t>
      </w:r>
      <w:r w:rsidR="00945C63">
        <w:t xml:space="preserve"> assessments </w:t>
      </w:r>
      <w:r>
        <w:t>are</w:t>
      </w:r>
      <w:r w:rsidR="00945C63">
        <w:t xml:space="preserve"> externally validated by having other teachers within their own departments or other RTOs come in and conduct the assessments.  </w:t>
      </w:r>
    </w:p>
    <w:p w:rsidR="00612595" w:rsidRDefault="00945C63" w:rsidP="00204E7B">
      <w:pPr>
        <w:pStyle w:val="Dotpoint1"/>
        <w:ind w:left="357" w:hanging="357"/>
      </w:pPr>
      <w:r>
        <w:t>External validation was most apparent in the Recognition of Prior Learning Assessments. Here RTOS expected considerable verifications of experience and knowledge from third parties. Nevertheless data from the NCVER VET provider collection indicates that few students opt for RPL</w:t>
      </w:r>
      <w:r w:rsidR="00C50EE5">
        <w:t>; especially for Certificate III programs</w:t>
      </w:r>
      <w:r w:rsidR="000C68A6">
        <w:t>.</w:t>
      </w:r>
    </w:p>
    <w:p w:rsidR="00612595" w:rsidRDefault="00612595" w:rsidP="00144413">
      <w:pPr>
        <w:pStyle w:val="Text"/>
        <w:spacing w:after="0"/>
      </w:pPr>
    </w:p>
    <w:p w:rsidR="00F213E2" w:rsidRDefault="00F213E2" w:rsidP="00144413">
      <w:pPr>
        <w:pStyle w:val="Text"/>
        <w:spacing w:after="0"/>
      </w:pPr>
    </w:p>
    <w:p w:rsidR="00830890" w:rsidRDefault="00F213E2" w:rsidP="00144413">
      <w:pPr>
        <w:pStyle w:val="Text"/>
        <w:spacing w:after="0"/>
      </w:pPr>
      <w:r>
        <w:t>For further information, contact:</w:t>
      </w:r>
    </w:p>
    <w:p w:rsidR="00CF7C7C" w:rsidRDefault="003A66BD" w:rsidP="0061441D">
      <w:pPr>
        <w:pStyle w:val="Text"/>
        <w:spacing w:after="0"/>
      </w:pPr>
      <w:r>
        <w:t xml:space="preserve">Mr </w:t>
      </w:r>
      <w:r w:rsidR="005E7BB0" w:rsidRPr="005278DC">
        <w:t>Phil Loveder</w:t>
      </w:r>
      <w:r w:rsidR="003D1951" w:rsidRPr="005278DC">
        <w:t xml:space="preserve"> (Manager, Research</w:t>
      </w:r>
      <w:r w:rsidR="005E7BB0" w:rsidRPr="005278DC">
        <w:t xml:space="preserve"> Operations</w:t>
      </w:r>
      <w:r w:rsidR="0082757D" w:rsidRPr="005278DC">
        <w:t xml:space="preserve">) </w:t>
      </w:r>
      <w:r w:rsidR="0082757D">
        <w:t>on</w:t>
      </w:r>
      <w:r w:rsidR="00CF7C7C">
        <w:t>:</w:t>
      </w:r>
    </w:p>
    <w:p w:rsidR="0082480F" w:rsidRPr="0061441D" w:rsidRDefault="00BD0670" w:rsidP="0061441D">
      <w:pPr>
        <w:pStyle w:val="Text"/>
        <w:spacing w:after="0"/>
      </w:pPr>
      <w:r w:rsidRPr="00146FBB">
        <w:t xml:space="preserve">08 8230 </w:t>
      </w:r>
      <w:r w:rsidR="003A66BD" w:rsidRPr="00146FBB">
        <w:t>8</w:t>
      </w:r>
      <w:r w:rsidR="003A66BD">
        <w:t xml:space="preserve">665 </w:t>
      </w:r>
      <w:hyperlink r:id="rId12" w:history="1">
        <w:r w:rsidR="006C4CFB" w:rsidRPr="00F372D1">
          <w:rPr>
            <w:rStyle w:val="Hyperlink"/>
          </w:rPr>
          <w:t>phil.loveder@ncver.edu.au</w:t>
        </w:r>
      </w:hyperlink>
    </w:p>
    <w:p w:rsidR="006526E3" w:rsidRDefault="006526E3" w:rsidP="00560B0A">
      <w:pPr>
        <w:pStyle w:val="Text"/>
        <w:rPr>
          <w:b/>
        </w:rPr>
      </w:pPr>
    </w:p>
    <w:p w:rsidR="00406C3D" w:rsidRPr="00146FBB" w:rsidRDefault="00EB6F8D" w:rsidP="00560B0A">
      <w:pPr>
        <w:pStyle w:val="Text"/>
        <w:rPr>
          <w:b/>
        </w:rPr>
      </w:pPr>
      <w:r w:rsidRPr="00146FBB">
        <w:rPr>
          <w:b/>
        </w:rPr>
        <w:t>References</w:t>
      </w:r>
    </w:p>
    <w:p w:rsidR="005E7BB0" w:rsidRDefault="005E7BB0" w:rsidP="005E7BB0">
      <w:pPr>
        <w:widowControl w:val="0"/>
        <w:autoSpaceDE w:val="0"/>
        <w:autoSpaceDN w:val="0"/>
        <w:adjustRightInd w:val="0"/>
        <w:ind w:left="500" w:right="200" w:hanging="500"/>
        <w:rPr>
          <w:rFonts w:ascii="Arial" w:hAnsi="Arial" w:cs="Arial"/>
          <w:sz w:val="20"/>
        </w:rPr>
      </w:pPr>
      <w:r w:rsidRPr="005E7BB0">
        <w:rPr>
          <w:rFonts w:ascii="Arial" w:hAnsi="Arial" w:cs="Arial"/>
          <w:sz w:val="20"/>
        </w:rPr>
        <w:t>Australia Department of Education and Training</w:t>
      </w:r>
      <w:r>
        <w:rPr>
          <w:rFonts w:ascii="Arial" w:hAnsi="Arial" w:cs="Arial"/>
          <w:sz w:val="20"/>
        </w:rPr>
        <w:t xml:space="preserve"> 2</w:t>
      </w:r>
      <w:r w:rsidRPr="005E7BB0">
        <w:rPr>
          <w:rFonts w:ascii="Arial" w:hAnsi="Arial" w:cs="Arial"/>
          <w:sz w:val="20"/>
        </w:rPr>
        <w:t xml:space="preserve">016, </w:t>
      </w:r>
      <w:r w:rsidRPr="005E7BB0">
        <w:rPr>
          <w:rFonts w:ascii="Arial" w:hAnsi="Arial" w:cs="Arial"/>
          <w:i/>
          <w:iCs/>
          <w:sz w:val="20"/>
        </w:rPr>
        <w:t>Quality of assessment in vocational education and training: discussion paper</w:t>
      </w:r>
      <w:r w:rsidRPr="005E7BB0">
        <w:rPr>
          <w:rFonts w:ascii="Arial" w:hAnsi="Arial" w:cs="Arial"/>
          <w:sz w:val="20"/>
        </w:rPr>
        <w:t>, Department of Education and Training, [Canberra], viewed 02 Feb 2016, &lt;</w:t>
      </w:r>
      <w:hyperlink r:id="rId13" w:history="1">
        <w:r w:rsidRPr="005E7BB0">
          <w:rPr>
            <w:rStyle w:val="Hyperlink"/>
            <w:rFonts w:ascii="Arial" w:hAnsi="Arial" w:cs="Arial"/>
            <w:sz w:val="20"/>
          </w:rPr>
          <w:t>https://docs.education.gov.au/node/39446</w:t>
        </w:r>
      </w:hyperlink>
      <w:r w:rsidRPr="005E7BB0">
        <w:rPr>
          <w:rFonts w:ascii="Arial" w:hAnsi="Arial" w:cs="Arial"/>
          <w:sz w:val="20"/>
        </w:rPr>
        <w:t>&gt;.</w:t>
      </w:r>
    </w:p>
    <w:p w:rsidR="00E71978" w:rsidRDefault="00E71978" w:rsidP="005E7BB0">
      <w:pPr>
        <w:widowControl w:val="0"/>
        <w:autoSpaceDE w:val="0"/>
        <w:autoSpaceDN w:val="0"/>
        <w:adjustRightInd w:val="0"/>
        <w:ind w:left="500" w:right="200" w:hanging="500"/>
        <w:rPr>
          <w:rFonts w:ascii="Arial" w:hAnsi="Arial" w:cs="Arial"/>
          <w:sz w:val="20"/>
        </w:rPr>
      </w:pPr>
    </w:p>
    <w:p w:rsidR="00E71978" w:rsidRDefault="00E71978" w:rsidP="005E7BB0">
      <w:pPr>
        <w:widowControl w:val="0"/>
        <w:autoSpaceDE w:val="0"/>
        <w:autoSpaceDN w:val="0"/>
        <w:adjustRightInd w:val="0"/>
        <w:ind w:left="500" w:right="200" w:hanging="500"/>
        <w:rPr>
          <w:rFonts w:ascii="Arial" w:hAnsi="Arial" w:cs="Arial"/>
          <w:sz w:val="20"/>
        </w:rPr>
      </w:pPr>
      <w:r>
        <w:rPr>
          <w:rFonts w:ascii="Arial" w:hAnsi="Arial" w:cs="Arial"/>
          <w:sz w:val="20"/>
        </w:rPr>
        <w:t xml:space="preserve">Clayton, B and Guthrie, H, 2011, </w:t>
      </w:r>
      <w:r w:rsidRPr="00E71978">
        <w:rPr>
          <w:rFonts w:ascii="Arial" w:hAnsi="Arial" w:cs="Arial"/>
          <w:i/>
          <w:sz w:val="20"/>
        </w:rPr>
        <w:t>An association for VET’s professionals: What’s the story</w:t>
      </w:r>
      <w:proofErr w:type="gramStart"/>
      <w:r w:rsidRPr="00E71978">
        <w:rPr>
          <w:rFonts w:ascii="Arial" w:hAnsi="Arial" w:cs="Arial"/>
          <w:i/>
          <w:sz w:val="20"/>
        </w:rPr>
        <w:t>?,</w:t>
      </w:r>
      <w:proofErr w:type="gramEnd"/>
      <w:r>
        <w:rPr>
          <w:rFonts w:ascii="Arial" w:hAnsi="Arial" w:cs="Arial"/>
          <w:sz w:val="20"/>
        </w:rPr>
        <w:t xml:space="preserve"> TAFE Development Centre, Melbourne</w:t>
      </w:r>
    </w:p>
    <w:p w:rsidR="006A3E0A" w:rsidRDefault="006A3E0A" w:rsidP="005E7BB0">
      <w:pPr>
        <w:widowControl w:val="0"/>
        <w:autoSpaceDE w:val="0"/>
        <w:autoSpaceDN w:val="0"/>
        <w:adjustRightInd w:val="0"/>
        <w:ind w:left="500" w:right="200" w:hanging="500"/>
        <w:rPr>
          <w:rFonts w:ascii="Arial" w:hAnsi="Arial" w:cs="Arial"/>
          <w:sz w:val="20"/>
        </w:rPr>
      </w:pPr>
    </w:p>
    <w:p w:rsidR="006A3E0A" w:rsidRDefault="006A3E0A" w:rsidP="006A3E0A">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Halliday Wynes, S, Misko, </w:t>
      </w:r>
      <w:proofErr w:type="gramStart"/>
      <w:r w:rsidRPr="00DF0882">
        <w:rPr>
          <w:rFonts w:ascii="Arial" w:hAnsi="Arial" w:cs="Arial"/>
          <w:sz w:val="20"/>
          <w:szCs w:val="20"/>
        </w:rPr>
        <w:t>J</w:t>
      </w:r>
      <w:proofErr w:type="gramEnd"/>
      <w:r w:rsidRPr="00DF0882">
        <w:rPr>
          <w:rFonts w:ascii="Arial" w:hAnsi="Arial" w:cs="Arial"/>
          <w:sz w:val="20"/>
          <w:szCs w:val="20"/>
        </w:rPr>
        <w:t xml:space="preserve"> 2013, </w:t>
      </w:r>
      <w:r w:rsidRPr="00DF0882">
        <w:rPr>
          <w:rFonts w:ascii="Arial" w:hAnsi="Arial" w:cs="Arial"/>
          <w:i/>
          <w:iCs/>
          <w:sz w:val="20"/>
          <w:szCs w:val="20"/>
        </w:rPr>
        <w:t>Assessment issues in VET: minimising the level of risk</w:t>
      </w:r>
      <w:r w:rsidRPr="00DF0882">
        <w:rPr>
          <w:rFonts w:ascii="Arial" w:hAnsi="Arial" w:cs="Arial"/>
          <w:sz w:val="20"/>
          <w:szCs w:val="20"/>
        </w:rPr>
        <w:t>, NCVER issues paper, NCVER, Adelaide, viewed 02 Feb 2016, &lt;http://www.ncver.edu.au/publications/2620.html&gt;.</w:t>
      </w:r>
    </w:p>
    <w:p w:rsidR="004407A1" w:rsidRDefault="004407A1" w:rsidP="006A3E0A">
      <w:pPr>
        <w:widowControl w:val="0"/>
        <w:autoSpaceDE w:val="0"/>
        <w:autoSpaceDN w:val="0"/>
        <w:adjustRightInd w:val="0"/>
        <w:ind w:left="500" w:right="200" w:hanging="500"/>
        <w:rPr>
          <w:rFonts w:ascii="Arial" w:hAnsi="Arial" w:cs="Arial"/>
          <w:sz w:val="20"/>
          <w:szCs w:val="20"/>
        </w:rPr>
      </w:pPr>
    </w:p>
    <w:p w:rsidR="004407A1" w:rsidRDefault="004407A1" w:rsidP="006A3E0A">
      <w:pPr>
        <w:widowControl w:val="0"/>
        <w:autoSpaceDE w:val="0"/>
        <w:autoSpaceDN w:val="0"/>
        <w:adjustRightInd w:val="0"/>
        <w:ind w:left="500" w:right="200" w:hanging="500"/>
        <w:rPr>
          <w:rFonts w:ascii="Arial" w:hAnsi="Arial" w:cs="Arial"/>
          <w:sz w:val="20"/>
          <w:szCs w:val="20"/>
        </w:rPr>
      </w:pPr>
      <w:r w:rsidRPr="004407A1">
        <w:rPr>
          <w:rFonts w:ascii="Arial" w:hAnsi="Arial" w:cs="Arial"/>
          <w:sz w:val="20"/>
          <w:szCs w:val="20"/>
        </w:rPr>
        <w:t>Misko, J, Halliday Wynes, S, Stanwick, J &amp; Gemici, S 2014, Quality assessments: practice and perspectives, National Vocational Education and Training Research Program research report, NCVER, Adelaide, viewed 02 Feb 2016, &lt;http://www.ncver.edu.au/publications/2709.html&gt;.</w:t>
      </w:r>
    </w:p>
    <w:p w:rsidR="005203E4" w:rsidRDefault="005203E4" w:rsidP="006A3E0A">
      <w:pPr>
        <w:widowControl w:val="0"/>
        <w:autoSpaceDE w:val="0"/>
        <w:autoSpaceDN w:val="0"/>
        <w:adjustRightInd w:val="0"/>
        <w:ind w:left="500" w:right="200" w:hanging="500"/>
        <w:rPr>
          <w:rFonts w:ascii="Arial" w:hAnsi="Arial" w:cs="Arial"/>
          <w:sz w:val="20"/>
          <w:szCs w:val="20"/>
        </w:rPr>
      </w:pPr>
    </w:p>
    <w:p w:rsidR="003A66BD" w:rsidRDefault="005203E4" w:rsidP="00EC781D">
      <w:pPr>
        <w:widowControl w:val="0"/>
        <w:autoSpaceDE w:val="0"/>
        <w:autoSpaceDN w:val="0"/>
        <w:adjustRightInd w:val="0"/>
        <w:spacing w:after="120"/>
        <w:ind w:left="499" w:right="198" w:hanging="499"/>
        <w:rPr>
          <w:rFonts w:ascii="Arial" w:hAnsi="Arial" w:cs="Arial"/>
          <w:sz w:val="20"/>
          <w:szCs w:val="20"/>
        </w:rPr>
      </w:pPr>
      <w:r w:rsidRPr="005203E4">
        <w:rPr>
          <w:rFonts w:ascii="Arial" w:hAnsi="Arial" w:cs="Arial"/>
          <w:sz w:val="20"/>
          <w:szCs w:val="20"/>
        </w:rPr>
        <w:t>National Quality Council &amp; Learning Australia 2009, Quality of assessment practices: stage 1 report: part A, May 2009, NQC Secretariat, Melbourne.</w:t>
      </w:r>
    </w:p>
    <w:p w:rsidR="00EC781D" w:rsidRPr="00891A81" w:rsidRDefault="00EC781D" w:rsidP="00891A81">
      <w:pPr>
        <w:widowControl w:val="0"/>
        <w:autoSpaceDE w:val="0"/>
        <w:autoSpaceDN w:val="0"/>
        <w:adjustRightInd w:val="0"/>
        <w:ind w:left="500" w:right="200" w:hanging="500"/>
        <w:rPr>
          <w:rFonts w:ascii="Arial" w:hAnsi="Arial" w:cs="Arial"/>
          <w:sz w:val="20"/>
          <w:szCs w:val="20"/>
        </w:rPr>
      </w:pPr>
      <w:r>
        <w:rPr>
          <w:rFonts w:ascii="Arial" w:hAnsi="Arial" w:cs="Arial"/>
          <w:sz w:val="20"/>
          <w:szCs w:val="20"/>
        </w:rPr>
        <w:t>Productivity Commission, 2011, Vocational Education and Training Workforce: Research Report, April, 2011</w:t>
      </w:r>
      <w:r w:rsidR="00204E7B">
        <w:rPr>
          <w:rFonts w:ascii="Arial" w:hAnsi="Arial" w:cs="Arial"/>
          <w:sz w:val="20"/>
          <w:szCs w:val="20"/>
        </w:rPr>
        <w:t>, Commonwealth of Australia, Melbourne</w:t>
      </w:r>
    </w:p>
    <w:p w:rsidR="00A12756" w:rsidRDefault="00A12756" w:rsidP="006A3E0A">
      <w:pPr>
        <w:widowControl w:val="0"/>
        <w:autoSpaceDE w:val="0"/>
        <w:autoSpaceDN w:val="0"/>
        <w:adjustRightInd w:val="0"/>
        <w:ind w:left="500" w:right="200" w:hanging="500"/>
        <w:rPr>
          <w:rFonts w:ascii="Arial" w:hAnsi="Arial" w:cs="Arial"/>
          <w:sz w:val="20"/>
        </w:rPr>
      </w:pPr>
    </w:p>
    <w:p w:rsidR="00394319" w:rsidRPr="006A3E0A" w:rsidRDefault="00394319" w:rsidP="006A3E0A">
      <w:pPr>
        <w:widowControl w:val="0"/>
        <w:autoSpaceDE w:val="0"/>
        <w:autoSpaceDN w:val="0"/>
        <w:adjustRightInd w:val="0"/>
        <w:ind w:left="500" w:right="200" w:hanging="500"/>
        <w:rPr>
          <w:rFonts w:ascii="Arial" w:hAnsi="Arial" w:cs="Arial"/>
          <w:sz w:val="20"/>
          <w:szCs w:val="20"/>
        </w:rPr>
      </w:pPr>
      <w:r w:rsidRPr="00394319">
        <w:rPr>
          <w:rFonts w:ascii="Arial" w:hAnsi="Arial" w:cs="Arial"/>
          <w:sz w:val="20"/>
        </w:rPr>
        <w:t>TVET Australia 2010, ‘Validation and moderation in diverse setting — final report to the National Quality</w:t>
      </w:r>
    </w:p>
    <w:p w:rsidR="00394319" w:rsidRPr="00394319" w:rsidRDefault="00394319" w:rsidP="006A3E0A">
      <w:pPr>
        <w:widowControl w:val="0"/>
        <w:autoSpaceDE w:val="0"/>
        <w:autoSpaceDN w:val="0"/>
        <w:adjustRightInd w:val="0"/>
        <w:ind w:left="500" w:right="200"/>
        <w:rPr>
          <w:rFonts w:ascii="Arial" w:hAnsi="Arial" w:cs="Arial"/>
          <w:sz w:val="20"/>
        </w:rPr>
      </w:pPr>
      <w:r w:rsidRPr="00394319">
        <w:rPr>
          <w:rFonts w:ascii="Arial" w:hAnsi="Arial" w:cs="Arial"/>
          <w:sz w:val="20"/>
        </w:rPr>
        <w:t>Council, viewed 9 May 2013, &lt;www.nssc.natese.gov.au/__data/assets/pdf_file/0008/54998/</w:t>
      </w:r>
    </w:p>
    <w:p w:rsidR="00394319" w:rsidRDefault="00394319" w:rsidP="006A3E0A">
      <w:pPr>
        <w:widowControl w:val="0"/>
        <w:autoSpaceDE w:val="0"/>
        <w:autoSpaceDN w:val="0"/>
        <w:adjustRightInd w:val="0"/>
        <w:ind w:left="500" w:right="200"/>
        <w:rPr>
          <w:rFonts w:ascii="Arial" w:hAnsi="Arial" w:cs="Arial"/>
          <w:sz w:val="20"/>
        </w:rPr>
      </w:pPr>
      <w:proofErr w:type="gramStart"/>
      <w:r w:rsidRPr="00394319">
        <w:rPr>
          <w:rFonts w:ascii="Arial" w:hAnsi="Arial" w:cs="Arial"/>
          <w:sz w:val="20"/>
        </w:rPr>
        <w:t>Research_Report_-_Validation_and_Moderation.pdf&gt;.</w:t>
      </w:r>
      <w:proofErr w:type="gramEnd"/>
    </w:p>
    <w:p w:rsidR="00E71978" w:rsidRDefault="00E71978" w:rsidP="00E71978">
      <w:pPr>
        <w:widowControl w:val="0"/>
        <w:autoSpaceDE w:val="0"/>
        <w:autoSpaceDN w:val="0"/>
        <w:adjustRightInd w:val="0"/>
        <w:ind w:right="200"/>
        <w:rPr>
          <w:rFonts w:ascii="Arial" w:hAnsi="Arial" w:cs="Arial"/>
          <w:sz w:val="20"/>
        </w:rPr>
      </w:pPr>
    </w:p>
    <w:p w:rsidR="00E71978" w:rsidRPr="005E7BB0" w:rsidRDefault="00E71978" w:rsidP="003A66BD">
      <w:pPr>
        <w:widowControl w:val="0"/>
        <w:autoSpaceDE w:val="0"/>
        <w:autoSpaceDN w:val="0"/>
        <w:adjustRightInd w:val="0"/>
        <w:ind w:left="567" w:right="200" w:hanging="567"/>
        <w:rPr>
          <w:rFonts w:ascii="Arial" w:hAnsi="Arial" w:cs="Arial"/>
          <w:sz w:val="20"/>
        </w:rPr>
      </w:pPr>
      <w:proofErr w:type="spellStart"/>
      <w:r>
        <w:rPr>
          <w:rFonts w:ascii="Arial" w:hAnsi="Arial" w:cs="Arial"/>
          <w:sz w:val="20"/>
        </w:rPr>
        <w:t>Wheelahan</w:t>
      </w:r>
      <w:proofErr w:type="spellEnd"/>
      <w:r>
        <w:rPr>
          <w:rFonts w:ascii="Arial" w:hAnsi="Arial" w:cs="Arial"/>
          <w:sz w:val="20"/>
        </w:rPr>
        <w:t xml:space="preserve">, L and </w:t>
      </w:r>
      <w:proofErr w:type="spellStart"/>
      <w:r>
        <w:rPr>
          <w:rFonts w:ascii="Arial" w:hAnsi="Arial" w:cs="Arial"/>
          <w:sz w:val="20"/>
        </w:rPr>
        <w:t>Moodie</w:t>
      </w:r>
      <w:proofErr w:type="spellEnd"/>
      <w:r>
        <w:rPr>
          <w:rFonts w:ascii="Arial" w:hAnsi="Arial" w:cs="Arial"/>
          <w:sz w:val="20"/>
        </w:rPr>
        <w:t xml:space="preserve">, G. 2011, </w:t>
      </w:r>
      <w:proofErr w:type="gramStart"/>
      <w:r>
        <w:rPr>
          <w:rFonts w:ascii="Arial" w:hAnsi="Arial" w:cs="Arial"/>
          <w:sz w:val="20"/>
        </w:rPr>
        <w:t>The</w:t>
      </w:r>
      <w:proofErr w:type="gramEnd"/>
      <w:r>
        <w:rPr>
          <w:rFonts w:ascii="Arial" w:hAnsi="Arial" w:cs="Arial"/>
          <w:sz w:val="20"/>
        </w:rPr>
        <w:t xml:space="preserve"> quality of teaching in VET: Final report and recommendations</w:t>
      </w:r>
      <w:r w:rsidR="003A66BD">
        <w:rPr>
          <w:rFonts w:ascii="Arial" w:hAnsi="Arial" w:cs="Arial"/>
          <w:sz w:val="20"/>
        </w:rPr>
        <w:t xml:space="preserve">, </w:t>
      </w:r>
      <w:r w:rsidR="003A66BD" w:rsidRPr="00DF0882">
        <w:rPr>
          <w:rFonts w:ascii="Arial" w:hAnsi="Arial" w:cs="Arial"/>
          <w:sz w:val="20"/>
          <w:szCs w:val="20"/>
        </w:rPr>
        <w:t>Australian College of Educators</w:t>
      </w:r>
      <w:r w:rsidR="003A66BD">
        <w:rPr>
          <w:rFonts w:ascii="Arial" w:hAnsi="Arial" w:cs="Arial"/>
          <w:sz w:val="20"/>
          <w:szCs w:val="20"/>
        </w:rPr>
        <w:t>, Melbourne</w:t>
      </w:r>
    </w:p>
    <w:p w:rsidR="006526E3" w:rsidRDefault="006526E3"/>
    <w:p w:rsidR="00DF0882" w:rsidRPr="00852783" w:rsidRDefault="00DF0882" w:rsidP="00852783">
      <w:pPr>
        <w:pStyle w:val="Text"/>
        <w:rPr>
          <w:b/>
        </w:rPr>
      </w:pPr>
      <w:r>
        <w:rPr>
          <w:b/>
        </w:rPr>
        <w:lastRenderedPageBreak/>
        <w:t>Bibliography</w:t>
      </w:r>
      <w:r w:rsidR="009D4E62">
        <w:rPr>
          <w:b/>
        </w:rPr>
        <w:t xml:space="preserve"> of relevant studies </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roofErr w:type="gramStart"/>
      <w:r w:rsidRPr="00DF0882">
        <w:rPr>
          <w:rFonts w:ascii="Arial" w:hAnsi="Arial" w:cs="Arial"/>
          <w:sz w:val="20"/>
          <w:szCs w:val="20"/>
        </w:rPr>
        <w:t xml:space="preserve">Allen Consulting Group 2006, </w:t>
      </w:r>
      <w:r w:rsidRPr="00DF0882">
        <w:rPr>
          <w:rFonts w:ascii="Arial" w:hAnsi="Arial" w:cs="Arial"/>
          <w:i/>
          <w:iCs/>
          <w:sz w:val="20"/>
          <w:szCs w:val="20"/>
        </w:rPr>
        <w:t>Assessment and reporting of employability skills in Training Packages</w:t>
      </w:r>
      <w:r w:rsidRPr="00DF0882">
        <w:rPr>
          <w:rFonts w:ascii="Arial" w:hAnsi="Arial" w:cs="Arial"/>
          <w:sz w:val="20"/>
          <w:szCs w:val="20"/>
        </w:rPr>
        <w:t>, DEST, [Canberra].</w:t>
      </w:r>
      <w:proofErr w:type="gramEnd"/>
      <w:r w:rsidRPr="00DF0882">
        <w:rPr>
          <w:rFonts w:ascii="Arial" w:hAnsi="Arial" w:cs="Arial"/>
          <w:sz w:val="20"/>
          <w:szCs w:val="20"/>
        </w:rPr>
        <w:t xml:space="preserve"> </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roofErr w:type="spellStart"/>
      <w:r w:rsidRPr="00DF0882">
        <w:rPr>
          <w:rFonts w:ascii="Arial" w:hAnsi="Arial" w:cs="Arial"/>
          <w:sz w:val="20"/>
          <w:szCs w:val="20"/>
        </w:rPr>
        <w:t>Arends</w:t>
      </w:r>
      <w:proofErr w:type="spellEnd"/>
      <w:r w:rsidRPr="00DF0882">
        <w:rPr>
          <w:rFonts w:ascii="Arial" w:hAnsi="Arial" w:cs="Arial"/>
          <w:sz w:val="20"/>
          <w:szCs w:val="20"/>
        </w:rPr>
        <w:t xml:space="preserve">, L 2005, </w:t>
      </w:r>
      <w:r w:rsidR="001A4042">
        <w:rPr>
          <w:rFonts w:ascii="Arial" w:hAnsi="Arial" w:cs="Arial"/>
          <w:sz w:val="20"/>
          <w:szCs w:val="20"/>
        </w:rPr>
        <w:t>‘</w:t>
      </w:r>
      <w:proofErr w:type="gramStart"/>
      <w:r w:rsidRPr="001A4042">
        <w:rPr>
          <w:rFonts w:ascii="Arial" w:hAnsi="Arial" w:cs="Arial"/>
          <w:sz w:val="20"/>
          <w:szCs w:val="20"/>
        </w:rPr>
        <w:t>Measuring</w:t>
      </w:r>
      <w:proofErr w:type="gramEnd"/>
      <w:r w:rsidRPr="001A4042">
        <w:rPr>
          <w:rFonts w:ascii="Arial" w:hAnsi="Arial" w:cs="Arial"/>
          <w:sz w:val="20"/>
          <w:szCs w:val="20"/>
        </w:rPr>
        <w:t xml:space="preserve"> competencies in the context of a feasibility study for an international large-scale assessment of vocational education and training: challenges and opportunities</w:t>
      </w:r>
      <w:r w:rsidR="001A4042">
        <w:rPr>
          <w:rFonts w:ascii="Arial" w:hAnsi="Arial" w:cs="Arial"/>
          <w:sz w:val="20"/>
          <w:szCs w:val="20"/>
        </w:rPr>
        <w:t>’</w:t>
      </w:r>
      <w:r w:rsidRPr="00DF0882">
        <w:rPr>
          <w:rFonts w:ascii="Arial" w:hAnsi="Arial" w:cs="Arial"/>
          <w:sz w:val="20"/>
          <w:szCs w:val="20"/>
        </w:rPr>
        <w:t>, OVAL Research, Broadway, paper presented at the 4th International Conference on Researching Work and Learning.</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roofErr w:type="spellStart"/>
      <w:r w:rsidRPr="00DF0882">
        <w:rPr>
          <w:rFonts w:ascii="Arial" w:hAnsi="Arial" w:cs="Arial"/>
          <w:sz w:val="20"/>
          <w:szCs w:val="20"/>
        </w:rPr>
        <w:t>Axmann</w:t>
      </w:r>
      <w:proofErr w:type="spellEnd"/>
      <w:r w:rsidRPr="00DF0882">
        <w:rPr>
          <w:rFonts w:ascii="Arial" w:hAnsi="Arial" w:cs="Arial"/>
          <w:sz w:val="20"/>
          <w:szCs w:val="20"/>
        </w:rPr>
        <w:t xml:space="preserve">, M, Rhoades, A, </w:t>
      </w:r>
      <w:proofErr w:type="spellStart"/>
      <w:r w:rsidRPr="00DF0882">
        <w:rPr>
          <w:rFonts w:ascii="Arial" w:hAnsi="Arial" w:cs="Arial"/>
          <w:sz w:val="20"/>
          <w:szCs w:val="20"/>
        </w:rPr>
        <w:t>Nordstrum</w:t>
      </w:r>
      <w:proofErr w:type="spellEnd"/>
      <w:r w:rsidRPr="00DF0882">
        <w:rPr>
          <w:rFonts w:ascii="Arial" w:hAnsi="Arial" w:cs="Arial"/>
          <w:sz w:val="20"/>
          <w:szCs w:val="20"/>
        </w:rPr>
        <w:t xml:space="preserve">, L, La Rue, J-A &amp; </w:t>
      </w:r>
      <w:proofErr w:type="spellStart"/>
      <w:r w:rsidRPr="00DF0882">
        <w:rPr>
          <w:rFonts w:ascii="Arial" w:hAnsi="Arial" w:cs="Arial"/>
          <w:sz w:val="20"/>
          <w:szCs w:val="20"/>
        </w:rPr>
        <w:t>Byusa</w:t>
      </w:r>
      <w:proofErr w:type="spellEnd"/>
      <w:r w:rsidRPr="00DF0882">
        <w:rPr>
          <w:rFonts w:ascii="Arial" w:hAnsi="Arial" w:cs="Arial"/>
          <w:sz w:val="20"/>
          <w:szCs w:val="20"/>
        </w:rPr>
        <w:t xml:space="preserve">, M 2015, </w:t>
      </w:r>
      <w:r w:rsidRPr="00DF0882">
        <w:rPr>
          <w:rFonts w:ascii="Arial" w:hAnsi="Arial" w:cs="Arial"/>
          <w:i/>
          <w:iCs/>
          <w:sz w:val="20"/>
          <w:szCs w:val="20"/>
        </w:rPr>
        <w:t>Vocational teachers and trainers in a changing world: the imperative of high-quality teacher training systems</w:t>
      </w:r>
      <w:r w:rsidRPr="00DF0882">
        <w:rPr>
          <w:rFonts w:ascii="Arial" w:hAnsi="Arial" w:cs="Arial"/>
          <w:sz w:val="20"/>
          <w:szCs w:val="20"/>
        </w:rPr>
        <w:t>, Employment Policy Department employment working paper no. 177, Employment Policy Department, International Labour Office, Geneva, viewed 02 Feb 2016, &lt;http://www.skillsforemployment.org/KSP/en/Details/?dn=WCMSTEST4_149253&gt;.</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roofErr w:type="spellStart"/>
      <w:r w:rsidRPr="00DF0882">
        <w:rPr>
          <w:rFonts w:ascii="Arial" w:hAnsi="Arial" w:cs="Arial"/>
          <w:sz w:val="20"/>
          <w:szCs w:val="20"/>
        </w:rPr>
        <w:t>Baartman</w:t>
      </w:r>
      <w:proofErr w:type="spellEnd"/>
      <w:r w:rsidRPr="00DF0882">
        <w:rPr>
          <w:rFonts w:ascii="Arial" w:hAnsi="Arial" w:cs="Arial"/>
          <w:sz w:val="20"/>
          <w:szCs w:val="20"/>
        </w:rPr>
        <w:t xml:space="preserve">, L, </w:t>
      </w:r>
      <w:proofErr w:type="spellStart"/>
      <w:r w:rsidRPr="00DF0882">
        <w:rPr>
          <w:rFonts w:ascii="Arial" w:hAnsi="Arial" w:cs="Arial"/>
          <w:sz w:val="20"/>
          <w:szCs w:val="20"/>
        </w:rPr>
        <w:t>Gulikers</w:t>
      </w:r>
      <w:proofErr w:type="spellEnd"/>
      <w:r w:rsidRPr="00DF0882">
        <w:rPr>
          <w:rFonts w:ascii="Arial" w:hAnsi="Arial" w:cs="Arial"/>
          <w:sz w:val="20"/>
          <w:szCs w:val="20"/>
        </w:rPr>
        <w:t xml:space="preserve">, J &amp; Dijkstra, A 2013, 'Factors influencing assessment quality in higher vocational education', </w:t>
      </w:r>
      <w:r w:rsidRPr="00DF0882">
        <w:rPr>
          <w:rFonts w:ascii="Arial" w:hAnsi="Arial" w:cs="Arial"/>
          <w:i/>
          <w:iCs/>
          <w:sz w:val="20"/>
          <w:szCs w:val="20"/>
        </w:rPr>
        <w:t>Assessment and Evaluation in Higher Education</w:t>
      </w:r>
      <w:r w:rsidRPr="00DF0882">
        <w:rPr>
          <w:rFonts w:ascii="Arial" w:hAnsi="Arial" w:cs="Arial"/>
          <w:sz w:val="20"/>
          <w:szCs w:val="20"/>
        </w:rPr>
        <w:t>, vol. 38, no. 8, pp. 978-997</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British Council &amp; International Labour Organisation 2014, </w:t>
      </w:r>
      <w:r w:rsidRPr="00DF0882">
        <w:rPr>
          <w:rFonts w:ascii="Arial" w:hAnsi="Arial" w:cs="Arial"/>
          <w:i/>
          <w:iCs/>
          <w:sz w:val="20"/>
          <w:szCs w:val="20"/>
        </w:rPr>
        <w:t>Skills assessment in India: a discussion paper on policy, practice and capacity</w:t>
      </w:r>
      <w:r w:rsidRPr="00DF0882">
        <w:rPr>
          <w:rFonts w:ascii="Arial" w:hAnsi="Arial" w:cs="Arial"/>
          <w:sz w:val="20"/>
          <w:szCs w:val="20"/>
        </w:rPr>
        <w:t>, ILO Decent Work Team for South Asia and Country Office for India, New Delhi, viewed 02 Feb 2016, &lt;http://goo.gl/RBHl11&gt;.</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Chapman, M 2014, </w:t>
      </w:r>
      <w:r w:rsidRPr="00DF0882">
        <w:rPr>
          <w:rFonts w:ascii="Arial" w:hAnsi="Arial" w:cs="Arial"/>
          <w:i/>
          <w:iCs/>
          <w:sz w:val="20"/>
          <w:szCs w:val="20"/>
        </w:rPr>
        <w:t>Supporting quality teaching, training and assessing for skills development: India: a short survey of five countries and proposal for national standards and qualifications for trainers and assessors</w:t>
      </w:r>
      <w:r w:rsidRPr="00DF0882">
        <w:rPr>
          <w:rFonts w:ascii="Arial" w:hAnsi="Arial" w:cs="Arial"/>
          <w:sz w:val="20"/>
          <w:szCs w:val="20"/>
        </w:rPr>
        <w:t xml:space="preserve">, ILO Country Office for India, New Delhi, </w:t>
      </w:r>
      <w:proofErr w:type="gramStart"/>
      <w:r w:rsidRPr="00DF0882">
        <w:rPr>
          <w:rFonts w:ascii="Arial" w:hAnsi="Arial" w:cs="Arial"/>
          <w:sz w:val="20"/>
          <w:szCs w:val="20"/>
        </w:rPr>
        <w:t>viewed</w:t>
      </w:r>
      <w:proofErr w:type="gramEnd"/>
      <w:r w:rsidRPr="00DF0882">
        <w:rPr>
          <w:rFonts w:ascii="Arial" w:hAnsi="Arial" w:cs="Arial"/>
          <w:sz w:val="20"/>
          <w:szCs w:val="20"/>
        </w:rPr>
        <w:t xml:space="preserve"> 02 Feb 2016, &lt;http://www.ilo.org/newdelhi/whatwedo/publications/WCMS_332260/lang--en/index.htm&gt;.</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B71D29" w:rsidRDefault="00DF0882" w:rsidP="00F93A45">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Clayton, B, 2009, </w:t>
      </w:r>
      <w:r w:rsidRPr="00DF0882">
        <w:rPr>
          <w:rFonts w:ascii="Arial" w:hAnsi="Arial" w:cs="Arial"/>
          <w:i/>
          <w:iCs/>
          <w:sz w:val="20"/>
          <w:szCs w:val="20"/>
        </w:rPr>
        <w:t>Practitioner experiences and expectations with the Certificate IV in Training and Assessment (TAA40104): a discussion of the issues</w:t>
      </w:r>
      <w:r w:rsidRPr="00DF0882">
        <w:rPr>
          <w:rFonts w:ascii="Arial" w:hAnsi="Arial" w:cs="Arial"/>
          <w:sz w:val="20"/>
          <w:szCs w:val="20"/>
        </w:rPr>
        <w:t>, NCVER occasional paper, NCVER, Adelaide, viewed 02 Feb 2016, &lt;http://www.ncver.edu.au/publications/2183.html&gt;.</w:t>
      </w:r>
    </w:p>
    <w:p w:rsidR="00B71D29" w:rsidRDefault="00B71D29"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Community Services and Health Industry Skills Council 2014, </w:t>
      </w:r>
      <w:r w:rsidRPr="00DF0882">
        <w:rPr>
          <w:rFonts w:ascii="Arial" w:hAnsi="Arial" w:cs="Arial"/>
          <w:i/>
          <w:iCs/>
          <w:sz w:val="20"/>
          <w:szCs w:val="20"/>
        </w:rPr>
        <w:t>Training quality progress report</w:t>
      </w:r>
      <w:r w:rsidRPr="00DF0882">
        <w:rPr>
          <w:rFonts w:ascii="Arial" w:hAnsi="Arial" w:cs="Arial"/>
          <w:sz w:val="20"/>
          <w:szCs w:val="20"/>
        </w:rPr>
        <w:t>, Community Services and Health Industry Skills Council, Sydney, viewed 02 Feb 2016, &lt;http://www.cshisc.com.au/media/253846/Traing_Quality__Progress_Report_January_2014.pdf&gt;.</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F93A45">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Foster, J 2007, 'Assessment as a tool to evaluate the benefits of CTE', </w:t>
      </w:r>
      <w:r w:rsidRPr="00DF0882">
        <w:rPr>
          <w:rFonts w:ascii="Arial" w:hAnsi="Arial" w:cs="Arial"/>
          <w:i/>
          <w:iCs/>
          <w:sz w:val="20"/>
          <w:szCs w:val="20"/>
        </w:rPr>
        <w:t>International Journal of Vocational Education and Training</w:t>
      </w:r>
      <w:r w:rsidRPr="00DF0882">
        <w:rPr>
          <w:rFonts w:ascii="Arial" w:hAnsi="Arial" w:cs="Arial"/>
          <w:sz w:val="20"/>
          <w:szCs w:val="20"/>
        </w:rPr>
        <w:t>, vol.15, no.1, pp.55-62.</w:t>
      </w:r>
    </w:p>
    <w:p w:rsidR="00830890" w:rsidRDefault="00830890"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830890">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Gillis, S, Clayton, B 2013, </w:t>
      </w:r>
      <w:r w:rsidRPr="00DF0882">
        <w:rPr>
          <w:rFonts w:ascii="Arial" w:hAnsi="Arial" w:cs="Arial"/>
          <w:i/>
          <w:iCs/>
          <w:sz w:val="20"/>
          <w:szCs w:val="20"/>
        </w:rPr>
        <w:t>Industry e-validation of assessment exemplars</w:t>
      </w:r>
      <w:r w:rsidRPr="00DF0882">
        <w:rPr>
          <w:rFonts w:ascii="Arial" w:hAnsi="Arial" w:cs="Arial"/>
          <w:sz w:val="20"/>
          <w:szCs w:val="20"/>
        </w:rPr>
        <w:t xml:space="preserve">, National VET E-learning Strategy, Flexible Learning Advisory Group, Melbourne. </w:t>
      </w:r>
    </w:p>
    <w:p w:rsidR="00891A81" w:rsidRDefault="00891A81" w:rsidP="0040725A">
      <w:pPr>
        <w:widowControl w:val="0"/>
        <w:autoSpaceDE w:val="0"/>
        <w:autoSpaceDN w:val="0"/>
        <w:adjustRightInd w:val="0"/>
        <w:ind w:left="500" w:right="200" w:hanging="500"/>
        <w:rPr>
          <w:rFonts w:ascii="Arial" w:hAnsi="Arial" w:cs="Arial"/>
          <w:sz w:val="20"/>
          <w:szCs w:val="20"/>
        </w:rPr>
      </w:pPr>
    </w:p>
    <w:p w:rsidR="00CF1A27" w:rsidRDefault="00DF0882" w:rsidP="0040725A">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Gillis, S, Griffin, P 2005, 'Principles underpinning graded assessment in VET: a critique of prevailing perceptions', </w:t>
      </w:r>
      <w:r w:rsidRPr="00DF0882">
        <w:rPr>
          <w:rFonts w:ascii="Arial" w:hAnsi="Arial" w:cs="Arial"/>
          <w:i/>
          <w:iCs/>
          <w:sz w:val="20"/>
          <w:szCs w:val="20"/>
        </w:rPr>
        <w:t>International Journal of Training Research</w:t>
      </w:r>
      <w:r w:rsidRPr="00DF0882">
        <w:rPr>
          <w:rFonts w:ascii="Arial" w:hAnsi="Arial" w:cs="Arial"/>
          <w:sz w:val="20"/>
          <w:szCs w:val="20"/>
        </w:rPr>
        <w:t xml:space="preserve">, vol.3, no.1, </w:t>
      </w:r>
      <w:r w:rsidR="00421B06" w:rsidRPr="00DF0882">
        <w:rPr>
          <w:rFonts w:ascii="Arial" w:hAnsi="Arial" w:cs="Arial"/>
          <w:sz w:val="20"/>
          <w:szCs w:val="20"/>
        </w:rPr>
        <w:t>and pp.53</w:t>
      </w:r>
      <w:r w:rsidRPr="00DF0882">
        <w:rPr>
          <w:rFonts w:ascii="Arial" w:hAnsi="Arial" w:cs="Arial"/>
          <w:sz w:val="20"/>
          <w:szCs w:val="20"/>
        </w:rPr>
        <w:t>-78.</w:t>
      </w:r>
    </w:p>
    <w:p w:rsidR="000C68A6" w:rsidRDefault="000C68A6"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Gillis, S, Griffin, P, </w:t>
      </w:r>
      <w:proofErr w:type="spellStart"/>
      <w:r w:rsidR="007D0A75">
        <w:rPr>
          <w:rFonts w:ascii="Arial" w:hAnsi="Arial" w:cs="Arial"/>
          <w:sz w:val="20"/>
          <w:szCs w:val="20"/>
        </w:rPr>
        <w:t>Trembath</w:t>
      </w:r>
      <w:proofErr w:type="spellEnd"/>
      <w:r w:rsidR="007D0A75">
        <w:rPr>
          <w:rFonts w:ascii="Arial" w:hAnsi="Arial" w:cs="Arial"/>
          <w:sz w:val="20"/>
          <w:szCs w:val="20"/>
        </w:rPr>
        <w:t>, R &amp; Ling, P 1998</w:t>
      </w:r>
      <w:r w:rsidRPr="00DF0882">
        <w:rPr>
          <w:rFonts w:ascii="Arial" w:hAnsi="Arial" w:cs="Arial"/>
          <w:sz w:val="20"/>
          <w:szCs w:val="20"/>
        </w:rPr>
        <w:t xml:space="preserve">, </w:t>
      </w:r>
      <w:r w:rsidRPr="00DF0882">
        <w:rPr>
          <w:rFonts w:ascii="Arial" w:hAnsi="Arial" w:cs="Arial"/>
          <w:i/>
          <w:iCs/>
          <w:sz w:val="20"/>
          <w:szCs w:val="20"/>
        </w:rPr>
        <w:t>Examination of the theoretical underpinning of assessment</w:t>
      </w:r>
      <w:r w:rsidRPr="00DF0882">
        <w:rPr>
          <w:rFonts w:ascii="Arial" w:hAnsi="Arial" w:cs="Arial"/>
          <w:sz w:val="20"/>
          <w:szCs w:val="20"/>
        </w:rPr>
        <w:t xml:space="preserve">, University of Melbourne, [Melbourne]. </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Great Britain Office for Standards in Education 2014, </w:t>
      </w:r>
      <w:r w:rsidRPr="00DF0882">
        <w:rPr>
          <w:rFonts w:ascii="Arial" w:hAnsi="Arial" w:cs="Arial"/>
          <w:i/>
          <w:iCs/>
          <w:sz w:val="20"/>
          <w:szCs w:val="20"/>
        </w:rPr>
        <w:t>Teaching, learning and assessment in further education and skills: what works and why</w:t>
      </w:r>
      <w:r w:rsidRPr="00DF0882">
        <w:rPr>
          <w:rFonts w:ascii="Arial" w:hAnsi="Arial" w:cs="Arial"/>
          <w:sz w:val="20"/>
          <w:szCs w:val="20"/>
        </w:rPr>
        <w:t>, Ofsted, Manchester, viewed 02 Feb 2016, &lt;http://www.ofsted.gov.uk/resources/teaching-learning-and-assessment-further-education-and-skills-what-works-and-why&gt;.</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F75401">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Guthrie, H 2010, </w:t>
      </w:r>
      <w:r w:rsidRPr="00DF0882">
        <w:rPr>
          <w:rFonts w:ascii="Arial" w:hAnsi="Arial" w:cs="Arial"/>
          <w:i/>
          <w:iCs/>
          <w:sz w:val="20"/>
          <w:szCs w:val="20"/>
        </w:rPr>
        <w:t>Professional development in the VET workforce</w:t>
      </w:r>
      <w:r w:rsidRPr="00DF0882">
        <w:rPr>
          <w:rFonts w:ascii="Arial" w:hAnsi="Arial" w:cs="Arial"/>
          <w:sz w:val="20"/>
          <w:szCs w:val="20"/>
        </w:rPr>
        <w:t>, NCVER, Adelaide, viewed 02 Feb 2016, &lt;http://www.ncver.edu.au/publications/2279.html&gt;.</w:t>
      </w:r>
    </w:p>
    <w:p w:rsidR="000B0747" w:rsidRDefault="000B0747" w:rsidP="007572D6">
      <w:pPr>
        <w:widowControl w:val="0"/>
        <w:autoSpaceDE w:val="0"/>
        <w:autoSpaceDN w:val="0"/>
        <w:adjustRightInd w:val="0"/>
        <w:ind w:right="200"/>
        <w:rPr>
          <w:rFonts w:ascii="Arial" w:hAnsi="Arial" w:cs="Arial"/>
          <w:sz w:val="20"/>
          <w:szCs w:val="20"/>
        </w:rPr>
      </w:pPr>
    </w:p>
    <w:p w:rsidR="006B299A" w:rsidRDefault="00DF0882" w:rsidP="000B0747">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Halliday Wynes, S, Misko, </w:t>
      </w:r>
      <w:proofErr w:type="gramStart"/>
      <w:r w:rsidRPr="00DF0882">
        <w:rPr>
          <w:rFonts w:ascii="Arial" w:hAnsi="Arial" w:cs="Arial"/>
          <w:sz w:val="20"/>
          <w:szCs w:val="20"/>
        </w:rPr>
        <w:t>J</w:t>
      </w:r>
      <w:proofErr w:type="gramEnd"/>
      <w:r w:rsidRPr="00DF0882">
        <w:rPr>
          <w:rFonts w:ascii="Arial" w:hAnsi="Arial" w:cs="Arial"/>
          <w:sz w:val="20"/>
          <w:szCs w:val="20"/>
        </w:rPr>
        <w:t xml:space="preserve"> 2013, </w:t>
      </w:r>
      <w:r w:rsidRPr="00DF0882">
        <w:rPr>
          <w:rFonts w:ascii="Arial" w:hAnsi="Arial" w:cs="Arial"/>
          <w:i/>
          <w:iCs/>
          <w:sz w:val="20"/>
          <w:szCs w:val="20"/>
        </w:rPr>
        <w:t>Assessment issues in VET: minimising the level of risk</w:t>
      </w:r>
      <w:r w:rsidRPr="00DF0882">
        <w:rPr>
          <w:rFonts w:ascii="Arial" w:hAnsi="Arial" w:cs="Arial"/>
          <w:sz w:val="20"/>
          <w:szCs w:val="20"/>
        </w:rPr>
        <w:t>, NCVER issues paper, NCVER, Adelaide, viewed 02 Feb 2016, &lt;http://www.ncver.edu.au/publications/2620.html&gt;.</w:t>
      </w:r>
    </w:p>
    <w:p w:rsidR="00CF7C7C" w:rsidRDefault="00CF7C7C"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Harris, R 2015, 'Quality in the Australian VET sector: what has been happening?', </w:t>
      </w:r>
      <w:r w:rsidRPr="00DF0882">
        <w:rPr>
          <w:rFonts w:ascii="Arial" w:hAnsi="Arial" w:cs="Arial"/>
          <w:i/>
          <w:iCs/>
          <w:sz w:val="20"/>
          <w:szCs w:val="20"/>
        </w:rPr>
        <w:t>International Journal of Training Research</w:t>
      </w:r>
      <w:r w:rsidRPr="00DF0882">
        <w:rPr>
          <w:rFonts w:ascii="Arial" w:hAnsi="Arial" w:cs="Arial"/>
          <w:sz w:val="20"/>
          <w:szCs w:val="20"/>
        </w:rPr>
        <w:t>, vol.13, no.1, pp.16-34.</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roofErr w:type="spellStart"/>
      <w:r w:rsidRPr="00DF0882">
        <w:rPr>
          <w:rFonts w:ascii="Arial" w:hAnsi="Arial" w:cs="Arial"/>
          <w:sz w:val="20"/>
          <w:szCs w:val="20"/>
        </w:rPr>
        <w:t>Houtkoop</w:t>
      </w:r>
      <w:proofErr w:type="spellEnd"/>
      <w:r w:rsidRPr="00DF0882">
        <w:rPr>
          <w:rFonts w:ascii="Arial" w:hAnsi="Arial" w:cs="Arial"/>
          <w:sz w:val="20"/>
          <w:szCs w:val="20"/>
        </w:rPr>
        <w:t xml:space="preserve">, W 2001, </w:t>
      </w:r>
      <w:proofErr w:type="gramStart"/>
      <w:r w:rsidRPr="00DF0882">
        <w:rPr>
          <w:rFonts w:ascii="Arial" w:hAnsi="Arial" w:cs="Arial"/>
          <w:i/>
          <w:iCs/>
          <w:sz w:val="20"/>
          <w:szCs w:val="20"/>
        </w:rPr>
        <w:t>The</w:t>
      </w:r>
      <w:proofErr w:type="gramEnd"/>
      <w:r w:rsidRPr="00DF0882">
        <w:rPr>
          <w:rFonts w:ascii="Arial" w:hAnsi="Arial" w:cs="Arial"/>
          <w:i/>
          <w:iCs/>
          <w:sz w:val="20"/>
          <w:szCs w:val="20"/>
        </w:rPr>
        <w:t xml:space="preserve"> education and training market for employees in 2000</w:t>
      </w:r>
      <w:r w:rsidRPr="00DF0882">
        <w:rPr>
          <w:rFonts w:ascii="Arial" w:hAnsi="Arial" w:cs="Arial"/>
          <w:sz w:val="20"/>
          <w:szCs w:val="20"/>
        </w:rPr>
        <w:t>, CINOP</w:t>
      </w:r>
      <w:r w:rsidR="005C2549" w:rsidRPr="00DF0882">
        <w:rPr>
          <w:rFonts w:ascii="Arial" w:hAnsi="Arial" w:cs="Arial"/>
          <w:sz w:val="20"/>
          <w:szCs w:val="20"/>
        </w:rPr>
        <w:t>,’s</w:t>
      </w:r>
      <w:r w:rsidRPr="00DF0882">
        <w:rPr>
          <w:rFonts w:ascii="Arial" w:hAnsi="Arial" w:cs="Arial"/>
          <w:sz w:val="20"/>
          <w:szCs w:val="20"/>
        </w:rPr>
        <w:t xml:space="preserve">-Hertogenbosch, </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roofErr w:type="gramStart"/>
      <w:r w:rsidRPr="00DF0882">
        <w:rPr>
          <w:rFonts w:ascii="Arial" w:hAnsi="Arial" w:cs="Arial"/>
          <w:sz w:val="20"/>
          <w:szCs w:val="20"/>
        </w:rPr>
        <w:t xml:space="preserve">Innovation and Business Skills Australia 2013, </w:t>
      </w:r>
      <w:r w:rsidRPr="00DF0882">
        <w:rPr>
          <w:rFonts w:ascii="Arial" w:hAnsi="Arial" w:cs="Arial"/>
          <w:i/>
          <w:iCs/>
          <w:sz w:val="20"/>
          <w:szCs w:val="20"/>
        </w:rPr>
        <w:t>VET Practitioner Capability Framework</w:t>
      </w:r>
      <w:r w:rsidRPr="00DF0882">
        <w:rPr>
          <w:rFonts w:ascii="Arial" w:hAnsi="Arial" w:cs="Arial"/>
          <w:sz w:val="20"/>
          <w:szCs w:val="20"/>
        </w:rPr>
        <w:t>, IBSA, East Melbourne, viewed 02 Feb 2016, &lt;https://ibsa.org.au/free/ibsa-vet-practitioner-capability-framework&gt;.</w:t>
      </w:r>
      <w:proofErr w:type="gramEnd"/>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Johnson, M 2008, 'Assessing at the borderline: judging a vocationally related portfolio holistically', </w:t>
      </w:r>
      <w:r w:rsidRPr="00DF0882">
        <w:rPr>
          <w:rFonts w:ascii="Arial" w:hAnsi="Arial" w:cs="Arial"/>
          <w:i/>
          <w:iCs/>
          <w:sz w:val="20"/>
          <w:szCs w:val="20"/>
        </w:rPr>
        <w:t>Issues in Educational Research</w:t>
      </w:r>
      <w:r w:rsidRPr="00DF0882">
        <w:rPr>
          <w:rFonts w:ascii="Arial" w:hAnsi="Arial" w:cs="Arial"/>
          <w:sz w:val="20"/>
          <w:szCs w:val="20"/>
        </w:rPr>
        <w:t>, vol.18, no.1, pp.26-43, viewed 02 Feb 2016, &lt;http://www.iier.org.au/iier18/johnson.pdf&gt;.</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Misko, J, 2014, 'Quality assessments: practice and perspectives [news from NCVER]', </w:t>
      </w:r>
      <w:r w:rsidRPr="00DF0882">
        <w:rPr>
          <w:rFonts w:ascii="Arial" w:hAnsi="Arial" w:cs="Arial"/>
          <w:i/>
          <w:iCs/>
          <w:sz w:val="20"/>
          <w:szCs w:val="20"/>
        </w:rPr>
        <w:t>Australian TAFE Teacher</w:t>
      </w:r>
      <w:r w:rsidRPr="00DF0882">
        <w:rPr>
          <w:rFonts w:ascii="Arial" w:hAnsi="Arial" w:cs="Arial"/>
          <w:sz w:val="20"/>
          <w:szCs w:val="20"/>
        </w:rPr>
        <w:t>, vol.48, no.3, p.30.</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Misko, J, Halliday Wynes, S, Stanwick, J &amp; Gemici, S 2014, </w:t>
      </w:r>
      <w:r w:rsidRPr="00DF0882">
        <w:rPr>
          <w:rFonts w:ascii="Arial" w:hAnsi="Arial" w:cs="Arial"/>
          <w:i/>
          <w:iCs/>
          <w:sz w:val="20"/>
          <w:szCs w:val="20"/>
        </w:rPr>
        <w:t>Quality assessments: practice and perspectives</w:t>
      </w:r>
      <w:r w:rsidRPr="00DF0882">
        <w:rPr>
          <w:rFonts w:ascii="Arial" w:hAnsi="Arial" w:cs="Arial"/>
          <w:sz w:val="20"/>
          <w:szCs w:val="20"/>
        </w:rPr>
        <w:t>, National Vocational Education and Training Research Program research report, NCVER, Adelaide, viewed 02 Feb 2016, &lt;http://www.ncver.edu.au/publications/2709.html&gt;.</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Mitchell, J, Chappell, C, Bateman, A &amp; Roy, S 2006, </w:t>
      </w:r>
      <w:r w:rsidRPr="00DF0882">
        <w:rPr>
          <w:rFonts w:ascii="Arial" w:hAnsi="Arial" w:cs="Arial"/>
          <w:i/>
          <w:iCs/>
          <w:sz w:val="20"/>
          <w:szCs w:val="20"/>
        </w:rPr>
        <w:t>Quality is the key: critical issues in teaching, learning and assessment in vocational education and training</w:t>
      </w:r>
      <w:r w:rsidRPr="00DF0882">
        <w:rPr>
          <w:rFonts w:ascii="Arial" w:hAnsi="Arial" w:cs="Arial"/>
          <w:sz w:val="20"/>
          <w:szCs w:val="20"/>
        </w:rPr>
        <w:t>, NCVER, Adelaide, viewed 02 Feb 2016, &lt;http://www.ncver.edu.au/publications/1710.html&gt;.</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Morris, T 2014, </w:t>
      </w:r>
      <w:r w:rsidRPr="00DF0882">
        <w:rPr>
          <w:rFonts w:ascii="Arial" w:hAnsi="Arial" w:cs="Arial"/>
          <w:i/>
          <w:iCs/>
          <w:sz w:val="20"/>
          <w:szCs w:val="20"/>
        </w:rPr>
        <w:t>An Australian enquiry into the veracity and authenticity of VET online e-assessment: a risk management approach to stakeholder concerns</w:t>
      </w:r>
      <w:r w:rsidRPr="00DF0882">
        <w:rPr>
          <w:rFonts w:ascii="Arial" w:hAnsi="Arial" w:cs="Arial"/>
          <w:sz w:val="20"/>
          <w:szCs w:val="20"/>
        </w:rPr>
        <w:t xml:space="preserve">, National VET E-learning Strategy, Flexible Learning Advisory Group, [Melbourne]. </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6526E3">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Morris, T 2014, </w:t>
      </w:r>
      <w:r w:rsidRPr="00DF0882">
        <w:rPr>
          <w:rFonts w:ascii="Arial" w:hAnsi="Arial" w:cs="Arial"/>
          <w:i/>
          <w:iCs/>
          <w:sz w:val="20"/>
          <w:szCs w:val="20"/>
        </w:rPr>
        <w:t>Assessment e-Risk Survey of key stakeholders 2014: an Australian enquiry into VET online e-assessment: support document</w:t>
      </w:r>
      <w:r w:rsidRPr="00DF0882">
        <w:rPr>
          <w:rFonts w:ascii="Arial" w:hAnsi="Arial" w:cs="Arial"/>
          <w:sz w:val="20"/>
          <w:szCs w:val="20"/>
        </w:rPr>
        <w:t xml:space="preserve">, National VET E-learning Strategy, Flexible Learning Advisory Group, [Melbourne]. </w:t>
      </w:r>
    </w:p>
    <w:p w:rsidR="0061441D" w:rsidRDefault="0061441D"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National Quality Council 2009, </w:t>
      </w:r>
      <w:proofErr w:type="gramStart"/>
      <w:r w:rsidRPr="00DF0882">
        <w:rPr>
          <w:rFonts w:ascii="Arial" w:hAnsi="Arial" w:cs="Arial"/>
          <w:i/>
          <w:iCs/>
          <w:sz w:val="20"/>
          <w:szCs w:val="20"/>
        </w:rPr>
        <w:t>A</w:t>
      </w:r>
      <w:proofErr w:type="gramEnd"/>
      <w:r w:rsidRPr="00DF0882">
        <w:rPr>
          <w:rFonts w:ascii="Arial" w:hAnsi="Arial" w:cs="Arial"/>
          <w:i/>
          <w:iCs/>
          <w:sz w:val="20"/>
          <w:szCs w:val="20"/>
        </w:rPr>
        <w:t xml:space="preserve"> code of professional practice for validation and moderation</w:t>
      </w:r>
      <w:r w:rsidRPr="00DF0882">
        <w:rPr>
          <w:rFonts w:ascii="Arial" w:hAnsi="Arial" w:cs="Arial"/>
          <w:sz w:val="20"/>
          <w:szCs w:val="20"/>
        </w:rPr>
        <w:t xml:space="preserve">, TVET Australia, Melbourne. </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National Quality Council 2009, </w:t>
      </w:r>
      <w:r w:rsidRPr="00DF0882">
        <w:rPr>
          <w:rFonts w:ascii="Arial" w:hAnsi="Arial" w:cs="Arial"/>
          <w:i/>
          <w:iCs/>
          <w:sz w:val="20"/>
          <w:szCs w:val="20"/>
        </w:rPr>
        <w:t>Quality of assessment practices: stage 1 report, part B: report of national mapping of assessment materials, May 2009</w:t>
      </w:r>
      <w:r w:rsidRPr="00DF0882">
        <w:rPr>
          <w:rFonts w:ascii="Arial" w:hAnsi="Arial" w:cs="Arial"/>
          <w:sz w:val="20"/>
          <w:szCs w:val="20"/>
        </w:rPr>
        <w:t xml:space="preserve">, NQC Secretariat, Melbourne. </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National Quality Council &amp; Learning Australia 2009, </w:t>
      </w:r>
      <w:r w:rsidRPr="00DF0882">
        <w:rPr>
          <w:rFonts w:ascii="Arial" w:hAnsi="Arial" w:cs="Arial"/>
          <w:i/>
          <w:iCs/>
          <w:sz w:val="20"/>
          <w:szCs w:val="20"/>
        </w:rPr>
        <w:t>Quality of assessment practices: stage 1 report: part A, May 2009</w:t>
      </w:r>
      <w:r w:rsidRPr="00DF0882">
        <w:rPr>
          <w:rFonts w:ascii="Arial" w:hAnsi="Arial" w:cs="Arial"/>
          <w:sz w:val="20"/>
          <w:szCs w:val="20"/>
        </w:rPr>
        <w:t xml:space="preserve">, NQC Secretariat, Melbourne. </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CF1A27" w:rsidRDefault="00DF0882" w:rsidP="000C68A6">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National Quality Council &amp; Learning Australia 2009, </w:t>
      </w:r>
      <w:r w:rsidRPr="00DF0882">
        <w:rPr>
          <w:rFonts w:ascii="Arial" w:hAnsi="Arial" w:cs="Arial"/>
          <w:i/>
          <w:iCs/>
          <w:sz w:val="20"/>
          <w:szCs w:val="20"/>
        </w:rPr>
        <w:t>Quality of assessment practices: stage 2 report, September 2009</w:t>
      </w:r>
      <w:r w:rsidRPr="00DF0882">
        <w:rPr>
          <w:rFonts w:ascii="Arial" w:hAnsi="Arial" w:cs="Arial"/>
          <w:sz w:val="20"/>
          <w:szCs w:val="20"/>
        </w:rPr>
        <w:t xml:space="preserve">, TVET Australia, Melbourne. </w:t>
      </w:r>
    </w:p>
    <w:p w:rsidR="00CF1A27" w:rsidRDefault="00CF1A27"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roofErr w:type="spellStart"/>
      <w:r w:rsidRPr="00DF0882">
        <w:rPr>
          <w:rFonts w:ascii="Arial" w:hAnsi="Arial" w:cs="Arial"/>
          <w:sz w:val="20"/>
          <w:szCs w:val="20"/>
        </w:rPr>
        <w:t>Nourian</w:t>
      </w:r>
      <w:proofErr w:type="spellEnd"/>
      <w:r w:rsidRPr="00DF0882">
        <w:rPr>
          <w:rFonts w:ascii="Arial" w:hAnsi="Arial" w:cs="Arial"/>
          <w:sz w:val="20"/>
          <w:szCs w:val="20"/>
        </w:rPr>
        <w:t xml:space="preserve">, M, </w:t>
      </w:r>
      <w:proofErr w:type="spellStart"/>
      <w:r w:rsidRPr="00DF0882">
        <w:rPr>
          <w:rFonts w:ascii="Arial" w:hAnsi="Arial" w:cs="Arial"/>
          <w:sz w:val="20"/>
          <w:szCs w:val="20"/>
        </w:rPr>
        <w:t>Ghoddousi</w:t>
      </w:r>
      <w:proofErr w:type="spellEnd"/>
      <w:r w:rsidRPr="00DF0882">
        <w:rPr>
          <w:rFonts w:ascii="Arial" w:hAnsi="Arial" w:cs="Arial"/>
          <w:sz w:val="20"/>
          <w:szCs w:val="20"/>
        </w:rPr>
        <w:t xml:space="preserve">, F 2015, 'An assessment model for competency-based curriculum in vocational education and training in Iran', </w:t>
      </w:r>
      <w:r w:rsidRPr="00DF0882">
        <w:rPr>
          <w:rFonts w:ascii="Arial" w:hAnsi="Arial" w:cs="Arial"/>
          <w:i/>
          <w:iCs/>
          <w:sz w:val="20"/>
          <w:szCs w:val="20"/>
        </w:rPr>
        <w:t>International Journal of Educational and Psychological Researches</w:t>
      </w:r>
      <w:r w:rsidRPr="00DF0882">
        <w:rPr>
          <w:rFonts w:ascii="Arial" w:hAnsi="Arial" w:cs="Arial"/>
          <w:sz w:val="20"/>
          <w:szCs w:val="20"/>
        </w:rPr>
        <w:t>, vol.1, no.2, pp.105-112, viewed 02 Feb 2016, &lt;http://www.ijeprjournal.org/article.asp?issn=WKMP-0094;year=2015;volume=1;issue=2;spage=105;epage=112;aulast=Nourian;type=0&gt;.</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Pham, E 2015, </w:t>
      </w:r>
      <w:r w:rsidR="001A4042">
        <w:rPr>
          <w:rFonts w:ascii="Arial" w:hAnsi="Arial" w:cs="Arial"/>
          <w:sz w:val="20"/>
          <w:szCs w:val="20"/>
        </w:rPr>
        <w:t>‘</w:t>
      </w:r>
      <w:r w:rsidRPr="001A4042">
        <w:rPr>
          <w:rFonts w:ascii="Arial" w:hAnsi="Arial" w:cs="Arial"/>
          <w:sz w:val="20"/>
          <w:szCs w:val="20"/>
        </w:rPr>
        <w:t>Moderation versus validation: policy and practices in higher education at TAFE</w:t>
      </w:r>
      <w:r w:rsidR="001A4042">
        <w:rPr>
          <w:rFonts w:ascii="Arial" w:hAnsi="Arial" w:cs="Arial"/>
          <w:sz w:val="20"/>
          <w:szCs w:val="20"/>
        </w:rPr>
        <w:t>’</w:t>
      </w:r>
      <w:r w:rsidRPr="00DF0882">
        <w:rPr>
          <w:rFonts w:ascii="Arial" w:hAnsi="Arial" w:cs="Arial"/>
          <w:sz w:val="20"/>
          <w:szCs w:val="20"/>
        </w:rPr>
        <w:t>, NCVER, Adelaide, paper presented at the 24th National Vocational Education and Training Research Conference.</w:t>
      </w:r>
    </w:p>
    <w:p w:rsidR="0040725A" w:rsidRDefault="0040725A"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Player, R, </w:t>
      </w:r>
      <w:proofErr w:type="spellStart"/>
      <w:r w:rsidRPr="00DF0882">
        <w:rPr>
          <w:rFonts w:ascii="Arial" w:hAnsi="Arial" w:cs="Arial"/>
          <w:sz w:val="20"/>
          <w:szCs w:val="20"/>
        </w:rPr>
        <w:t>Mulvey</w:t>
      </w:r>
      <w:proofErr w:type="spellEnd"/>
      <w:r w:rsidRPr="00DF0882">
        <w:rPr>
          <w:rFonts w:ascii="Arial" w:hAnsi="Arial" w:cs="Arial"/>
          <w:sz w:val="20"/>
          <w:szCs w:val="20"/>
        </w:rPr>
        <w:t xml:space="preserve">, S &amp; Collins, G 2013, </w:t>
      </w:r>
      <w:r w:rsidRPr="00DF0882">
        <w:rPr>
          <w:rFonts w:ascii="Arial" w:hAnsi="Arial" w:cs="Arial"/>
          <w:i/>
          <w:iCs/>
          <w:sz w:val="20"/>
          <w:szCs w:val="20"/>
        </w:rPr>
        <w:t>Final report: applying and managing delivery and assessment measures in training packages</w:t>
      </w:r>
      <w:r w:rsidRPr="00DF0882">
        <w:rPr>
          <w:rFonts w:ascii="Arial" w:hAnsi="Arial" w:cs="Arial"/>
          <w:sz w:val="20"/>
          <w:szCs w:val="20"/>
        </w:rPr>
        <w:t>, Industry Skills Councils, [Canberra], viewed 02 Feb 2016, &lt;http://www.isc.org.au/resources/uploads/pdf/ISC_Quality_-_finalreport.pdf&gt;.</w:t>
      </w:r>
    </w:p>
    <w:p w:rsidR="000B0747" w:rsidRDefault="000B0747" w:rsidP="00535302">
      <w:pPr>
        <w:widowControl w:val="0"/>
        <w:autoSpaceDE w:val="0"/>
        <w:autoSpaceDN w:val="0"/>
        <w:adjustRightInd w:val="0"/>
        <w:ind w:right="200"/>
        <w:rPr>
          <w:rFonts w:ascii="Arial" w:hAnsi="Arial" w:cs="Arial"/>
          <w:sz w:val="20"/>
          <w:szCs w:val="20"/>
        </w:rPr>
      </w:pPr>
    </w:p>
    <w:p w:rsidR="00DF0882" w:rsidRPr="00DF0882" w:rsidRDefault="00DF0882" w:rsidP="000B0747">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Robinson, B, 2007, </w:t>
      </w:r>
      <w:r w:rsidR="001A4042">
        <w:rPr>
          <w:rFonts w:ascii="Arial" w:hAnsi="Arial" w:cs="Arial"/>
          <w:sz w:val="20"/>
          <w:szCs w:val="20"/>
        </w:rPr>
        <w:t>‘</w:t>
      </w:r>
      <w:r w:rsidRPr="001A4042">
        <w:rPr>
          <w:rFonts w:ascii="Arial" w:hAnsi="Arial" w:cs="Arial"/>
          <w:sz w:val="20"/>
          <w:szCs w:val="20"/>
        </w:rPr>
        <w:t>The policies, frameworks and practices that support the development of effective casual TAFE teachers</w:t>
      </w:r>
      <w:r w:rsidR="001A4042">
        <w:rPr>
          <w:rFonts w:ascii="Arial" w:hAnsi="Arial" w:cs="Arial"/>
          <w:sz w:val="20"/>
          <w:szCs w:val="20"/>
        </w:rPr>
        <w:t>’</w:t>
      </w:r>
      <w:r w:rsidRPr="001A4042">
        <w:rPr>
          <w:rFonts w:ascii="Arial" w:hAnsi="Arial" w:cs="Arial"/>
          <w:sz w:val="20"/>
          <w:szCs w:val="20"/>
        </w:rPr>
        <w:t>,</w:t>
      </w:r>
      <w:r w:rsidRPr="00DF0882">
        <w:rPr>
          <w:rFonts w:ascii="Arial" w:hAnsi="Arial" w:cs="Arial"/>
          <w:sz w:val="20"/>
          <w:szCs w:val="20"/>
        </w:rPr>
        <w:t xml:space="preserve"> NCVER, Adelaide, paper presented at the 16th National Vocational Education and Training Research Conference.</w:t>
      </w:r>
    </w:p>
    <w:p w:rsidR="006526E3" w:rsidRDefault="006526E3" w:rsidP="00DF0882">
      <w:pPr>
        <w:widowControl w:val="0"/>
        <w:autoSpaceDE w:val="0"/>
        <w:autoSpaceDN w:val="0"/>
        <w:adjustRightInd w:val="0"/>
        <w:ind w:left="500" w:right="200" w:hanging="500"/>
        <w:rPr>
          <w:rFonts w:ascii="Arial" w:hAnsi="Arial" w:cs="Arial"/>
          <w:sz w:val="20"/>
          <w:szCs w:val="20"/>
        </w:rPr>
      </w:pPr>
    </w:p>
    <w:p w:rsidR="00E41B92" w:rsidRDefault="00E41B92" w:rsidP="00DF0882">
      <w:pPr>
        <w:widowControl w:val="0"/>
        <w:autoSpaceDE w:val="0"/>
        <w:autoSpaceDN w:val="0"/>
        <w:adjustRightInd w:val="0"/>
        <w:ind w:left="500" w:right="200" w:hanging="500"/>
        <w:rPr>
          <w:rFonts w:ascii="Arial" w:hAnsi="Arial" w:cs="Arial"/>
          <w:sz w:val="20"/>
          <w:szCs w:val="20"/>
        </w:rPr>
      </w:pPr>
    </w:p>
    <w:p w:rsidR="00E41B92" w:rsidRDefault="00E41B9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lastRenderedPageBreak/>
        <w:t xml:space="preserve">Smith, L &amp; </w:t>
      </w:r>
      <w:proofErr w:type="spellStart"/>
      <w:r w:rsidRPr="00DF0882">
        <w:rPr>
          <w:rFonts w:ascii="Arial" w:hAnsi="Arial" w:cs="Arial"/>
          <w:sz w:val="20"/>
          <w:szCs w:val="20"/>
        </w:rPr>
        <w:t>Stowell</w:t>
      </w:r>
      <w:proofErr w:type="spellEnd"/>
      <w:r w:rsidRPr="00DF0882">
        <w:rPr>
          <w:rFonts w:ascii="Arial" w:hAnsi="Arial" w:cs="Arial"/>
          <w:sz w:val="20"/>
          <w:szCs w:val="20"/>
        </w:rPr>
        <w:t xml:space="preserve">, R, Clayton, B &amp; </w:t>
      </w:r>
      <w:proofErr w:type="spellStart"/>
      <w:r w:rsidRPr="00DF0882">
        <w:rPr>
          <w:rFonts w:ascii="Arial" w:hAnsi="Arial" w:cs="Arial"/>
          <w:sz w:val="20"/>
          <w:szCs w:val="20"/>
        </w:rPr>
        <w:t>Lamshed</w:t>
      </w:r>
      <w:proofErr w:type="spellEnd"/>
      <w:r w:rsidRPr="00DF0882">
        <w:rPr>
          <w:rFonts w:ascii="Arial" w:hAnsi="Arial" w:cs="Arial"/>
          <w:sz w:val="20"/>
          <w:szCs w:val="20"/>
        </w:rPr>
        <w:t xml:space="preserve">, R 2011, </w:t>
      </w:r>
      <w:r w:rsidR="001A4042">
        <w:rPr>
          <w:rFonts w:ascii="Arial" w:hAnsi="Arial" w:cs="Arial"/>
          <w:sz w:val="20"/>
          <w:szCs w:val="20"/>
        </w:rPr>
        <w:t>‘</w:t>
      </w:r>
      <w:r w:rsidRPr="001A4042">
        <w:rPr>
          <w:rFonts w:ascii="Arial" w:hAnsi="Arial" w:cs="Arial"/>
          <w:sz w:val="20"/>
          <w:szCs w:val="20"/>
        </w:rPr>
        <w:t>VET assessment: a student perspective</w:t>
      </w:r>
      <w:r w:rsidR="001A4042">
        <w:rPr>
          <w:rFonts w:ascii="Arial" w:hAnsi="Arial" w:cs="Arial"/>
          <w:sz w:val="20"/>
          <w:szCs w:val="20"/>
        </w:rPr>
        <w:t>’</w:t>
      </w:r>
      <w:r w:rsidRPr="00DF0882">
        <w:rPr>
          <w:rFonts w:ascii="Arial" w:hAnsi="Arial" w:cs="Arial"/>
          <w:sz w:val="20"/>
          <w:szCs w:val="20"/>
        </w:rPr>
        <w:t>, AVETRA, Melbourne, paper presented at the 14th Australian Vocational Education and Training Research Association Conference, viewed 02 Feb 2016, &lt;http://avetra.org.au/wp-content/uploads/2011/05/9.00.pdf&gt;.</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Stanley, J, </w:t>
      </w:r>
      <w:proofErr w:type="spellStart"/>
      <w:r w:rsidRPr="00DF0882">
        <w:rPr>
          <w:rFonts w:ascii="Arial" w:hAnsi="Arial" w:cs="Arial"/>
          <w:sz w:val="20"/>
          <w:szCs w:val="20"/>
        </w:rPr>
        <w:t>Adubra</w:t>
      </w:r>
      <w:proofErr w:type="spellEnd"/>
      <w:r w:rsidRPr="00DF0882">
        <w:rPr>
          <w:rFonts w:ascii="Arial" w:hAnsi="Arial" w:cs="Arial"/>
          <w:sz w:val="20"/>
          <w:szCs w:val="20"/>
        </w:rPr>
        <w:t xml:space="preserve">, E &amp; </w:t>
      </w:r>
      <w:proofErr w:type="spellStart"/>
      <w:r w:rsidRPr="00DF0882">
        <w:rPr>
          <w:rFonts w:ascii="Arial" w:hAnsi="Arial" w:cs="Arial"/>
          <w:sz w:val="20"/>
          <w:szCs w:val="20"/>
        </w:rPr>
        <w:t>Chakroun</w:t>
      </w:r>
      <w:proofErr w:type="spellEnd"/>
      <w:r w:rsidRPr="00DF0882">
        <w:rPr>
          <w:rFonts w:ascii="Arial" w:hAnsi="Arial" w:cs="Arial"/>
          <w:sz w:val="20"/>
          <w:szCs w:val="20"/>
        </w:rPr>
        <w:t xml:space="preserve">, B 2014, </w:t>
      </w:r>
      <w:r w:rsidRPr="00DF0882">
        <w:rPr>
          <w:rFonts w:ascii="Arial" w:hAnsi="Arial" w:cs="Arial"/>
          <w:i/>
          <w:iCs/>
          <w:sz w:val="20"/>
          <w:szCs w:val="20"/>
        </w:rPr>
        <w:t>Technical and vocational teachers and trainers in the Arab region: a review of policies and practices on continuous professional development</w:t>
      </w:r>
      <w:r w:rsidRPr="00DF0882">
        <w:rPr>
          <w:rFonts w:ascii="Arial" w:hAnsi="Arial" w:cs="Arial"/>
          <w:sz w:val="20"/>
          <w:szCs w:val="20"/>
        </w:rPr>
        <w:t>, UNESCO, Paris, viewed 02 Feb 2016, &lt;http://unesdoc.unesco.org/images/0023/002311/231160e.pdf&gt;.</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roofErr w:type="spellStart"/>
      <w:r w:rsidRPr="00DF0882">
        <w:rPr>
          <w:rFonts w:ascii="Arial" w:hAnsi="Arial" w:cs="Arial"/>
          <w:sz w:val="20"/>
          <w:szCs w:val="20"/>
        </w:rPr>
        <w:t>Tannhauser</w:t>
      </w:r>
      <w:proofErr w:type="spellEnd"/>
      <w:r w:rsidRPr="00DF0882">
        <w:rPr>
          <w:rFonts w:ascii="Arial" w:hAnsi="Arial" w:cs="Arial"/>
          <w:sz w:val="20"/>
          <w:szCs w:val="20"/>
        </w:rPr>
        <w:t xml:space="preserve">, A-C, Feliciano, S 2013, </w:t>
      </w:r>
      <w:r w:rsidRPr="00DF0882">
        <w:rPr>
          <w:rFonts w:ascii="Arial" w:hAnsi="Arial" w:cs="Arial"/>
          <w:i/>
          <w:iCs/>
          <w:sz w:val="20"/>
          <w:szCs w:val="20"/>
        </w:rPr>
        <w:t>Improving quality of vocational training: tools, frameworks and current practices</w:t>
      </w:r>
      <w:r w:rsidRPr="00DF0882">
        <w:rPr>
          <w:rFonts w:ascii="Arial" w:hAnsi="Arial" w:cs="Arial"/>
          <w:sz w:val="20"/>
          <w:szCs w:val="20"/>
        </w:rPr>
        <w:t>, European Foundation for Quality in E-Learning, Brussels, viewed 02 Feb 2016, &lt;http://papers.efquel.org/index.php/tqm-book/article/download/90/35&gt;.</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roofErr w:type="spellStart"/>
      <w:r w:rsidRPr="00DF0882">
        <w:rPr>
          <w:rFonts w:ascii="Arial" w:hAnsi="Arial" w:cs="Arial"/>
          <w:sz w:val="20"/>
          <w:szCs w:val="20"/>
        </w:rPr>
        <w:t>Virgona</w:t>
      </w:r>
      <w:proofErr w:type="spellEnd"/>
      <w:r w:rsidRPr="00DF0882">
        <w:rPr>
          <w:rFonts w:ascii="Arial" w:hAnsi="Arial" w:cs="Arial"/>
          <w:sz w:val="20"/>
          <w:szCs w:val="20"/>
        </w:rPr>
        <w:t xml:space="preserve">, C, Waterhouse, P &amp; Sefton, R 2000, </w:t>
      </w:r>
      <w:r w:rsidRPr="00DF0882">
        <w:rPr>
          <w:rFonts w:ascii="Arial" w:hAnsi="Arial" w:cs="Arial"/>
          <w:i/>
          <w:iCs/>
          <w:sz w:val="20"/>
          <w:szCs w:val="20"/>
        </w:rPr>
        <w:t>Teamwork, collective competence and team-based assessment in action: critical reflections on industry-based vocational educators</w:t>
      </w:r>
      <w:r w:rsidRPr="00DF0882">
        <w:rPr>
          <w:rFonts w:ascii="Arial" w:hAnsi="Arial" w:cs="Arial"/>
          <w:sz w:val="20"/>
          <w:szCs w:val="20"/>
        </w:rPr>
        <w:t xml:space="preserve">, Post Pressed, </w:t>
      </w:r>
      <w:proofErr w:type="spellStart"/>
      <w:r w:rsidRPr="00DF0882">
        <w:rPr>
          <w:rFonts w:ascii="Arial" w:hAnsi="Arial" w:cs="Arial"/>
          <w:sz w:val="20"/>
          <w:szCs w:val="20"/>
        </w:rPr>
        <w:t>Flaxton</w:t>
      </w:r>
      <w:proofErr w:type="spellEnd"/>
      <w:r w:rsidRPr="00DF0882">
        <w:rPr>
          <w:rFonts w:ascii="Arial" w:hAnsi="Arial" w:cs="Arial"/>
          <w:sz w:val="20"/>
          <w:szCs w:val="20"/>
        </w:rPr>
        <w:t xml:space="preserve">, </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Walker, R 2010, </w:t>
      </w:r>
      <w:r w:rsidRPr="00DF0882">
        <w:rPr>
          <w:rFonts w:ascii="Arial" w:hAnsi="Arial" w:cs="Arial"/>
          <w:i/>
          <w:iCs/>
          <w:sz w:val="20"/>
          <w:szCs w:val="20"/>
        </w:rPr>
        <w:t>Training and assessment (TAA40104) in NSW community providers: participant intent and outcomes</w:t>
      </w:r>
      <w:r w:rsidRPr="00DF0882">
        <w:rPr>
          <w:rFonts w:ascii="Arial" w:hAnsi="Arial" w:cs="Arial"/>
          <w:sz w:val="20"/>
          <w:szCs w:val="20"/>
        </w:rPr>
        <w:t>, NCVER Building Researcher Capacity Community of Practice program, NCVER occasional paper, NCVER, Adelaide, viewed 02 Feb 2016, &lt;http://www.ncver.edu.au/publications/2275.html&gt;.</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Western Australia Department of Training and Workforce Development 2013, </w:t>
      </w:r>
      <w:r w:rsidRPr="00DF0882">
        <w:rPr>
          <w:rFonts w:ascii="Arial" w:hAnsi="Arial" w:cs="Arial"/>
          <w:i/>
          <w:iCs/>
          <w:sz w:val="20"/>
          <w:szCs w:val="20"/>
        </w:rPr>
        <w:t>A guide to continuous improvement of assessment in VET</w:t>
      </w:r>
      <w:r w:rsidRPr="00DF0882">
        <w:rPr>
          <w:rFonts w:ascii="Arial" w:hAnsi="Arial" w:cs="Arial"/>
          <w:sz w:val="20"/>
          <w:szCs w:val="20"/>
        </w:rPr>
        <w:t>, 4th ed., Department of Training and Workforce Development, West Perth, viewed 02 Feb 2016, &lt;http://www.vetinfonet.dtwd.wa.gov.au/Resourcesandlinks/Documents/Publications2013/1%20A%20guide%20to%20continuous%20improvement%204th%20Ed%20(2013).pdf&gt;.</w:t>
      </w:r>
    </w:p>
    <w:p w:rsidR="00B71D29" w:rsidRDefault="00B71D29" w:rsidP="006526E3">
      <w:pPr>
        <w:widowControl w:val="0"/>
        <w:autoSpaceDE w:val="0"/>
        <w:autoSpaceDN w:val="0"/>
        <w:adjustRightInd w:val="0"/>
        <w:ind w:right="2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Western Australia Department of Training and Workforce Development 2013, </w:t>
      </w:r>
      <w:r w:rsidRPr="00DF0882">
        <w:rPr>
          <w:rFonts w:ascii="Arial" w:hAnsi="Arial" w:cs="Arial"/>
          <w:i/>
          <w:iCs/>
          <w:sz w:val="20"/>
          <w:szCs w:val="20"/>
        </w:rPr>
        <w:t>Designing assessment tools for quality outcomes in VET [4th edition]</w:t>
      </w:r>
      <w:r w:rsidRPr="00DF0882">
        <w:rPr>
          <w:rFonts w:ascii="Arial" w:hAnsi="Arial" w:cs="Arial"/>
          <w:sz w:val="20"/>
          <w:szCs w:val="20"/>
        </w:rPr>
        <w:t>, 4th ed., Department of Training and Workforce Development, West Perth, viewed 02 Feb 2016, &lt;http://www.vetinfonet.dtwd.wa.gov.au/Resourcesandlinks/Documents/Publications2013/4%20Designing%20assessment%20tools%204th%20Ed%20(2013).pdf&gt;.</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roofErr w:type="spellStart"/>
      <w:r w:rsidRPr="00DF0882">
        <w:rPr>
          <w:rFonts w:ascii="Arial" w:hAnsi="Arial" w:cs="Arial"/>
          <w:sz w:val="20"/>
          <w:szCs w:val="20"/>
        </w:rPr>
        <w:t>Wheelahan</w:t>
      </w:r>
      <w:proofErr w:type="spellEnd"/>
      <w:r w:rsidRPr="00DF0882">
        <w:rPr>
          <w:rFonts w:ascii="Arial" w:hAnsi="Arial" w:cs="Arial"/>
          <w:sz w:val="20"/>
          <w:szCs w:val="20"/>
        </w:rPr>
        <w:t xml:space="preserve">, L, </w:t>
      </w:r>
      <w:proofErr w:type="spellStart"/>
      <w:r w:rsidRPr="00DF0882">
        <w:rPr>
          <w:rFonts w:ascii="Arial" w:hAnsi="Arial" w:cs="Arial"/>
          <w:sz w:val="20"/>
          <w:szCs w:val="20"/>
        </w:rPr>
        <w:t>Moodie</w:t>
      </w:r>
      <w:proofErr w:type="spellEnd"/>
      <w:r w:rsidRPr="00DF0882">
        <w:rPr>
          <w:rFonts w:ascii="Arial" w:hAnsi="Arial" w:cs="Arial"/>
          <w:sz w:val="20"/>
          <w:szCs w:val="20"/>
        </w:rPr>
        <w:t xml:space="preserve">, G 2011, </w:t>
      </w:r>
      <w:proofErr w:type="gramStart"/>
      <w:r w:rsidRPr="00DF0882">
        <w:rPr>
          <w:rFonts w:ascii="Arial" w:hAnsi="Arial" w:cs="Arial"/>
          <w:i/>
          <w:iCs/>
          <w:sz w:val="20"/>
          <w:szCs w:val="20"/>
        </w:rPr>
        <w:t>The</w:t>
      </w:r>
      <w:proofErr w:type="gramEnd"/>
      <w:r w:rsidRPr="00DF0882">
        <w:rPr>
          <w:rFonts w:ascii="Arial" w:hAnsi="Arial" w:cs="Arial"/>
          <w:i/>
          <w:iCs/>
          <w:sz w:val="20"/>
          <w:szCs w:val="20"/>
        </w:rPr>
        <w:t xml:space="preserve"> quality of teaching in VET: final report and recommendations</w:t>
      </w:r>
      <w:r w:rsidRPr="00DF0882">
        <w:rPr>
          <w:rFonts w:ascii="Arial" w:hAnsi="Arial" w:cs="Arial"/>
          <w:sz w:val="20"/>
          <w:szCs w:val="20"/>
        </w:rPr>
        <w:t>, Australian College of Educators, Mawson, viewed 02 Feb 2016, &lt;http://www.lhmartininstitute.edu.au/userfiles/files/research/quality_vetteaching_final_report%281%29.pdf&gt;.</w:t>
      </w:r>
    </w:p>
    <w:p w:rsidR="00DF0882" w:rsidRPr="00DF0882" w:rsidRDefault="00DF0882" w:rsidP="00DF0882">
      <w:pPr>
        <w:widowControl w:val="0"/>
        <w:autoSpaceDE w:val="0"/>
        <w:autoSpaceDN w:val="0"/>
        <w:adjustRightInd w:val="0"/>
        <w:ind w:left="500" w:right="200" w:hanging="500"/>
        <w:rPr>
          <w:rFonts w:ascii="Arial" w:hAnsi="Arial" w:cs="Arial"/>
          <w:sz w:val="20"/>
          <w:szCs w:val="20"/>
        </w:rPr>
      </w:pPr>
    </w:p>
    <w:p w:rsidR="00DF0882" w:rsidRPr="00DF0882" w:rsidRDefault="00DF0882" w:rsidP="00DF0882">
      <w:pPr>
        <w:widowControl w:val="0"/>
        <w:autoSpaceDE w:val="0"/>
        <w:autoSpaceDN w:val="0"/>
        <w:adjustRightInd w:val="0"/>
        <w:ind w:left="500" w:right="200" w:hanging="500"/>
        <w:rPr>
          <w:rFonts w:ascii="Arial" w:hAnsi="Arial" w:cs="Arial"/>
          <w:sz w:val="20"/>
          <w:szCs w:val="20"/>
        </w:rPr>
      </w:pPr>
      <w:r w:rsidRPr="00DF0882">
        <w:rPr>
          <w:rFonts w:ascii="Arial" w:hAnsi="Arial" w:cs="Arial"/>
          <w:sz w:val="20"/>
          <w:szCs w:val="20"/>
        </w:rPr>
        <w:t xml:space="preserve">Young, A 2009, </w:t>
      </w:r>
      <w:r w:rsidR="001A4042">
        <w:rPr>
          <w:rFonts w:ascii="Arial" w:hAnsi="Arial" w:cs="Arial"/>
          <w:sz w:val="20"/>
          <w:szCs w:val="20"/>
        </w:rPr>
        <w:t>‘</w:t>
      </w:r>
      <w:r w:rsidRPr="001A4042">
        <w:rPr>
          <w:rFonts w:ascii="Arial" w:hAnsi="Arial" w:cs="Arial"/>
          <w:sz w:val="20"/>
          <w:szCs w:val="20"/>
        </w:rPr>
        <w:t>Impr</w:t>
      </w:r>
      <w:bookmarkStart w:id="1" w:name="_GoBack"/>
      <w:bookmarkEnd w:id="1"/>
      <w:r w:rsidRPr="001A4042">
        <w:rPr>
          <w:rFonts w:ascii="Arial" w:hAnsi="Arial" w:cs="Arial"/>
          <w:sz w:val="20"/>
          <w:szCs w:val="20"/>
        </w:rPr>
        <w:t>oving trainee results: new assessment techniques</w:t>
      </w:r>
      <w:r w:rsidR="001A4042">
        <w:rPr>
          <w:rFonts w:ascii="Arial" w:hAnsi="Arial" w:cs="Arial"/>
          <w:sz w:val="20"/>
          <w:szCs w:val="20"/>
        </w:rPr>
        <w:t>’</w:t>
      </w:r>
      <w:r w:rsidRPr="00DF0882">
        <w:rPr>
          <w:rFonts w:ascii="Arial" w:hAnsi="Arial" w:cs="Arial"/>
          <w:sz w:val="20"/>
          <w:szCs w:val="20"/>
        </w:rPr>
        <w:t>, NCVER, Adelaide, paper presented at the 18th National Vocational Education and Training Research Conference.</w:t>
      </w:r>
    </w:p>
    <w:p w:rsidR="0051338D" w:rsidRPr="00DF0882" w:rsidRDefault="0051338D">
      <w:pPr>
        <w:rPr>
          <w:rFonts w:ascii="Arial" w:hAnsi="Arial" w:cs="Arial"/>
          <w:sz w:val="20"/>
          <w:szCs w:val="20"/>
        </w:rPr>
      </w:pPr>
    </w:p>
    <w:p w:rsidR="005C0678" w:rsidRPr="00DF0882" w:rsidRDefault="005C0678">
      <w:pPr>
        <w:rPr>
          <w:rStyle w:val="Strong"/>
          <w:rFonts w:ascii="Arial" w:eastAsia="Times New Roman" w:hAnsi="Arial" w:cs="Arial"/>
          <w:sz w:val="20"/>
          <w:szCs w:val="20"/>
        </w:rPr>
      </w:pPr>
    </w:p>
    <w:sectPr w:rsidR="005C0678" w:rsidRPr="00DF0882" w:rsidSect="009F12A5">
      <w:footerReference w:type="default" r:id="rId14"/>
      <w:headerReference w:type="first" r:id="rId15"/>
      <w:footerReference w:type="first" r:id="rId16"/>
      <w:type w:val="continuous"/>
      <w:pgSz w:w="11900" w:h="16840" w:code="9"/>
      <w:pgMar w:top="1440" w:right="1080" w:bottom="1440" w:left="1080" w:header="567" w:footer="165"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31D" w:rsidRDefault="0007031D" w:rsidP="00653A40">
      <w:r>
        <w:separator/>
      </w:r>
    </w:p>
  </w:endnote>
  <w:endnote w:type="continuationSeparator" w:id="0">
    <w:p w:rsidR="0007031D" w:rsidRDefault="0007031D" w:rsidP="00653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HelveticaNeueLTStd-Lt">
    <w:altName w:val="HelveticaNeueLT Std Lt"/>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31D" w:rsidRPr="00C179DC" w:rsidRDefault="005D2553" w:rsidP="009F12A5">
    <w:pPr>
      <w:pStyle w:val="Footer"/>
      <w:pBdr>
        <w:top w:val="single" w:sz="4" w:space="1" w:color="auto"/>
      </w:pBdr>
      <w:tabs>
        <w:tab w:val="right" w:pos="9180"/>
      </w:tabs>
      <w:rPr>
        <w:rFonts w:cs="Arial"/>
        <w:szCs w:val="16"/>
      </w:rPr>
    </w:pPr>
    <w:r w:rsidRPr="005D2553">
      <w:rPr>
        <w:spacing w:val="10"/>
        <w:lang w:val="en-US"/>
      </w:rPr>
      <w:t>Quality of assessment in vocational education and training NCVER Submission (#168474)</w:t>
    </w:r>
    <w:r w:rsidR="0007031D">
      <w:rPr>
        <w:rFonts w:cs="Arial"/>
        <w:szCs w:val="16"/>
      </w:rPr>
      <w:tab/>
    </w:r>
    <w:r w:rsidR="0007031D">
      <w:rPr>
        <w:rFonts w:cs="Arial"/>
        <w:szCs w:val="16"/>
      </w:rPr>
      <w:tab/>
    </w:r>
    <w:r w:rsidR="0007031D" w:rsidRPr="00C179DC">
      <w:rPr>
        <w:rFonts w:cs="Arial"/>
        <w:szCs w:val="16"/>
      </w:rPr>
      <w:fldChar w:fldCharType="begin"/>
    </w:r>
    <w:r w:rsidR="0007031D" w:rsidRPr="00C179DC">
      <w:rPr>
        <w:rFonts w:cs="Arial"/>
        <w:szCs w:val="16"/>
      </w:rPr>
      <w:instrText xml:space="preserve"> PAGE </w:instrText>
    </w:r>
    <w:r w:rsidR="0007031D" w:rsidRPr="00C179DC">
      <w:rPr>
        <w:rFonts w:cs="Arial"/>
        <w:szCs w:val="16"/>
      </w:rPr>
      <w:fldChar w:fldCharType="separate"/>
    </w:r>
    <w:r w:rsidR="007D0A75">
      <w:rPr>
        <w:rFonts w:cs="Arial"/>
        <w:noProof/>
        <w:szCs w:val="16"/>
      </w:rPr>
      <w:t>2</w:t>
    </w:r>
    <w:r w:rsidR="0007031D" w:rsidRPr="00C179DC">
      <w:rPr>
        <w:rFonts w:cs="Arial"/>
        <w:szCs w:val="16"/>
      </w:rPr>
      <w:fldChar w:fldCharType="end"/>
    </w:r>
  </w:p>
  <w:p w:rsidR="0007031D" w:rsidRDefault="0007031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31D" w:rsidRPr="00C179DC" w:rsidRDefault="005E7BB0" w:rsidP="009F12A5">
    <w:pPr>
      <w:pStyle w:val="Footer"/>
      <w:pBdr>
        <w:top w:val="single" w:sz="4" w:space="1" w:color="auto"/>
      </w:pBdr>
      <w:tabs>
        <w:tab w:val="right" w:pos="9180"/>
      </w:tabs>
      <w:rPr>
        <w:rFonts w:cs="Arial"/>
        <w:szCs w:val="16"/>
      </w:rPr>
    </w:pPr>
    <w:r>
      <w:rPr>
        <w:spacing w:val="10"/>
        <w:lang w:val="en-US"/>
      </w:rPr>
      <w:t>Quality of assessment in vocational education and training</w:t>
    </w:r>
    <w:r w:rsidR="00235C10">
      <w:rPr>
        <w:spacing w:val="10"/>
        <w:lang w:val="en-US"/>
      </w:rPr>
      <w:t xml:space="preserve">- </w:t>
    </w:r>
    <w:r w:rsidR="00235C10">
      <w:rPr>
        <w:rFonts w:cs="Arial"/>
        <w:szCs w:val="16"/>
      </w:rPr>
      <w:t>NCVER</w:t>
    </w:r>
    <w:r w:rsidR="005C3347">
      <w:rPr>
        <w:rFonts w:cs="Arial"/>
        <w:szCs w:val="16"/>
      </w:rPr>
      <w:t xml:space="preserve"> Submission (#</w:t>
    </w:r>
    <w:r>
      <w:rPr>
        <w:rFonts w:cs="Arial"/>
        <w:szCs w:val="16"/>
      </w:rPr>
      <w:t>168474</w:t>
    </w:r>
    <w:r w:rsidR="0007031D">
      <w:rPr>
        <w:rFonts w:cs="Arial"/>
        <w:szCs w:val="16"/>
      </w:rPr>
      <w:t>)</w:t>
    </w:r>
    <w:r w:rsidR="0007031D">
      <w:rPr>
        <w:rFonts w:cs="Arial"/>
        <w:szCs w:val="16"/>
      </w:rPr>
      <w:tab/>
    </w:r>
    <w:r w:rsidR="0007031D">
      <w:rPr>
        <w:rFonts w:cs="Arial"/>
        <w:szCs w:val="16"/>
      </w:rPr>
      <w:tab/>
    </w:r>
    <w:r w:rsidR="0007031D" w:rsidRPr="00C179DC">
      <w:rPr>
        <w:rFonts w:cs="Arial"/>
        <w:szCs w:val="16"/>
      </w:rPr>
      <w:fldChar w:fldCharType="begin"/>
    </w:r>
    <w:r w:rsidR="0007031D" w:rsidRPr="00C179DC">
      <w:rPr>
        <w:rFonts w:cs="Arial"/>
        <w:szCs w:val="16"/>
      </w:rPr>
      <w:instrText xml:space="preserve"> PAGE </w:instrText>
    </w:r>
    <w:r w:rsidR="0007031D" w:rsidRPr="00C179DC">
      <w:rPr>
        <w:rFonts w:cs="Arial"/>
        <w:szCs w:val="16"/>
      </w:rPr>
      <w:fldChar w:fldCharType="separate"/>
    </w:r>
    <w:r w:rsidR="003A2382">
      <w:rPr>
        <w:rFonts w:cs="Arial"/>
        <w:noProof/>
        <w:szCs w:val="16"/>
      </w:rPr>
      <w:t>1</w:t>
    </w:r>
    <w:r w:rsidR="0007031D" w:rsidRPr="00C179DC">
      <w:rPr>
        <w:rFonts w:cs="Arial"/>
        <w:szCs w:val="16"/>
      </w:rPr>
      <w:fldChar w:fldCharType="end"/>
    </w:r>
  </w:p>
  <w:p w:rsidR="0007031D" w:rsidRDefault="000703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31D" w:rsidRDefault="0007031D" w:rsidP="00653A40">
      <w:r>
        <w:separator/>
      </w:r>
    </w:p>
  </w:footnote>
  <w:footnote w:type="continuationSeparator" w:id="0">
    <w:p w:rsidR="0007031D" w:rsidRDefault="0007031D" w:rsidP="00653A40">
      <w:r>
        <w:continuationSeparator/>
      </w:r>
    </w:p>
  </w:footnote>
  <w:footnote w:id="1">
    <w:p w:rsidR="004B407B" w:rsidRPr="000310C6" w:rsidRDefault="004B407B" w:rsidP="004B407B">
      <w:pPr>
        <w:pStyle w:val="FootnoteText"/>
        <w:rPr>
          <w:lang w:val="en-AU"/>
        </w:rPr>
      </w:pPr>
      <w:r>
        <w:rPr>
          <w:rStyle w:val="FootnoteReference"/>
        </w:rPr>
        <w:footnoteRef/>
      </w:r>
      <w:r>
        <w:t xml:space="preserve"> </w:t>
      </w:r>
      <w:r w:rsidRPr="005E7BB0">
        <w:t>https://docs.education.gov.au/node/39446</w:t>
      </w:r>
    </w:p>
  </w:footnote>
  <w:footnote w:id="2">
    <w:p w:rsidR="00EC781D" w:rsidRPr="00EC781D" w:rsidRDefault="00EC781D">
      <w:pPr>
        <w:pStyle w:val="FootnoteText"/>
        <w:rPr>
          <w:lang w:val="en-AU"/>
        </w:rPr>
      </w:pPr>
      <w:r>
        <w:rPr>
          <w:rStyle w:val="FootnoteReference"/>
        </w:rPr>
        <w:footnoteRef/>
      </w:r>
      <w:r>
        <w:t xml:space="preserve"> </w:t>
      </w:r>
      <w:r w:rsidRPr="00EC781D">
        <w:rPr>
          <w:lang w:val="en-AU"/>
        </w:rPr>
        <w:t>http://www.pc.gov.au/inquiries/completed/education-workforce-vocational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31D" w:rsidRDefault="0007031D">
    <w:pPr>
      <w:pStyle w:val="Header"/>
    </w:pPr>
    <w:r>
      <w:rPr>
        <w:noProof/>
        <w:lang w:eastAsia="en-AU"/>
      </w:rPr>
      <w:drawing>
        <wp:anchor distT="0" distB="0" distL="114300" distR="114300" simplePos="0" relativeHeight="251659264" behindDoc="1" locked="0" layoutInCell="1" allowOverlap="1" wp14:anchorId="6D199358" wp14:editId="093677C8">
          <wp:simplePos x="0" y="0"/>
          <wp:positionH relativeFrom="page">
            <wp:posOffset>142875</wp:posOffset>
          </wp:positionH>
          <wp:positionV relativeFrom="page">
            <wp:posOffset>152400</wp:posOffset>
          </wp:positionV>
          <wp:extent cx="7552019" cy="12858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87968"/>
                  <a:stretch/>
                </pic:blipFill>
                <pic:spPr bwMode="auto">
                  <a:xfrm>
                    <a:off x="0" y="0"/>
                    <a:ext cx="7555517" cy="1286471"/>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804A41E"/>
    <w:lvl w:ilvl="0">
      <w:start w:val="8"/>
      <w:numFmt w:val="decimal"/>
      <w:pStyle w:val="ListBullet"/>
      <w:lvlText w:val="%1."/>
      <w:lvlJc w:val="left"/>
      <w:pPr>
        <w:ind w:left="644" w:hanging="360"/>
      </w:pPr>
      <w:rPr>
        <w:rFonts w:hint="default"/>
        <w:i w:val="0"/>
      </w:rPr>
    </w:lvl>
  </w:abstractNum>
  <w:abstractNum w:abstractNumId="1">
    <w:nsid w:val="03F17086"/>
    <w:multiLevelType w:val="hybridMultilevel"/>
    <w:tmpl w:val="1F5ECA12"/>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nsid w:val="05217003"/>
    <w:multiLevelType w:val="hybridMultilevel"/>
    <w:tmpl w:val="05AAACCC"/>
    <w:lvl w:ilvl="0" w:tplc="7C320B82">
      <w:start w:val="1"/>
      <w:numFmt w:val="decimal"/>
      <w:pStyle w:val="Numbered"/>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nsid w:val="0682625B"/>
    <w:multiLevelType w:val="hybridMultilevel"/>
    <w:tmpl w:val="F08CCA9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nsid w:val="0C2F2BBF"/>
    <w:multiLevelType w:val="hybridMultilevel"/>
    <w:tmpl w:val="F282F77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nsid w:val="1600452F"/>
    <w:multiLevelType w:val="hybridMultilevel"/>
    <w:tmpl w:val="1F86A65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165C79D0"/>
    <w:multiLevelType w:val="hybridMultilevel"/>
    <w:tmpl w:val="F07EDC88"/>
    <w:lvl w:ilvl="0" w:tplc="0C090019">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7">
    <w:nsid w:val="1AE44955"/>
    <w:multiLevelType w:val="hybridMultilevel"/>
    <w:tmpl w:val="F740F648"/>
    <w:lvl w:ilvl="0" w:tplc="D7D0D4C6">
      <w:start w:val="1"/>
      <w:numFmt w:val="bullet"/>
      <w:pStyle w:val="Dotpoint1"/>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nsid w:val="1FCB57FA"/>
    <w:multiLevelType w:val="hybridMultilevel"/>
    <w:tmpl w:val="B31A5B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1446D85"/>
    <w:multiLevelType w:val="hybridMultilevel"/>
    <w:tmpl w:val="D29A0A92"/>
    <w:lvl w:ilvl="0" w:tplc="C8444DEA">
      <w:start w:val="1"/>
      <w:numFmt w:val="decimal"/>
      <w:pStyle w:val="Heading1"/>
      <w:lvlText w:val="%1"/>
      <w:lvlJc w:val="left"/>
      <w:pPr>
        <w:ind w:left="426" w:hanging="360"/>
      </w:pPr>
      <w:rPr>
        <w:rFonts w:eastAsiaTheme="minorEastAsia" w:hint="default"/>
      </w:rPr>
    </w:lvl>
    <w:lvl w:ilvl="1" w:tplc="0C090019" w:tentative="1">
      <w:start w:val="1"/>
      <w:numFmt w:val="lowerLetter"/>
      <w:lvlText w:val="%2."/>
      <w:lvlJc w:val="left"/>
      <w:pPr>
        <w:ind w:left="1146" w:hanging="360"/>
      </w:pPr>
    </w:lvl>
    <w:lvl w:ilvl="2" w:tplc="0C09001B" w:tentative="1">
      <w:start w:val="1"/>
      <w:numFmt w:val="lowerRoman"/>
      <w:lvlText w:val="%3."/>
      <w:lvlJc w:val="right"/>
      <w:pPr>
        <w:ind w:left="1866" w:hanging="180"/>
      </w:pPr>
    </w:lvl>
    <w:lvl w:ilvl="3" w:tplc="0C09000F" w:tentative="1">
      <w:start w:val="1"/>
      <w:numFmt w:val="decimal"/>
      <w:lvlText w:val="%4."/>
      <w:lvlJc w:val="left"/>
      <w:pPr>
        <w:ind w:left="2586" w:hanging="360"/>
      </w:pPr>
    </w:lvl>
    <w:lvl w:ilvl="4" w:tplc="0C090019" w:tentative="1">
      <w:start w:val="1"/>
      <w:numFmt w:val="lowerLetter"/>
      <w:lvlText w:val="%5."/>
      <w:lvlJc w:val="left"/>
      <w:pPr>
        <w:ind w:left="3306" w:hanging="360"/>
      </w:pPr>
    </w:lvl>
    <w:lvl w:ilvl="5" w:tplc="0C09001B" w:tentative="1">
      <w:start w:val="1"/>
      <w:numFmt w:val="lowerRoman"/>
      <w:lvlText w:val="%6."/>
      <w:lvlJc w:val="right"/>
      <w:pPr>
        <w:ind w:left="4026" w:hanging="180"/>
      </w:pPr>
    </w:lvl>
    <w:lvl w:ilvl="6" w:tplc="0C09000F" w:tentative="1">
      <w:start w:val="1"/>
      <w:numFmt w:val="decimal"/>
      <w:lvlText w:val="%7."/>
      <w:lvlJc w:val="left"/>
      <w:pPr>
        <w:ind w:left="4746" w:hanging="360"/>
      </w:pPr>
    </w:lvl>
    <w:lvl w:ilvl="7" w:tplc="0C090019" w:tentative="1">
      <w:start w:val="1"/>
      <w:numFmt w:val="lowerLetter"/>
      <w:lvlText w:val="%8."/>
      <w:lvlJc w:val="left"/>
      <w:pPr>
        <w:ind w:left="5466" w:hanging="360"/>
      </w:pPr>
    </w:lvl>
    <w:lvl w:ilvl="8" w:tplc="0C09001B" w:tentative="1">
      <w:start w:val="1"/>
      <w:numFmt w:val="lowerRoman"/>
      <w:lvlText w:val="%9."/>
      <w:lvlJc w:val="right"/>
      <w:pPr>
        <w:ind w:left="6186" w:hanging="180"/>
      </w:pPr>
    </w:lvl>
  </w:abstractNum>
  <w:abstractNum w:abstractNumId="10">
    <w:nsid w:val="2921087D"/>
    <w:multiLevelType w:val="hybridMultilevel"/>
    <w:tmpl w:val="281C2AD6"/>
    <w:lvl w:ilvl="0" w:tplc="9C144C22">
      <w:start w:val="1"/>
      <w:numFmt w:val="bullet"/>
      <w:pStyle w:val="Dotpoint2"/>
      <w:lvlText w:val=""/>
      <w:lvlJc w:val="left"/>
      <w:pPr>
        <w:tabs>
          <w:tab w:val="num" w:pos="851"/>
        </w:tabs>
        <w:ind w:left="851" w:hanging="341"/>
      </w:pPr>
      <w:rPr>
        <w:rFonts w:ascii="Symbol" w:hAnsi="Symbol" w:hint="default"/>
        <w:sz w:val="18"/>
      </w:rPr>
    </w:lvl>
    <w:lvl w:ilvl="1" w:tplc="D7FC6A34">
      <w:start w:val="1"/>
      <w:numFmt w:val="bullet"/>
      <w:lvlText w:val=""/>
      <w:lvlJc w:val="left"/>
      <w:pPr>
        <w:tabs>
          <w:tab w:val="num" w:pos="737"/>
        </w:tabs>
        <w:ind w:left="737" w:hanging="170"/>
      </w:pPr>
      <w:rPr>
        <w:rFonts w:ascii="Symbol" w:hAnsi="Symbol" w:hint="default"/>
        <w:sz w:val="18"/>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nsid w:val="2C916554"/>
    <w:multiLevelType w:val="hybridMultilevel"/>
    <w:tmpl w:val="1690DA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2EF76D3C"/>
    <w:multiLevelType w:val="hybridMultilevel"/>
    <w:tmpl w:val="CF7449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2F18645A"/>
    <w:multiLevelType w:val="multilevel"/>
    <w:tmpl w:val="4BCE6C88"/>
    <w:name w:val="RTNumbering3"/>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418"/>
        </w:tabs>
        <w:ind w:left="1418" w:hanging="1418"/>
      </w:pPr>
      <w:rPr>
        <w:rFonts w:hint="default"/>
      </w:rPr>
    </w:lvl>
    <w:lvl w:ilvl="5">
      <w:start w:val="1"/>
      <w:numFmt w:val="decimal"/>
      <w:lvlText w:val="%1.%2.%3.%4.%5.%6"/>
      <w:lvlJc w:val="left"/>
      <w:pPr>
        <w:tabs>
          <w:tab w:val="num" w:pos="1702"/>
        </w:tabs>
        <w:ind w:left="1702" w:hanging="1702"/>
      </w:pPr>
      <w:rPr>
        <w:rFonts w:hint="default"/>
      </w:rPr>
    </w:lvl>
    <w:lvl w:ilvl="6">
      <w:start w:val="1"/>
      <w:numFmt w:val="decimal"/>
      <w:lvlText w:val="%1.%2.%3.%4.%5.%6.%7"/>
      <w:lvlJc w:val="left"/>
      <w:pPr>
        <w:tabs>
          <w:tab w:val="num" w:pos="1702"/>
        </w:tabs>
        <w:ind w:left="1702" w:hanging="1702"/>
      </w:pPr>
      <w:rPr>
        <w:rFonts w:hint="default"/>
      </w:rPr>
    </w:lvl>
    <w:lvl w:ilvl="7">
      <w:start w:val="1"/>
      <w:numFmt w:val="decimal"/>
      <w:lvlText w:val="%1.%2.%3.%4.%5.%6.%7.%8"/>
      <w:lvlJc w:val="left"/>
      <w:pPr>
        <w:tabs>
          <w:tab w:val="num" w:pos="1985"/>
        </w:tabs>
        <w:ind w:left="1985" w:hanging="1985"/>
      </w:pPr>
      <w:rPr>
        <w:rFonts w:hint="default"/>
      </w:rPr>
    </w:lvl>
    <w:lvl w:ilvl="8">
      <w:start w:val="1"/>
      <w:numFmt w:val="decimal"/>
      <w:lvlText w:val="%1.%2.%3.%4.%5.%6.%7.%8.%9"/>
      <w:lvlJc w:val="left"/>
      <w:pPr>
        <w:tabs>
          <w:tab w:val="num" w:pos="1985"/>
        </w:tabs>
        <w:ind w:left="1985" w:hanging="1985"/>
      </w:pPr>
      <w:rPr>
        <w:rFonts w:hint="default"/>
      </w:rPr>
    </w:lvl>
  </w:abstractNum>
  <w:abstractNum w:abstractNumId="14">
    <w:nsid w:val="33383A75"/>
    <w:multiLevelType w:val="hybridMultilevel"/>
    <w:tmpl w:val="685AC8B0"/>
    <w:lvl w:ilvl="0" w:tplc="0C090013">
      <w:start w:val="1"/>
      <w:numFmt w:val="upperRoman"/>
      <w:lvlText w:val="%1."/>
      <w:lvlJc w:val="righ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355947F6"/>
    <w:multiLevelType w:val="hybridMultilevel"/>
    <w:tmpl w:val="3886F766"/>
    <w:lvl w:ilvl="0" w:tplc="D00E3462">
      <w:start w:val="1"/>
      <w:numFmt w:val="decimal"/>
      <w:lvlText w:val="%1."/>
      <w:lvlJc w:val="left"/>
      <w:pPr>
        <w:ind w:left="720" w:hanging="360"/>
      </w:pPr>
      <w:rPr>
        <w:rFonts w:eastAsiaTheme="minorEastAsia"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388349BB"/>
    <w:multiLevelType w:val="hybridMultilevel"/>
    <w:tmpl w:val="9F667A7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nsid w:val="3B707AD6"/>
    <w:multiLevelType w:val="hybridMultilevel"/>
    <w:tmpl w:val="4B7C4EB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3BD51955"/>
    <w:multiLevelType w:val="multilevel"/>
    <w:tmpl w:val="D1D09784"/>
    <w:lvl w:ilvl="0">
      <w:start w:val="1"/>
      <w:numFmt w:val="bullet"/>
      <w:pStyle w:val="ListContinue"/>
      <w:lvlText w:val=""/>
      <w:lvlJc w:val="left"/>
      <w:pPr>
        <w:tabs>
          <w:tab w:val="num" w:pos="1080"/>
        </w:tabs>
        <w:ind w:left="108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
      <w:lvlJc w:val="left"/>
      <w:pPr>
        <w:tabs>
          <w:tab w:val="num" w:pos="2520"/>
        </w:tabs>
        <w:ind w:left="2520" w:hanging="360"/>
      </w:pPr>
      <w:rPr>
        <w:rFonts w:ascii="Symbol" w:hAnsi="Symbol"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240"/>
        </w:tabs>
        <w:ind w:left="3240" w:hanging="360"/>
      </w:pPr>
      <w:rPr>
        <w:rFonts w:ascii="Wingdings" w:hAnsi="Wingdings"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19">
    <w:nsid w:val="414A0438"/>
    <w:multiLevelType w:val="hybridMultilevel"/>
    <w:tmpl w:val="1FF2E5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nsid w:val="41B6175B"/>
    <w:multiLevelType w:val="hybridMultilevel"/>
    <w:tmpl w:val="86143A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438B68FA"/>
    <w:multiLevelType w:val="hybridMultilevel"/>
    <w:tmpl w:val="82C68A1A"/>
    <w:lvl w:ilvl="0" w:tplc="8F96D12E">
      <w:start w:val="1"/>
      <w:numFmt w:val="bullet"/>
      <w:lvlText w:val="/"/>
      <w:lvlJc w:val="left"/>
      <w:pPr>
        <w:tabs>
          <w:tab w:val="num" w:pos="284"/>
        </w:tabs>
        <w:ind w:left="284" w:hanging="284"/>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44145F7"/>
    <w:multiLevelType w:val="hybridMultilevel"/>
    <w:tmpl w:val="B52A93D2"/>
    <w:lvl w:ilvl="0" w:tplc="0C090019">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3">
    <w:nsid w:val="449C4708"/>
    <w:multiLevelType w:val="hybridMultilevel"/>
    <w:tmpl w:val="78FCCA4A"/>
    <w:lvl w:ilvl="0" w:tplc="36EC7EA2">
      <w:start w:val="2"/>
      <w:numFmt w:val="decimal"/>
      <w:lvlText w:val="%1"/>
      <w:lvlJc w:val="left"/>
      <w:pPr>
        <w:ind w:left="426" w:hanging="360"/>
      </w:pPr>
      <w:rPr>
        <w:rFonts w:hint="default"/>
      </w:rPr>
    </w:lvl>
    <w:lvl w:ilvl="1" w:tplc="0C090019" w:tentative="1">
      <w:start w:val="1"/>
      <w:numFmt w:val="lowerLetter"/>
      <w:lvlText w:val="%2."/>
      <w:lvlJc w:val="left"/>
      <w:pPr>
        <w:ind w:left="1146" w:hanging="360"/>
      </w:pPr>
    </w:lvl>
    <w:lvl w:ilvl="2" w:tplc="0C09001B" w:tentative="1">
      <w:start w:val="1"/>
      <w:numFmt w:val="lowerRoman"/>
      <w:lvlText w:val="%3."/>
      <w:lvlJc w:val="right"/>
      <w:pPr>
        <w:ind w:left="1866" w:hanging="180"/>
      </w:pPr>
    </w:lvl>
    <w:lvl w:ilvl="3" w:tplc="0C09000F" w:tentative="1">
      <w:start w:val="1"/>
      <w:numFmt w:val="decimal"/>
      <w:lvlText w:val="%4."/>
      <w:lvlJc w:val="left"/>
      <w:pPr>
        <w:ind w:left="2586" w:hanging="360"/>
      </w:pPr>
    </w:lvl>
    <w:lvl w:ilvl="4" w:tplc="0C090019" w:tentative="1">
      <w:start w:val="1"/>
      <w:numFmt w:val="lowerLetter"/>
      <w:lvlText w:val="%5."/>
      <w:lvlJc w:val="left"/>
      <w:pPr>
        <w:ind w:left="3306" w:hanging="360"/>
      </w:pPr>
    </w:lvl>
    <w:lvl w:ilvl="5" w:tplc="0C09001B" w:tentative="1">
      <w:start w:val="1"/>
      <w:numFmt w:val="lowerRoman"/>
      <w:lvlText w:val="%6."/>
      <w:lvlJc w:val="right"/>
      <w:pPr>
        <w:ind w:left="4026" w:hanging="180"/>
      </w:pPr>
    </w:lvl>
    <w:lvl w:ilvl="6" w:tplc="0C09000F" w:tentative="1">
      <w:start w:val="1"/>
      <w:numFmt w:val="decimal"/>
      <w:lvlText w:val="%7."/>
      <w:lvlJc w:val="left"/>
      <w:pPr>
        <w:ind w:left="4746" w:hanging="360"/>
      </w:pPr>
    </w:lvl>
    <w:lvl w:ilvl="7" w:tplc="0C090019" w:tentative="1">
      <w:start w:val="1"/>
      <w:numFmt w:val="lowerLetter"/>
      <w:lvlText w:val="%8."/>
      <w:lvlJc w:val="left"/>
      <w:pPr>
        <w:ind w:left="5466" w:hanging="360"/>
      </w:pPr>
    </w:lvl>
    <w:lvl w:ilvl="8" w:tplc="0C09001B" w:tentative="1">
      <w:start w:val="1"/>
      <w:numFmt w:val="lowerRoman"/>
      <w:lvlText w:val="%9."/>
      <w:lvlJc w:val="right"/>
      <w:pPr>
        <w:ind w:left="6186" w:hanging="180"/>
      </w:pPr>
    </w:lvl>
  </w:abstractNum>
  <w:abstractNum w:abstractNumId="24">
    <w:nsid w:val="47F70429"/>
    <w:multiLevelType w:val="hybridMultilevel"/>
    <w:tmpl w:val="7AAC7850"/>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nsid w:val="4CB465C0"/>
    <w:multiLevelType w:val="hybridMultilevel"/>
    <w:tmpl w:val="FEDAB80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5A7865B5"/>
    <w:multiLevelType w:val="hybridMultilevel"/>
    <w:tmpl w:val="998C3AAC"/>
    <w:lvl w:ilvl="0" w:tplc="F8C2E03E">
      <w:numFmt w:val="bullet"/>
      <w:lvlText w:val="•"/>
      <w:lvlJc w:val="left"/>
      <w:pPr>
        <w:ind w:left="1080" w:hanging="720"/>
      </w:pPr>
      <w:rPr>
        <w:rFonts w:ascii="Arial" w:eastAsiaTheme="minorEastAsia" w:hAnsi="Arial" w:cs="Arial" w:hint="default"/>
      </w:rPr>
    </w:lvl>
    <w:lvl w:ilvl="1" w:tplc="225ED804">
      <w:numFmt w:val="bullet"/>
      <w:lvlText w:val=""/>
      <w:lvlJc w:val="left"/>
      <w:pPr>
        <w:ind w:left="1800" w:hanging="720"/>
      </w:pPr>
      <w:rPr>
        <w:rFonts w:ascii="Symbol" w:eastAsiaTheme="minorEastAsia" w:hAnsi="Symbo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5B5467BF"/>
    <w:multiLevelType w:val="hybridMultilevel"/>
    <w:tmpl w:val="9248758A"/>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8">
    <w:nsid w:val="69D14422"/>
    <w:multiLevelType w:val="hybridMultilevel"/>
    <w:tmpl w:val="AEC67CF8"/>
    <w:lvl w:ilvl="0" w:tplc="0C09000F">
      <w:start w:val="1"/>
      <w:numFmt w:val="decimal"/>
      <w:lvlText w:val="%1."/>
      <w:lvlJc w:val="left"/>
      <w:pPr>
        <w:tabs>
          <w:tab w:val="num" w:pos="720"/>
        </w:tabs>
        <w:ind w:left="720" w:hanging="360"/>
      </w:pPr>
      <w:rPr>
        <w:rFonts w:hint="default"/>
      </w:r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9">
    <w:nsid w:val="6AC01FAC"/>
    <w:multiLevelType w:val="hybridMultilevel"/>
    <w:tmpl w:val="ECDEAA96"/>
    <w:lvl w:ilvl="0" w:tplc="EF008466">
      <w:start w:val="1"/>
      <w:numFmt w:val="decimal"/>
      <w:lvlText w:val="%1."/>
      <w:lvlJc w:val="left"/>
      <w:pPr>
        <w:tabs>
          <w:tab w:val="num" w:pos="255"/>
        </w:tabs>
        <w:ind w:left="255" w:hanging="2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D041098"/>
    <w:multiLevelType w:val="hybridMultilevel"/>
    <w:tmpl w:val="93DE0E28"/>
    <w:lvl w:ilvl="0" w:tplc="0C090019">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1">
    <w:nsid w:val="6DA353FB"/>
    <w:multiLevelType w:val="hybridMultilevel"/>
    <w:tmpl w:val="198423C4"/>
    <w:lvl w:ilvl="0" w:tplc="0C09000F">
      <w:start w:val="1"/>
      <w:numFmt w:val="decimal"/>
      <w:lvlText w:val="%1."/>
      <w:lvlJc w:val="left"/>
      <w:pPr>
        <w:ind w:left="644" w:hanging="360"/>
      </w:p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32">
    <w:nsid w:val="7585454C"/>
    <w:multiLevelType w:val="hybridMultilevel"/>
    <w:tmpl w:val="805264D2"/>
    <w:lvl w:ilvl="0" w:tplc="0C090003">
      <w:start w:val="1"/>
      <w:numFmt w:val="bullet"/>
      <w:lvlText w:val="o"/>
      <w:lvlJc w:val="left"/>
      <w:pPr>
        <w:ind w:left="644" w:hanging="360"/>
      </w:pPr>
      <w:rPr>
        <w:rFonts w:ascii="Courier New" w:hAnsi="Courier New" w:cs="Courier New" w:hint="default"/>
      </w:rPr>
    </w:lvl>
    <w:lvl w:ilvl="1" w:tplc="0C090003">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num w:numId="1">
    <w:abstractNumId w:val="21"/>
  </w:num>
  <w:num w:numId="2">
    <w:abstractNumId w:val="29"/>
  </w:num>
  <w:num w:numId="3">
    <w:abstractNumId w:val="13"/>
  </w:num>
  <w:num w:numId="4">
    <w:abstractNumId w:val="10"/>
  </w:num>
  <w:num w:numId="5">
    <w:abstractNumId w:val="28"/>
  </w:num>
  <w:num w:numId="6">
    <w:abstractNumId w:val="24"/>
  </w:num>
  <w:num w:numId="7">
    <w:abstractNumId w:val="4"/>
  </w:num>
  <w:num w:numId="8">
    <w:abstractNumId w:val="7"/>
  </w:num>
  <w:num w:numId="9">
    <w:abstractNumId w:val="3"/>
  </w:num>
  <w:num w:numId="10">
    <w:abstractNumId w:val="2"/>
  </w:num>
  <w:num w:numId="11">
    <w:abstractNumId w:val="14"/>
  </w:num>
  <w:num w:numId="12">
    <w:abstractNumId w:val="19"/>
  </w:num>
  <w:num w:numId="13">
    <w:abstractNumId w:val="0"/>
  </w:num>
  <w:num w:numId="14">
    <w:abstractNumId w:val="31"/>
  </w:num>
  <w:num w:numId="15">
    <w:abstractNumId w:val="32"/>
  </w:num>
  <w:num w:numId="16">
    <w:abstractNumId w:val="0"/>
    <w:lvlOverride w:ilvl="0">
      <w:startOverride w:val="3"/>
    </w:lvlOverride>
  </w:num>
  <w:num w:numId="17">
    <w:abstractNumId w:val="18"/>
  </w:num>
  <w:num w:numId="18">
    <w:abstractNumId w:val="17"/>
  </w:num>
  <w:num w:numId="19">
    <w:abstractNumId w:val="22"/>
  </w:num>
  <w:num w:numId="20">
    <w:abstractNumId w:val="30"/>
  </w:num>
  <w:num w:numId="21">
    <w:abstractNumId w:val="16"/>
  </w:num>
  <w:num w:numId="22">
    <w:abstractNumId w:val="5"/>
  </w:num>
  <w:num w:numId="23">
    <w:abstractNumId w:val="1"/>
  </w:num>
  <w:num w:numId="24">
    <w:abstractNumId w:val="25"/>
  </w:num>
  <w:num w:numId="25">
    <w:abstractNumId w:val="12"/>
  </w:num>
  <w:num w:numId="26">
    <w:abstractNumId w:val="11"/>
  </w:num>
  <w:num w:numId="27">
    <w:abstractNumId w:val="8"/>
  </w:num>
  <w:num w:numId="28">
    <w:abstractNumId w:val="27"/>
  </w:num>
  <w:num w:numId="29">
    <w:abstractNumId w:val="6"/>
  </w:num>
  <w:num w:numId="30">
    <w:abstractNumId w:val="15"/>
  </w:num>
  <w:num w:numId="31">
    <w:abstractNumId w:val="15"/>
    <w:lvlOverride w:ilvl="0">
      <w:startOverride w:val="1"/>
    </w:lvlOverride>
  </w:num>
  <w:num w:numId="32">
    <w:abstractNumId w:val="23"/>
  </w:num>
  <w:num w:numId="33">
    <w:abstractNumId w:val="9"/>
  </w:num>
  <w:num w:numId="34">
    <w:abstractNumId w:val="9"/>
    <w:lvlOverride w:ilvl="0">
      <w:startOverride w:val="1"/>
    </w:lvlOverride>
  </w:num>
  <w:num w:numId="35">
    <w:abstractNumId w:val="20"/>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15155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16B"/>
    <w:rsid w:val="00003117"/>
    <w:rsid w:val="00004A19"/>
    <w:rsid w:val="000107D1"/>
    <w:rsid w:val="00010A83"/>
    <w:rsid w:val="000122DB"/>
    <w:rsid w:val="00013D0E"/>
    <w:rsid w:val="00014CC1"/>
    <w:rsid w:val="000177FC"/>
    <w:rsid w:val="000237C0"/>
    <w:rsid w:val="000310C6"/>
    <w:rsid w:val="00031D54"/>
    <w:rsid w:val="0003619D"/>
    <w:rsid w:val="000373AD"/>
    <w:rsid w:val="00042A5B"/>
    <w:rsid w:val="00044077"/>
    <w:rsid w:val="00052008"/>
    <w:rsid w:val="00056983"/>
    <w:rsid w:val="0006207D"/>
    <w:rsid w:val="000654A2"/>
    <w:rsid w:val="00065F2E"/>
    <w:rsid w:val="0007031D"/>
    <w:rsid w:val="00073747"/>
    <w:rsid w:val="00092B56"/>
    <w:rsid w:val="00092FA4"/>
    <w:rsid w:val="000967E7"/>
    <w:rsid w:val="000A1561"/>
    <w:rsid w:val="000B0747"/>
    <w:rsid w:val="000B370E"/>
    <w:rsid w:val="000B7C0C"/>
    <w:rsid w:val="000C68A6"/>
    <w:rsid w:val="000F2A23"/>
    <w:rsid w:val="000F4B16"/>
    <w:rsid w:val="001057A2"/>
    <w:rsid w:val="00106A3E"/>
    <w:rsid w:val="00113726"/>
    <w:rsid w:val="00116AEF"/>
    <w:rsid w:val="00123746"/>
    <w:rsid w:val="00124909"/>
    <w:rsid w:val="00130BFD"/>
    <w:rsid w:val="00144413"/>
    <w:rsid w:val="00144489"/>
    <w:rsid w:val="00146FBB"/>
    <w:rsid w:val="00150381"/>
    <w:rsid w:val="001626AC"/>
    <w:rsid w:val="00177CB8"/>
    <w:rsid w:val="001856B8"/>
    <w:rsid w:val="0018777F"/>
    <w:rsid w:val="001A4042"/>
    <w:rsid w:val="001A75E7"/>
    <w:rsid w:val="001B062C"/>
    <w:rsid w:val="001B3417"/>
    <w:rsid w:val="001B360E"/>
    <w:rsid w:val="001C194A"/>
    <w:rsid w:val="001C28C5"/>
    <w:rsid w:val="001C4C82"/>
    <w:rsid w:val="001D13F2"/>
    <w:rsid w:val="001D241F"/>
    <w:rsid w:val="001D302C"/>
    <w:rsid w:val="001D3679"/>
    <w:rsid w:val="001E584C"/>
    <w:rsid w:val="00204E7B"/>
    <w:rsid w:val="00210D29"/>
    <w:rsid w:val="00212E98"/>
    <w:rsid w:val="0022000F"/>
    <w:rsid w:val="00227360"/>
    <w:rsid w:val="00235C10"/>
    <w:rsid w:val="00244851"/>
    <w:rsid w:val="002701AA"/>
    <w:rsid w:val="00282BF1"/>
    <w:rsid w:val="00284D22"/>
    <w:rsid w:val="002B16FD"/>
    <w:rsid w:val="002B1A7A"/>
    <w:rsid w:val="002B64DD"/>
    <w:rsid w:val="002B71E6"/>
    <w:rsid w:val="002C2BB6"/>
    <w:rsid w:val="002D3822"/>
    <w:rsid w:val="002D58CB"/>
    <w:rsid w:val="002E1774"/>
    <w:rsid w:val="00302537"/>
    <w:rsid w:val="0030268F"/>
    <w:rsid w:val="00306FE2"/>
    <w:rsid w:val="00311488"/>
    <w:rsid w:val="0031487D"/>
    <w:rsid w:val="00324E6E"/>
    <w:rsid w:val="003263D1"/>
    <w:rsid w:val="00326A8A"/>
    <w:rsid w:val="00327AC6"/>
    <w:rsid w:val="00331379"/>
    <w:rsid w:val="00350C84"/>
    <w:rsid w:val="00362A6C"/>
    <w:rsid w:val="00364359"/>
    <w:rsid w:val="00371E7D"/>
    <w:rsid w:val="00372272"/>
    <w:rsid w:val="0037749D"/>
    <w:rsid w:val="00382264"/>
    <w:rsid w:val="00383EE2"/>
    <w:rsid w:val="00390F1E"/>
    <w:rsid w:val="00391AA5"/>
    <w:rsid w:val="003928EF"/>
    <w:rsid w:val="00394319"/>
    <w:rsid w:val="00394AA0"/>
    <w:rsid w:val="003950E8"/>
    <w:rsid w:val="003A1991"/>
    <w:rsid w:val="003A2382"/>
    <w:rsid w:val="003A65E1"/>
    <w:rsid w:val="003A66BD"/>
    <w:rsid w:val="003B42EE"/>
    <w:rsid w:val="003C5EBA"/>
    <w:rsid w:val="003C781D"/>
    <w:rsid w:val="003D1951"/>
    <w:rsid w:val="003D1EB0"/>
    <w:rsid w:val="003D26B2"/>
    <w:rsid w:val="003D7C21"/>
    <w:rsid w:val="00401D11"/>
    <w:rsid w:val="0040247A"/>
    <w:rsid w:val="00406C3D"/>
    <w:rsid w:val="0040725A"/>
    <w:rsid w:val="00407C72"/>
    <w:rsid w:val="00421B06"/>
    <w:rsid w:val="00422733"/>
    <w:rsid w:val="00423397"/>
    <w:rsid w:val="004330B5"/>
    <w:rsid w:val="00434BC4"/>
    <w:rsid w:val="00436404"/>
    <w:rsid w:val="004407A1"/>
    <w:rsid w:val="004423D3"/>
    <w:rsid w:val="00450213"/>
    <w:rsid w:val="004540D8"/>
    <w:rsid w:val="00454F1A"/>
    <w:rsid w:val="004643BA"/>
    <w:rsid w:val="00472E3A"/>
    <w:rsid w:val="00483307"/>
    <w:rsid w:val="004915EA"/>
    <w:rsid w:val="004A0FD3"/>
    <w:rsid w:val="004A2BF5"/>
    <w:rsid w:val="004B3426"/>
    <w:rsid w:val="004B407B"/>
    <w:rsid w:val="004B7206"/>
    <w:rsid w:val="004C02ED"/>
    <w:rsid w:val="004C38BE"/>
    <w:rsid w:val="004C6B53"/>
    <w:rsid w:val="004D464C"/>
    <w:rsid w:val="004D47A0"/>
    <w:rsid w:val="004F1324"/>
    <w:rsid w:val="005011F4"/>
    <w:rsid w:val="00506448"/>
    <w:rsid w:val="0051338D"/>
    <w:rsid w:val="005203E4"/>
    <w:rsid w:val="00521AAE"/>
    <w:rsid w:val="0052661E"/>
    <w:rsid w:val="005278DC"/>
    <w:rsid w:val="00530FA9"/>
    <w:rsid w:val="005341DE"/>
    <w:rsid w:val="00535302"/>
    <w:rsid w:val="00544247"/>
    <w:rsid w:val="00552B5B"/>
    <w:rsid w:val="00553325"/>
    <w:rsid w:val="00560B0A"/>
    <w:rsid w:val="00580540"/>
    <w:rsid w:val="00591E04"/>
    <w:rsid w:val="0059786F"/>
    <w:rsid w:val="005A3180"/>
    <w:rsid w:val="005C0678"/>
    <w:rsid w:val="005C2549"/>
    <w:rsid w:val="005C3347"/>
    <w:rsid w:val="005C570D"/>
    <w:rsid w:val="005D2553"/>
    <w:rsid w:val="005E1D2B"/>
    <w:rsid w:val="005E24C2"/>
    <w:rsid w:val="005E7BB0"/>
    <w:rsid w:val="00605C46"/>
    <w:rsid w:val="006073E1"/>
    <w:rsid w:val="00612595"/>
    <w:rsid w:val="0061441D"/>
    <w:rsid w:val="006212B7"/>
    <w:rsid w:val="00621663"/>
    <w:rsid w:val="006310AF"/>
    <w:rsid w:val="006450DE"/>
    <w:rsid w:val="006526E3"/>
    <w:rsid w:val="00653A40"/>
    <w:rsid w:val="00654D22"/>
    <w:rsid w:val="0065543C"/>
    <w:rsid w:val="0065606F"/>
    <w:rsid w:val="00657FBC"/>
    <w:rsid w:val="0066078A"/>
    <w:rsid w:val="00664574"/>
    <w:rsid w:val="0067039A"/>
    <w:rsid w:val="00673DC7"/>
    <w:rsid w:val="006754E3"/>
    <w:rsid w:val="006772EA"/>
    <w:rsid w:val="006835AB"/>
    <w:rsid w:val="00687DF4"/>
    <w:rsid w:val="00695904"/>
    <w:rsid w:val="006A0C1F"/>
    <w:rsid w:val="006A3E0A"/>
    <w:rsid w:val="006B299A"/>
    <w:rsid w:val="006B4BB0"/>
    <w:rsid w:val="006B52FB"/>
    <w:rsid w:val="006C07B6"/>
    <w:rsid w:val="006C22D7"/>
    <w:rsid w:val="006C4CFB"/>
    <w:rsid w:val="006D442F"/>
    <w:rsid w:val="006D71A6"/>
    <w:rsid w:val="006E1109"/>
    <w:rsid w:val="006E6862"/>
    <w:rsid w:val="006E73D7"/>
    <w:rsid w:val="006F72FC"/>
    <w:rsid w:val="007036A4"/>
    <w:rsid w:val="00706585"/>
    <w:rsid w:val="00714432"/>
    <w:rsid w:val="007176F1"/>
    <w:rsid w:val="007505A9"/>
    <w:rsid w:val="00754527"/>
    <w:rsid w:val="007572D6"/>
    <w:rsid w:val="007718B9"/>
    <w:rsid w:val="00773781"/>
    <w:rsid w:val="00777126"/>
    <w:rsid w:val="00784E15"/>
    <w:rsid w:val="00790DFE"/>
    <w:rsid w:val="00791838"/>
    <w:rsid w:val="00795E9D"/>
    <w:rsid w:val="007961DA"/>
    <w:rsid w:val="007A0A30"/>
    <w:rsid w:val="007A4E03"/>
    <w:rsid w:val="007B67C5"/>
    <w:rsid w:val="007D03B7"/>
    <w:rsid w:val="007D0A75"/>
    <w:rsid w:val="007D6648"/>
    <w:rsid w:val="007D6C8D"/>
    <w:rsid w:val="007F029B"/>
    <w:rsid w:val="007F3875"/>
    <w:rsid w:val="007F3D48"/>
    <w:rsid w:val="007F662C"/>
    <w:rsid w:val="00820EEC"/>
    <w:rsid w:val="00822F81"/>
    <w:rsid w:val="00823453"/>
    <w:rsid w:val="00823758"/>
    <w:rsid w:val="0082480F"/>
    <w:rsid w:val="0082757D"/>
    <w:rsid w:val="0082776E"/>
    <w:rsid w:val="00830890"/>
    <w:rsid w:val="00835B2C"/>
    <w:rsid w:val="00843DDD"/>
    <w:rsid w:val="00852783"/>
    <w:rsid w:val="008538E5"/>
    <w:rsid w:val="00854B76"/>
    <w:rsid w:val="00860611"/>
    <w:rsid w:val="008618DE"/>
    <w:rsid w:val="0087186D"/>
    <w:rsid w:val="00871EBC"/>
    <w:rsid w:val="008755E6"/>
    <w:rsid w:val="00875EE7"/>
    <w:rsid w:val="008761C9"/>
    <w:rsid w:val="008903B2"/>
    <w:rsid w:val="00891A81"/>
    <w:rsid w:val="008A579F"/>
    <w:rsid w:val="008B0BD8"/>
    <w:rsid w:val="008B2A7F"/>
    <w:rsid w:val="008B4E91"/>
    <w:rsid w:val="008D7A77"/>
    <w:rsid w:val="008E1704"/>
    <w:rsid w:val="008E1FC5"/>
    <w:rsid w:val="008F0179"/>
    <w:rsid w:val="008F58BC"/>
    <w:rsid w:val="00900F65"/>
    <w:rsid w:val="0090584C"/>
    <w:rsid w:val="00913388"/>
    <w:rsid w:val="00927DED"/>
    <w:rsid w:val="00935BC9"/>
    <w:rsid w:val="00945C63"/>
    <w:rsid w:val="00950CDF"/>
    <w:rsid w:val="00955218"/>
    <w:rsid w:val="00970930"/>
    <w:rsid w:val="00987747"/>
    <w:rsid w:val="0099232C"/>
    <w:rsid w:val="00992DD7"/>
    <w:rsid w:val="009B1CDD"/>
    <w:rsid w:val="009B3918"/>
    <w:rsid w:val="009B4F10"/>
    <w:rsid w:val="009B63C3"/>
    <w:rsid w:val="009B7F69"/>
    <w:rsid w:val="009D4E62"/>
    <w:rsid w:val="009D5A24"/>
    <w:rsid w:val="009E2BE9"/>
    <w:rsid w:val="009E699C"/>
    <w:rsid w:val="009F12A5"/>
    <w:rsid w:val="009F4225"/>
    <w:rsid w:val="009F6659"/>
    <w:rsid w:val="00A103BA"/>
    <w:rsid w:val="00A12756"/>
    <w:rsid w:val="00A1432C"/>
    <w:rsid w:val="00A454FA"/>
    <w:rsid w:val="00A50266"/>
    <w:rsid w:val="00A61638"/>
    <w:rsid w:val="00A64798"/>
    <w:rsid w:val="00A66302"/>
    <w:rsid w:val="00A679BC"/>
    <w:rsid w:val="00A70C8F"/>
    <w:rsid w:val="00A80DD7"/>
    <w:rsid w:val="00A92F7A"/>
    <w:rsid w:val="00A943FA"/>
    <w:rsid w:val="00A95865"/>
    <w:rsid w:val="00A967BD"/>
    <w:rsid w:val="00AA2985"/>
    <w:rsid w:val="00AA48B9"/>
    <w:rsid w:val="00AD0506"/>
    <w:rsid w:val="00AD5A78"/>
    <w:rsid w:val="00AE160D"/>
    <w:rsid w:val="00AE3B60"/>
    <w:rsid w:val="00AE4F01"/>
    <w:rsid w:val="00AE5106"/>
    <w:rsid w:val="00B01DBB"/>
    <w:rsid w:val="00B0244B"/>
    <w:rsid w:val="00B05543"/>
    <w:rsid w:val="00B10897"/>
    <w:rsid w:val="00B249EE"/>
    <w:rsid w:val="00B30978"/>
    <w:rsid w:val="00B3322E"/>
    <w:rsid w:val="00B35943"/>
    <w:rsid w:val="00B45EF7"/>
    <w:rsid w:val="00B52C5F"/>
    <w:rsid w:val="00B620E2"/>
    <w:rsid w:val="00B71D29"/>
    <w:rsid w:val="00B7586C"/>
    <w:rsid w:val="00B832E3"/>
    <w:rsid w:val="00B90F48"/>
    <w:rsid w:val="00B93114"/>
    <w:rsid w:val="00BB284B"/>
    <w:rsid w:val="00BB572A"/>
    <w:rsid w:val="00BB70DA"/>
    <w:rsid w:val="00BC2C01"/>
    <w:rsid w:val="00BC3AB2"/>
    <w:rsid w:val="00BC4EA1"/>
    <w:rsid w:val="00BC70D2"/>
    <w:rsid w:val="00BD0670"/>
    <w:rsid w:val="00BF0969"/>
    <w:rsid w:val="00BF0BFC"/>
    <w:rsid w:val="00BF7C26"/>
    <w:rsid w:val="00C02431"/>
    <w:rsid w:val="00C03EAF"/>
    <w:rsid w:val="00C063F0"/>
    <w:rsid w:val="00C0713A"/>
    <w:rsid w:val="00C201AA"/>
    <w:rsid w:val="00C26A4D"/>
    <w:rsid w:val="00C33E02"/>
    <w:rsid w:val="00C365D7"/>
    <w:rsid w:val="00C43787"/>
    <w:rsid w:val="00C456A7"/>
    <w:rsid w:val="00C47B71"/>
    <w:rsid w:val="00C50EE5"/>
    <w:rsid w:val="00C7091F"/>
    <w:rsid w:val="00C718E5"/>
    <w:rsid w:val="00C748DE"/>
    <w:rsid w:val="00C754B5"/>
    <w:rsid w:val="00C7676A"/>
    <w:rsid w:val="00C8463C"/>
    <w:rsid w:val="00C8685A"/>
    <w:rsid w:val="00C90B51"/>
    <w:rsid w:val="00CA5DEB"/>
    <w:rsid w:val="00CB2D17"/>
    <w:rsid w:val="00CC09E8"/>
    <w:rsid w:val="00CD0668"/>
    <w:rsid w:val="00CD5173"/>
    <w:rsid w:val="00CE4BC7"/>
    <w:rsid w:val="00CE6443"/>
    <w:rsid w:val="00CF1A27"/>
    <w:rsid w:val="00CF7C7C"/>
    <w:rsid w:val="00D0120C"/>
    <w:rsid w:val="00D1401C"/>
    <w:rsid w:val="00D15673"/>
    <w:rsid w:val="00D2197D"/>
    <w:rsid w:val="00D25E20"/>
    <w:rsid w:val="00D46598"/>
    <w:rsid w:val="00D47568"/>
    <w:rsid w:val="00D55EB5"/>
    <w:rsid w:val="00D56267"/>
    <w:rsid w:val="00D7040B"/>
    <w:rsid w:val="00D71D27"/>
    <w:rsid w:val="00D7301A"/>
    <w:rsid w:val="00D86CAA"/>
    <w:rsid w:val="00D879FD"/>
    <w:rsid w:val="00D92378"/>
    <w:rsid w:val="00D92DA4"/>
    <w:rsid w:val="00D94F24"/>
    <w:rsid w:val="00DA7371"/>
    <w:rsid w:val="00DC78DB"/>
    <w:rsid w:val="00DE01EE"/>
    <w:rsid w:val="00DE184C"/>
    <w:rsid w:val="00DE242D"/>
    <w:rsid w:val="00DE2CEB"/>
    <w:rsid w:val="00DF0882"/>
    <w:rsid w:val="00DF2236"/>
    <w:rsid w:val="00E01321"/>
    <w:rsid w:val="00E0465C"/>
    <w:rsid w:val="00E06A4C"/>
    <w:rsid w:val="00E27B29"/>
    <w:rsid w:val="00E3094C"/>
    <w:rsid w:val="00E333A8"/>
    <w:rsid w:val="00E40BF1"/>
    <w:rsid w:val="00E41B92"/>
    <w:rsid w:val="00E436E5"/>
    <w:rsid w:val="00E47B6E"/>
    <w:rsid w:val="00E57319"/>
    <w:rsid w:val="00E6336D"/>
    <w:rsid w:val="00E63F92"/>
    <w:rsid w:val="00E71978"/>
    <w:rsid w:val="00E81CB9"/>
    <w:rsid w:val="00E915E2"/>
    <w:rsid w:val="00E939D9"/>
    <w:rsid w:val="00E95CE7"/>
    <w:rsid w:val="00EA03C3"/>
    <w:rsid w:val="00EA0CD0"/>
    <w:rsid w:val="00EA2D0F"/>
    <w:rsid w:val="00EA3B52"/>
    <w:rsid w:val="00EB0CE9"/>
    <w:rsid w:val="00EB6F8D"/>
    <w:rsid w:val="00EC330A"/>
    <w:rsid w:val="00EC781D"/>
    <w:rsid w:val="00ED134F"/>
    <w:rsid w:val="00ED6978"/>
    <w:rsid w:val="00EE0A1E"/>
    <w:rsid w:val="00EE297E"/>
    <w:rsid w:val="00EF23CF"/>
    <w:rsid w:val="00EF4131"/>
    <w:rsid w:val="00EF68A1"/>
    <w:rsid w:val="00EF7482"/>
    <w:rsid w:val="00F0016B"/>
    <w:rsid w:val="00F031E5"/>
    <w:rsid w:val="00F213E2"/>
    <w:rsid w:val="00F216FB"/>
    <w:rsid w:val="00F4409F"/>
    <w:rsid w:val="00F51E47"/>
    <w:rsid w:val="00F56151"/>
    <w:rsid w:val="00F57BAC"/>
    <w:rsid w:val="00F6272D"/>
    <w:rsid w:val="00F75401"/>
    <w:rsid w:val="00F813F9"/>
    <w:rsid w:val="00F93A45"/>
    <w:rsid w:val="00F95799"/>
    <w:rsid w:val="00FB0A05"/>
    <w:rsid w:val="00FB6F3A"/>
    <w:rsid w:val="00FC6E44"/>
    <w:rsid w:val="00FD669D"/>
    <w:rsid w:val="00FD6F75"/>
    <w:rsid w:val="00FD723A"/>
    <w:rsid w:val="00FE022D"/>
    <w:rsid w:val="00FE5944"/>
    <w:rsid w:val="00FF0492"/>
    <w:rsid w:val="00FF1A33"/>
    <w:rsid w:val="00FF6F0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51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9"/>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List Continue" w:uiPriority="0"/>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A5B"/>
    <w:rPr>
      <w:lang w:val="en-AU"/>
    </w:rPr>
  </w:style>
  <w:style w:type="paragraph" w:styleId="Heading1">
    <w:name w:val="heading 1"/>
    <w:next w:val="Normal"/>
    <w:link w:val="Heading1Char"/>
    <w:autoRedefine/>
    <w:unhideWhenUsed/>
    <w:rsid w:val="00AA2985"/>
    <w:pPr>
      <w:numPr>
        <w:numId w:val="33"/>
      </w:numPr>
      <w:spacing w:before="240" w:after="360"/>
      <w:ind w:hanging="426"/>
      <w:outlineLvl w:val="0"/>
    </w:pPr>
    <w:rPr>
      <w:rFonts w:ascii="Arial" w:eastAsia="Times New Roman" w:hAnsi="Arial" w:cs="Arial"/>
      <w:b/>
      <w:bCs/>
      <w:color w:val="000000" w:themeColor="text1"/>
      <w:sz w:val="20"/>
      <w:szCs w:val="26"/>
      <w:lang w:val="en-GB"/>
    </w:rPr>
  </w:style>
  <w:style w:type="paragraph" w:styleId="Heading2">
    <w:name w:val="heading 2"/>
    <w:basedOn w:val="Normal"/>
    <w:next w:val="Normal"/>
    <w:link w:val="Heading2Char"/>
    <w:uiPriority w:val="9"/>
    <w:unhideWhenUsed/>
    <w:rsid w:val="00042A5B"/>
    <w:pPr>
      <w:keepNext/>
      <w:keepLines/>
      <w:spacing w:before="200"/>
      <w:outlineLvl w:val="1"/>
    </w:pPr>
    <w:rPr>
      <w:rFonts w:ascii="Arial" w:eastAsiaTheme="majorEastAsia" w:hAnsi="Arial" w:cstheme="majorBidi"/>
      <w:b/>
      <w:bCs/>
      <w:color w:val="000000" w:themeColor="text1"/>
      <w:sz w:val="20"/>
      <w:szCs w:val="26"/>
    </w:rPr>
  </w:style>
  <w:style w:type="paragraph" w:styleId="Heading3">
    <w:name w:val="heading 3"/>
    <w:basedOn w:val="Normal"/>
    <w:next w:val="Normal"/>
    <w:link w:val="Heading3Char"/>
    <w:uiPriority w:val="9"/>
    <w:unhideWhenUsed/>
    <w:rsid w:val="00042A5B"/>
    <w:pPr>
      <w:keepNext/>
      <w:keepLines/>
      <w:spacing w:before="200"/>
      <w:outlineLvl w:val="2"/>
    </w:pPr>
    <w:rPr>
      <w:rFonts w:ascii="Arial" w:eastAsiaTheme="majorEastAsia" w:hAnsi="Arial" w:cstheme="majorBidi"/>
      <w:bCs/>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2985"/>
    <w:rPr>
      <w:rFonts w:ascii="Arial" w:eastAsia="Times New Roman" w:hAnsi="Arial" w:cs="Arial"/>
      <w:b/>
      <w:bCs/>
      <w:color w:val="000000" w:themeColor="text1"/>
      <w:sz w:val="20"/>
      <w:szCs w:val="26"/>
      <w:lang w:val="en-GB"/>
    </w:rPr>
  </w:style>
  <w:style w:type="character" w:customStyle="1" w:styleId="Heading2Char">
    <w:name w:val="Heading 2 Char"/>
    <w:basedOn w:val="DefaultParagraphFont"/>
    <w:link w:val="Heading2"/>
    <w:uiPriority w:val="9"/>
    <w:rsid w:val="00042A5B"/>
    <w:rPr>
      <w:rFonts w:ascii="Arial" w:eastAsiaTheme="majorEastAsia" w:hAnsi="Arial" w:cstheme="majorBidi"/>
      <w:b/>
      <w:bCs/>
      <w:color w:val="000000" w:themeColor="text1"/>
      <w:sz w:val="20"/>
      <w:szCs w:val="26"/>
    </w:rPr>
  </w:style>
  <w:style w:type="character" w:customStyle="1" w:styleId="Heading3Char">
    <w:name w:val="Heading 3 Char"/>
    <w:basedOn w:val="DefaultParagraphFont"/>
    <w:link w:val="Heading3"/>
    <w:uiPriority w:val="9"/>
    <w:rsid w:val="00042A5B"/>
    <w:rPr>
      <w:rFonts w:ascii="Arial" w:eastAsiaTheme="majorEastAsia" w:hAnsi="Arial" w:cstheme="majorBidi"/>
      <w:bCs/>
      <w:i/>
      <w:sz w:val="20"/>
    </w:rPr>
  </w:style>
  <w:style w:type="paragraph" w:customStyle="1" w:styleId="Numbered">
    <w:name w:val="Numbered"/>
    <w:basedOn w:val="Normal"/>
    <w:qFormat/>
    <w:rsid w:val="00042A5B"/>
    <w:pPr>
      <w:numPr>
        <w:numId w:val="10"/>
      </w:numPr>
      <w:spacing w:after="120"/>
    </w:pPr>
    <w:rPr>
      <w:rFonts w:ascii="Arial" w:eastAsiaTheme="minorHAnsi" w:hAnsi="Arial"/>
      <w:color w:val="000000" w:themeColor="text1"/>
      <w:sz w:val="20"/>
    </w:rPr>
  </w:style>
  <w:style w:type="paragraph" w:styleId="Header">
    <w:name w:val="header"/>
    <w:basedOn w:val="Normal"/>
    <w:link w:val="HeaderChar"/>
    <w:uiPriority w:val="99"/>
    <w:unhideWhenUsed/>
    <w:rsid w:val="00653A40"/>
    <w:pPr>
      <w:tabs>
        <w:tab w:val="center" w:pos="4320"/>
        <w:tab w:val="right" w:pos="8640"/>
      </w:tabs>
    </w:pPr>
  </w:style>
  <w:style w:type="character" w:customStyle="1" w:styleId="HeaderChar">
    <w:name w:val="Header Char"/>
    <w:basedOn w:val="DefaultParagraphFont"/>
    <w:link w:val="Header"/>
    <w:uiPriority w:val="99"/>
    <w:rsid w:val="00653A40"/>
  </w:style>
  <w:style w:type="paragraph" w:styleId="Footer">
    <w:name w:val="footer"/>
    <w:basedOn w:val="Normal"/>
    <w:link w:val="FooterChar"/>
    <w:unhideWhenUsed/>
    <w:rsid w:val="00394AA0"/>
    <w:pPr>
      <w:tabs>
        <w:tab w:val="center" w:pos="4320"/>
        <w:tab w:val="right" w:pos="8640"/>
      </w:tabs>
    </w:pPr>
    <w:rPr>
      <w:rFonts w:ascii="Arial" w:hAnsi="Arial"/>
      <w:sz w:val="16"/>
    </w:rPr>
  </w:style>
  <w:style w:type="character" w:customStyle="1" w:styleId="FooterChar">
    <w:name w:val="Footer Char"/>
    <w:basedOn w:val="DefaultParagraphFont"/>
    <w:link w:val="Footer"/>
    <w:rsid w:val="00394AA0"/>
    <w:rPr>
      <w:rFonts w:ascii="Arial" w:hAnsi="Arial"/>
      <w:sz w:val="16"/>
    </w:rPr>
  </w:style>
  <w:style w:type="paragraph" w:styleId="BalloonText">
    <w:name w:val="Balloon Text"/>
    <w:basedOn w:val="Normal"/>
    <w:link w:val="BalloonTextChar"/>
    <w:uiPriority w:val="99"/>
    <w:semiHidden/>
    <w:unhideWhenUsed/>
    <w:rsid w:val="00653A40"/>
    <w:rPr>
      <w:rFonts w:ascii="Lucida Grande" w:hAnsi="Lucida Grande"/>
      <w:sz w:val="18"/>
      <w:szCs w:val="18"/>
    </w:rPr>
  </w:style>
  <w:style w:type="character" w:customStyle="1" w:styleId="BalloonTextChar">
    <w:name w:val="Balloon Text Char"/>
    <w:basedOn w:val="DefaultParagraphFont"/>
    <w:link w:val="BalloonText"/>
    <w:uiPriority w:val="99"/>
    <w:semiHidden/>
    <w:rsid w:val="00653A40"/>
    <w:rPr>
      <w:rFonts w:ascii="Lucida Grande" w:hAnsi="Lucida Grande"/>
      <w:sz w:val="18"/>
      <w:szCs w:val="18"/>
    </w:rPr>
  </w:style>
  <w:style w:type="paragraph" w:customStyle="1" w:styleId="NoParagraphStyle">
    <w:name w:val="[No Paragraph Style]"/>
    <w:rsid w:val="00653A40"/>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BasicParagraph">
    <w:name w:val="[Basic Paragraph]"/>
    <w:basedOn w:val="NoParagraphStyle"/>
    <w:uiPriority w:val="99"/>
    <w:rsid w:val="00653A40"/>
    <w:pPr>
      <w:tabs>
        <w:tab w:val="left" w:pos="283"/>
      </w:tabs>
      <w:suppressAutoHyphens/>
      <w:spacing w:line="220" w:lineRule="atLeast"/>
    </w:pPr>
    <w:rPr>
      <w:rFonts w:ascii="HelveticaNeueLTStd-Lt" w:hAnsi="HelveticaNeueLTStd-Lt" w:cs="HelveticaNeueLTStd-Lt"/>
      <w:sz w:val="18"/>
      <w:szCs w:val="18"/>
    </w:rPr>
  </w:style>
  <w:style w:type="paragraph" w:customStyle="1" w:styleId="Text">
    <w:name w:val="Text"/>
    <w:basedOn w:val="Normal"/>
    <w:link w:val="TextChar"/>
    <w:qFormat/>
    <w:rsid w:val="00560B0A"/>
    <w:pPr>
      <w:spacing w:after="240"/>
    </w:pPr>
    <w:rPr>
      <w:rFonts w:ascii="Arial" w:hAnsi="Arial" w:cs="Arial"/>
      <w:sz w:val="20"/>
      <w:szCs w:val="20"/>
    </w:rPr>
  </w:style>
  <w:style w:type="character" w:customStyle="1" w:styleId="TextChar">
    <w:name w:val="Text Char"/>
    <w:basedOn w:val="DefaultParagraphFont"/>
    <w:link w:val="Text"/>
    <w:rsid w:val="00560B0A"/>
    <w:rPr>
      <w:rFonts w:ascii="Arial" w:hAnsi="Arial" w:cs="Arial"/>
      <w:sz w:val="20"/>
      <w:szCs w:val="20"/>
      <w:lang w:val="en-AU"/>
    </w:rPr>
  </w:style>
  <w:style w:type="paragraph" w:customStyle="1" w:styleId="Dotpoint2">
    <w:name w:val="Dotpoint2"/>
    <w:basedOn w:val="Normal"/>
    <w:locked/>
    <w:rsid w:val="00042A5B"/>
    <w:pPr>
      <w:numPr>
        <w:numId w:val="4"/>
      </w:numPr>
      <w:tabs>
        <w:tab w:val="clear" w:pos="851"/>
        <w:tab w:val="num" w:pos="709"/>
      </w:tabs>
      <w:spacing w:after="120"/>
      <w:ind w:left="709" w:hanging="283"/>
    </w:pPr>
    <w:rPr>
      <w:rFonts w:ascii="Verdana" w:eastAsia="Times New Roman" w:hAnsi="Verdana" w:cs="Times New Roman"/>
      <w:sz w:val="20"/>
      <w:szCs w:val="20"/>
      <w:lang w:eastAsia="en-AU"/>
    </w:rPr>
  </w:style>
  <w:style w:type="paragraph" w:customStyle="1" w:styleId="Dotpoint1">
    <w:name w:val="Dotpoint1"/>
    <w:basedOn w:val="Text"/>
    <w:qFormat/>
    <w:rsid w:val="00042A5B"/>
    <w:pPr>
      <w:numPr>
        <w:numId w:val="8"/>
      </w:numPr>
    </w:pPr>
  </w:style>
  <w:style w:type="paragraph" w:customStyle="1" w:styleId="Heading10">
    <w:name w:val="Heading1"/>
    <w:basedOn w:val="Text"/>
    <w:rsid w:val="00394AA0"/>
    <w:pPr>
      <w:spacing w:before="280" w:after="120"/>
    </w:pPr>
    <w:rPr>
      <w:rFonts w:eastAsia="Times New Roman"/>
      <w:spacing w:val="10"/>
      <w:lang w:eastAsia="en-AU"/>
    </w:rPr>
  </w:style>
  <w:style w:type="character" w:styleId="Hyperlink">
    <w:name w:val="Hyperlink"/>
    <w:basedOn w:val="DefaultParagraphFont"/>
    <w:uiPriority w:val="99"/>
    <w:unhideWhenUsed/>
    <w:rsid w:val="002B1A7A"/>
    <w:rPr>
      <w:color w:val="0000FF" w:themeColor="hyperlink"/>
      <w:u w:val="single"/>
    </w:rPr>
  </w:style>
  <w:style w:type="paragraph" w:styleId="PlainText">
    <w:name w:val="Plain Text"/>
    <w:basedOn w:val="Normal"/>
    <w:link w:val="PlainTextChar"/>
    <w:uiPriority w:val="99"/>
    <w:semiHidden/>
    <w:unhideWhenUsed/>
    <w:rsid w:val="004C6B53"/>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4C6B53"/>
    <w:rPr>
      <w:rFonts w:ascii="Calibri" w:eastAsiaTheme="minorHAnsi" w:hAnsi="Calibri" w:cs="Consolas"/>
      <w:sz w:val="22"/>
      <w:szCs w:val="21"/>
      <w:lang w:val="en-AU"/>
    </w:rPr>
  </w:style>
  <w:style w:type="paragraph" w:styleId="Title">
    <w:name w:val="Title"/>
    <w:basedOn w:val="Normal"/>
    <w:next w:val="Normal"/>
    <w:link w:val="TitleChar"/>
    <w:uiPriority w:val="10"/>
    <w:qFormat/>
    <w:rsid w:val="00A95865"/>
    <w:pPr>
      <w:spacing w:after="30" w:line="264" w:lineRule="atLeast"/>
    </w:pPr>
    <w:rPr>
      <w:rFonts w:ascii="Verdana" w:eastAsiaTheme="majorEastAsia" w:hAnsi="Verdana" w:cs="Times New Roman"/>
      <w:color w:val="484848"/>
      <w:sz w:val="36"/>
      <w:szCs w:val="36"/>
      <w:lang w:eastAsia="en-AU"/>
    </w:rPr>
  </w:style>
  <w:style w:type="character" w:customStyle="1" w:styleId="TitleChar">
    <w:name w:val="Title Char"/>
    <w:basedOn w:val="DefaultParagraphFont"/>
    <w:link w:val="Title"/>
    <w:uiPriority w:val="10"/>
    <w:rsid w:val="00A95865"/>
    <w:rPr>
      <w:rFonts w:ascii="Verdana" w:eastAsiaTheme="majorEastAsia" w:hAnsi="Verdana" w:cs="Times New Roman"/>
      <w:color w:val="484848"/>
      <w:sz w:val="36"/>
      <w:szCs w:val="36"/>
      <w:lang w:val="en-AU" w:eastAsia="en-AU"/>
    </w:rPr>
  </w:style>
  <w:style w:type="paragraph" w:styleId="ListParagraph">
    <w:name w:val="List Paragraph"/>
    <w:basedOn w:val="Normal"/>
    <w:uiPriority w:val="34"/>
    <w:qFormat/>
    <w:rsid w:val="00A95865"/>
    <w:pPr>
      <w:ind w:left="720"/>
      <w:contextualSpacing/>
    </w:pPr>
    <w:rPr>
      <w:rFonts w:ascii="Verdana" w:eastAsia="Times New Roman" w:hAnsi="Verdana" w:cs="Times New Roman"/>
      <w:sz w:val="22"/>
      <w:lang w:eastAsia="en-AU"/>
    </w:rPr>
  </w:style>
  <w:style w:type="paragraph" w:customStyle="1" w:styleId="Titleofenquiry">
    <w:name w:val="Title of enquiry"/>
    <w:basedOn w:val="Normal"/>
    <w:rsid w:val="00A95865"/>
    <w:pPr>
      <w:spacing w:before="120" w:after="120"/>
      <w:jc w:val="center"/>
    </w:pPr>
    <w:rPr>
      <w:rFonts w:ascii="Verdana" w:eastAsia="Times New Roman" w:hAnsi="Verdana" w:cs="Times New Roman"/>
      <w:b/>
      <w:color w:val="FFFFFF"/>
      <w:sz w:val="28"/>
      <w:szCs w:val="28"/>
      <w:lang w:eastAsia="en-AU"/>
    </w:rPr>
  </w:style>
  <w:style w:type="paragraph" w:styleId="ListBullet">
    <w:name w:val="List Bullet"/>
    <w:basedOn w:val="Normal"/>
    <w:autoRedefine/>
    <w:rsid w:val="00D94F24"/>
    <w:pPr>
      <w:numPr>
        <w:numId w:val="13"/>
      </w:numPr>
      <w:spacing w:after="200"/>
    </w:pPr>
    <w:rPr>
      <w:rFonts w:ascii="Arial" w:eastAsia="Times New Roman" w:hAnsi="Arial" w:cs="Times New Roman"/>
      <w:sz w:val="22"/>
      <w:szCs w:val="22"/>
    </w:rPr>
  </w:style>
  <w:style w:type="character" w:styleId="Strong">
    <w:name w:val="Strong"/>
    <w:qFormat/>
    <w:rsid w:val="00D94F24"/>
    <w:rPr>
      <w:b/>
    </w:rPr>
  </w:style>
  <w:style w:type="character" w:styleId="Emphasis">
    <w:name w:val="Emphasis"/>
    <w:qFormat/>
    <w:rsid w:val="00D94F24"/>
    <w:rPr>
      <w:i/>
    </w:rPr>
  </w:style>
  <w:style w:type="paragraph" w:styleId="BodyText">
    <w:name w:val="Body Text"/>
    <w:basedOn w:val="Normal"/>
    <w:link w:val="BodyTextChar"/>
    <w:rsid w:val="00D94F24"/>
    <w:pPr>
      <w:spacing w:after="200"/>
    </w:pPr>
    <w:rPr>
      <w:rFonts w:ascii="Arial" w:eastAsia="Times New Roman" w:hAnsi="Arial" w:cs="Times New Roman"/>
      <w:sz w:val="22"/>
      <w:szCs w:val="22"/>
    </w:rPr>
  </w:style>
  <w:style w:type="character" w:customStyle="1" w:styleId="BodyTextChar">
    <w:name w:val="Body Text Char"/>
    <w:basedOn w:val="DefaultParagraphFont"/>
    <w:link w:val="BodyText"/>
    <w:rsid w:val="00D94F24"/>
    <w:rPr>
      <w:rFonts w:ascii="Arial" w:eastAsia="Times New Roman" w:hAnsi="Arial" w:cs="Times New Roman"/>
      <w:sz w:val="22"/>
      <w:szCs w:val="22"/>
      <w:lang w:val="en-AU"/>
    </w:rPr>
  </w:style>
  <w:style w:type="table" w:styleId="TableGrid">
    <w:name w:val="Table Grid"/>
    <w:basedOn w:val="TableNormal"/>
    <w:uiPriority w:val="59"/>
    <w:rsid w:val="00D94F24"/>
    <w:pPr>
      <w:spacing w:after="80"/>
    </w:pPr>
    <w:rPr>
      <w:rFonts w:ascii="Calibri" w:eastAsia="Times New Roman" w:hAnsi="Calibri" w:cs="Times New Roman"/>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Continue">
    <w:name w:val="List Continue"/>
    <w:basedOn w:val="Normal"/>
    <w:rsid w:val="00D94F24"/>
    <w:pPr>
      <w:numPr>
        <w:numId w:val="17"/>
      </w:numPr>
      <w:spacing w:after="200"/>
    </w:pPr>
    <w:rPr>
      <w:rFonts w:ascii="Arial" w:eastAsia="Times New Roman" w:hAnsi="Arial" w:cs="Times New Roman"/>
      <w:sz w:val="22"/>
      <w:szCs w:val="22"/>
    </w:rPr>
  </w:style>
  <w:style w:type="character" w:styleId="FootnoteReference">
    <w:name w:val="footnote reference"/>
    <w:basedOn w:val="DefaultParagraphFont"/>
    <w:uiPriority w:val="99"/>
    <w:semiHidden/>
    <w:unhideWhenUsed/>
    <w:rsid w:val="00AE160D"/>
    <w:rPr>
      <w:vertAlign w:val="superscript"/>
    </w:rPr>
  </w:style>
  <w:style w:type="paragraph" w:styleId="FootnoteText">
    <w:name w:val="footnote text"/>
    <w:basedOn w:val="Text"/>
    <w:link w:val="FootnoteTextChar"/>
    <w:uiPriority w:val="99"/>
    <w:unhideWhenUsed/>
    <w:rsid w:val="00AE160D"/>
    <w:pPr>
      <w:tabs>
        <w:tab w:val="left" w:pos="1418"/>
      </w:tabs>
      <w:spacing w:after="0" w:line="220" w:lineRule="exact"/>
      <w:ind w:left="170" w:right="-1" w:hanging="170"/>
    </w:pPr>
    <w:rPr>
      <w:rFonts w:ascii="Trebuchet MS" w:eastAsia="Times New Roman" w:hAnsi="Trebuchet MS" w:cs="Times New Roman"/>
      <w:sz w:val="16"/>
      <w:lang w:val="en-US"/>
    </w:rPr>
  </w:style>
  <w:style w:type="character" w:customStyle="1" w:styleId="FootnoteTextChar">
    <w:name w:val="Footnote Text Char"/>
    <w:basedOn w:val="DefaultParagraphFont"/>
    <w:link w:val="FootnoteText"/>
    <w:uiPriority w:val="99"/>
    <w:rsid w:val="00AE160D"/>
    <w:rPr>
      <w:rFonts w:ascii="Trebuchet MS" w:eastAsia="Times New Roman" w:hAnsi="Trebuchet MS" w:cs="Times New Roman"/>
      <w:sz w:val="16"/>
      <w:szCs w:val="20"/>
    </w:rPr>
  </w:style>
  <w:style w:type="paragraph" w:customStyle="1" w:styleId="References">
    <w:name w:val="References"/>
    <w:rsid w:val="00FF1A33"/>
    <w:pPr>
      <w:spacing w:before="80"/>
      <w:ind w:left="284" w:right="-369" w:hanging="284"/>
    </w:pPr>
    <w:rPr>
      <w:rFonts w:ascii="Trebuchet MS" w:eastAsia="Times New Roman" w:hAnsi="Trebuchet MS" w:cs="Times New Roman"/>
      <w:sz w:val="18"/>
      <w:szCs w:val="20"/>
      <w:lang w:val="en-AU"/>
    </w:rPr>
  </w:style>
  <w:style w:type="character" w:styleId="CommentReference">
    <w:name w:val="annotation reference"/>
    <w:basedOn w:val="DefaultParagraphFont"/>
    <w:uiPriority w:val="99"/>
    <w:semiHidden/>
    <w:unhideWhenUsed/>
    <w:rsid w:val="00621663"/>
    <w:rPr>
      <w:sz w:val="16"/>
      <w:szCs w:val="16"/>
    </w:rPr>
  </w:style>
  <w:style w:type="paragraph" w:styleId="CommentText">
    <w:name w:val="annotation text"/>
    <w:basedOn w:val="Normal"/>
    <w:link w:val="CommentTextChar"/>
    <w:uiPriority w:val="99"/>
    <w:semiHidden/>
    <w:unhideWhenUsed/>
    <w:rsid w:val="00621663"/>
    <w:rPr>
      <w:sz w:val="20"/>
      <w:szCs w:val="20"/>
    </w:rPr>
  </w:style>
  <w:style w:type="character" w:customStyle="1" w:styleId="CommentTextChar">
    <w:name w:val="Comment Text Char"/>
    <w:basedOn w:val="DefaultParagraphFont"/>
    <w:link w:val="CommentText"/>
    <w:uiPriority w:val="99"/>
    <w:semiHidden/>
    <w:rsid w:val="00621663"/>
    <w:rPr>
      <w:sz w:val="20"/>
      <w:szCs w:val="20"/>
      <w:lang w:val="en-AU"/>
    </w:rPr>
  </w:style>
  <w:style w:type="paragraph" w:styleId="CommentSubject">
    <w:name w:val="annotation subject"/>
    <w:basedOn w:val="CommentText"/>
    <w:next w:val="CommentText"/>
    <w:link w:val="CommentSubjectChar"/>
    <w:uiPriority w:val="99"/>
    <w:semiHidden/>
    <w:unhideWhenUsed/>
    <w:rsid w:val="00621663"/>
    <w:rPr>
      <w:b/>
      <w:bCs/>
    </w:rPr>
  </w:style>
  <w:style w:type="character" w:customStyle="1" w:styleId="CommentSubjectChar">
    <w:name w:val="Comment Subject Char"/>
    <w:basedOn w:val="CommentTextChar"/>
    <w:link w:val="CommentSubject"/>
    <w:uiPriority w:val="99"/>
    <w:semiHidden/>
    <w:rsid w:val="00621663"/>
    <w:rPr>
      <w:b/>
      <w:bCs/>
      <w:sz w:val="20"/>
      <w:szCs w:val="20"/>
      <w:lang w:val="en-AU"/>
    </w:rPr>
  </w:style>
  <w:style w:type="character" w:styleId="FollowedHyperlink">
    <w:name w:val="FollowedHyperlink"/>
    <w:basedOn w:val="DefaultParagraphFont"/>
    <w:uiPriority w:val="99"/>
    <w:semiHidden/>
    <w:unhideWhenUsed/>
    <w:rsid w:val="009E2BE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9"/>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List Continue" w:uiPriority="0"/>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A5B"/>
    <w:rPr>
      <w:lang w:val="en-AU"/>
    </w:rPr>
  </w:style>
  <w:style w:type="paragraph" w:styleId="Heading1">
    <w:name w:val="heading 1"/>
    <w:next w:val="Normal"/>
    <w:link w:val="Heading1Char"/>
    <w:autoRedefine/>
    <w:unhideWhenUsed/>
    <w:rsid w:val="00AA2985"/>
    <w:pPr>
      <w:numPr>
        <w:numId w:val="33"/>
      </w:numPr>
      <w:spacing w:before="240" w:after="360"/>
      <w:ind w:hanging="426"/>
      <w:outlineLvl w:val="0"/>
    </w:pPr>
    <w:rPr>
      <w:rFonts w:ascii="Arial" w:eastAsia="Times New Roman" w:hAnsi="Arial" w:cs="Arial"/>
      <w:b/>
      <w:bCs/>
      <w:color w:val="000000" w:themeColor="text1"/>
      <w:sz w:val="20"/>
      <w:szCs w:val="26"/>
      <w:lang w:val="en-GB"/>
    </w:rPr>
  </w:style>
  <w:style w:type="paragraph" w:styleId="Heading2">
    <w:name w:val="heading 2"/>
    <w:basedOn w:val="Normal"/>
    <w:next w:val="Normal"/>
    <w:link w:val="Heading2Char"/>
    <w:uiPriority w:val="9"/>
    <w:unhideWhenUsed/>
    <w:rsid w:val="00042A5B"/>
    <w:pPr>
      <w:keepNext/>
      <w:keepLines/>
      <w:spacing w:before="200"/>
      <w:outlineLvl w:val="1"/>
    </w:pPr>
    <w:rPr>
      <w:rFonts w:ascii="Arial" w:eastAsiaTheme="majorEastAsia" w:hAnsi="Arial" w:cstheme="majorBidi"/>
      <w:b/>
      <w:bCs/>
      <w:color w:val="000000" w:themeColor="text1"/>
      <w:sz w:val="20"/>
      <w:szCs w:val="26"/>
    </w:rPr>
  </w:style>
  <w:style w:type="paragraph" w:styleId="Heading3">
    <w:name w:val="heading 3"/>
    <w:basedOn w:val="Normal"/>
    <w:next w:val="Normal"/>
    <w:link w:val="Heading3Char"/>
    <w:uiPriority w:val="9"/>
    <w:unhideWhenUsed/>
    <w:rsid w:val="00042A5B"/>
    <w:pPr>
      <w:keepNext/>
      <w:keepLines/>
      <w:spacing w:before="200"/>
      <w:outlineLvl w:val="2"/>
    </w:pPr>
    <w:rPr>
      <w:rFonts w:ascii="Arial" w:eastAsiaTheme="majorEastAsia" w:hAnsi="Arial" w:cstheme="majorBidi"/>
      <w:bCs/>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2985"/>
    <w:rPr>
      <w:rFonts w:ascii="Arial" w:eastAsia="Times New Roman" w:hAnsi="Arial" w:cs="Arial"/>
      <w:b/>
      <w:bCs/>
      <w:color w:val="000000" w:themeColor="text1"/>
      <w:sz w:val="20"/>
      <w:szCs w:val="26"/>
      <w:lang w:val="en-GB"/>
    </w:rPr>
  </w:style>
  <w:style w:type="character" w:customStyle="1" w:styleId="Heading2Char">
    <w:name w:val="Heading 2 Char"/>
    <w:basedOn w:val="DefaultParagraphFont"/>
    <w:link w:val="Heading2"/>
    <w:uiPriority w:val="9"/>
    <w:rsid w:val="00042A5B"/>
    <w:rPr>
      <w:rFonts w:ascii="Arial" w:eastAsiaTheme="majorEastAsia" w:hAnsi="Arial" w:cstheme="majorBidi"/>
      <w:b/>
      <w:bCs/>
      <w:color w:val="000000" w:themeColor="text1"/>
      <w:sz w:val="20"/>
      <w:szCs w:val="26"/>
    </w:rPr>
  </w:style>
  <w:style w:type="character" w:customStyle="1" w:styleId="Heading3Char">
    <w:name w:val="Heading 3 Char"/>
    <w:basedOn w:val="DefaultParagraphFont"/>
    <w:link w:val="Heading3"/>
    <w:uiPriority w:val="9"/>
    <w:rsid w:val="00042A5B"/>
    <w:rPr>
      <w:rFonts w:ascii="Arial" w:eastAsiaTheme="majorEastAsia" w:hAnsi="Arial" w:cstheme="majorBidi"/>
      <w:bCs/>
      <w:i/>
      <w:sz w:val="20"/>
    </w:rPr>
  </w:style>
  <w:style w:type="paragraph" w:customStyle="1" w:styleId="Numbered">
    <w:name w:val="Numbered"/>
    <w:basedOn w:val="Normal"/>
    <w:qFormat/>
    <w:rsid w:val="00042A5B"/>
    <w:pPr>
      <w:numPr>
        <w:numId w:val="10"/>
      </w:numPr>
      <w:spacing w:after="120"/>
    </w:pPr>
    <w:rPr>
      <w:rFonts w:ascii="Arial" w:eastAsiaTheme="minorHAnsi" w:hAnsi="Arial"/>
      <w:color w:val="000000" w:themeColor="text1"/>
      <w:sz w:val="20"/>
    </w:rPr>
  </w:style>
  <w:style w:type="paragraph" w:styleId="Header">
    <w:name w:val="header"/>
    <w:basedOn w:val="Normal"/>
    <w:link w:val="HeaderChar"/>
    <w:uiPriority w:val="99"/>
    <w:unhideWhenUsed/>
    <w:rsid w:val="00653A40"/>
    <w:pPr>
      <w:tabs>
        <w:tab w:val="center" w:pos="4320"/>
        <w:tab w:val="right" w:pos="8640"/>
      </w:tabs>
    </w:pPr>
  </w:style>
  <w:style w:type="character" w:customStyle="1" w:styleId="HeaderChar">
    <w:name w:val="Header Char"/>
    <w:basedOn w:val="DefaultParagraphFont"/>
    <w:link w:val="Header"/>
    <w:uiPriority w:val="99"/>
    <w:rsid w:val="00653A40"/>
  </w:style>
  <w:style w:type="paragraph" w:styleId="Footer">
    <w:name w:val="footer"/>
    <w:basedOn w:val="Normal"/>
    <w:link w:val="FooterChar"/>
    <w:unhideWhenUsed/>
    <w:rsid w:val="00394AA0"/>
    <w:pPr>
      <w:tabs>
        <w:tab w:val="center" w:pos="4320"/>
        <w:tab w:val="right" w:pos="8640"/>
      </w:tabs>
    </w:pPr>
    <w:rPr>
      <w:rFonts w:ascii="Arial" w:hAnsi="Arial"/>
      <w:sz w:val="16"/>
    </w:rPr>
  </w:style>
  <w:style w:type="character" w:customStyle="1" w:styleId="FooterChar">
    <w:name w:val="Footer Char"/>
    <w:basedOn w:val="DefaultParagraphFont"/>
    <w:link w:val="Footer"/>
    <w:rsid w:val="00394AA0"/>
    <w:rPr>
      <w:rFonts w:ascii="Arial" w:hAnsi="Arial"/>
      <w:sz w:val="16"/>
    </w:rPr>
  </w:style>
  <w:style w:type="paragraph" w:styleId="BalloonText">
    <w:name w:val="Balloon Text"/>
    <w:basedOn w:val="Normal"/>
    <w:link w:val="BalloonTextChar"/>
    <w:uiPriority w:val="99"/>
    <w:semiHidden/>
    <w:unhideWhenUsed/>
    <w:rsid w:val="00653A40"/>
    <w:rPr>
      <w:rFonts w:ascii="Lucida Grande" w:hAnsi="Lucida Grande"/>
      <w:sz w:val="18"/>
      <w:szCs w:val="18"/>
    </w:rPr>
  </w:style>
  <w:style w:type="character" w:customStyle="1" w:styleId="BalloonTextChar">
    <w:name w:val="Balloon Text Char"/>
    <w:basedOn w:val="DefaultParagraphFont"/>
    <w:link w:val="BalloonText"/>
    <w:uiPriority w:val="99"/>
    <w:semiHidden/>
    <w:rsid w:val="00653A40"/>
    <w:rPr>
      <w:rFonts w:ascii="Lucida Grande" w:hAnsi="Lucida Grande"/>
      <w:sz w:val="18"/>
      <w:szCs w:val="18"/>
    </w:rPr>
  </w:style>
  <w:style w:type="paragraph" w:customStyle="1" w:styleId="NoParagraphStyle">
    <w:name w:val="[No Paragraph Style]"/>
    <w:rsid w:val="00653A40"/>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BasicParagraph">
    <w:name w:val="[Basic Paragraph]"/>
    <w:basedOn w:val="NoParagraphStyle"/>
    <w:uiPriority w:val="99"/>
    <w:rsid w:val="00653A40"/>
    <w:pPr>
      <w:tabs>
        <w:tab w:val="left" w:pos="283"/>
      </w:tabs>
      <w:suppressAutoHyphens/>
      <w:spacing w:line="220" w:lineRule="atLeast"/>
    </w:pPr>
    <w:rPr>
      <w:rFonts w:ascii="HelveticaNeueLTStd-Lt" w:hAnsi="HelveticaNeueLTStd-Lt" w:cs="HelveticaNeueLTStd-Lt"/>
      <w:sz w:val="18"/>
      <w:szCs w:val="18"/>
    </w:rPr>
  </w:style>
  <w:style w:type="paragraph" w:customStyle="1" w:styleId="Text">
    <w:name w:val="Text"/>
    <w:basedOn w:val="Normal"/>
    <w:link w:val="TextChar"/>
    <w:qFormat/>
    <w:rsid w:val="00560B0A"/>
    <w:pPr>
      <w:spacing w:after="240"/>
    </w:pPr>
    <w:rPr>
      <w:rFonts w:ascii="Arial" w:hAnsi="Arial" w:cs="Arial"/>
      <w:sz w:val="20"/>
      <w:szCs w:val="20"/>
    </w:rPr>
  </w:style>
  <w:style w:type="character" w:customStyle="1" w:styleId="TextChar">
    <w:name w:val="Text Char"/>
    <w:basedOn w:val="DefaultParagraphFont"/>
    <w:link w:val="Text"/>
    <w:rsid w:val="00560B0A"/>
    <w:rPr>
      <w:rFonts w:ascii="Arial" w:hAnsi="Arial" w:cs="Arial"/>
      <w:sz w:val="20"/>
      <w:szCs w:val="20"/>
      <w:lang w:val="en-AU"/>
    </w:rPr>
  </w:style>
  <w:style w:type="paragraph" w:customStyle="1" w:styleId="Dotpoint2">
    <w:name w:val="Dotpoint2"/>
    <w:basedOn w:val="Normal"/>
    <w:locked/>
    <w:rsid w:val="00042A5B"/>
    <w:pPr>
      <w:numPr>
        <w:numId w:val="4"/>
      </w:numPr>
      <w:tabs>
        <w:tab w:val="clear" w:pos="851"/>
        <w:tab w:val="num" w:pos="709"/>
      </w:tabs>
      <w:spacing w:after="120"/>
      <w:ind w:left="709" w:hanging="283"/>
    </w:pPr>
    <w:rPr>
      <w:rFonts w:ascii="Verdana" w:eastAsia="Times New Roman" w:hAnsi="Verdana" w:cs="Times New Roman"/>
      <w:sz w:val="20"/>
      <w:szCs w:val="20"/>
      <w:lang w:eastAsia="en-AU"/>
    </w:rPr>
  </w:style>
  <w:style w:type="paragraph" w:customStyle="1" w:styleId="Dotpoint1">
    <w:name w:val="Dotpoint1"/>
    <w:basedOn w:val="Text"/>
    <w:qFormat/>
    <w:rsid w:val="00042A5B"/>
    <w:pPr>
      <w:numPr>
        <w:numId w:val="8"/>
      </w:numPr>
    </w:pPr>
  </w:style>
  <w:style w:type="paragraph" w:customStyle="1" w:styleId="Heading10">
    <w:name w:val="Heading1"/>
    <w:basedOn w:val="Text"/>
    <w:rsid w:val="00394AA0"/>
    <w:pPr>
      <w:spacing w:before="280" w:after="120"/>
    </w:pPr>
    <w:rPr>
      <w:rFonts w:eastAsia="Times New Roman"/>
      <w:spacing w:val="10"/>
      <w:lang w:eastAsia="en-AU"/>
    </w:rPr>
  </w:style>
  <w:style w:type="character" w:styleId="Hyperlink">
    <w:name w:val="Hyperlink"/>
    <w:basedOn w:val="DefaultParagraphFont"/>
    <w:uiPriority w:val="99"/>
    <w:unhideWhenUsed/>
    <w:rsid w:val="002B1A7A"/>
    <w:rPr>
      <w:color w:val="0000FF" w:themeColor="hyperlink"/>
      <w:u w:val="single"/>
    </w:rPr>
  </w:style>
  <w:style w:type="paragraph" w:styleId="PlainText">
    <w:name w:val="Plain Text"/>
    <w:basedOn w:val="Normal"/>
    <w:link w:val="PlainTextChar"/>
    <w:uiPriority w:val="99"/>
    <w:semiHidden/>
    <w:unhideWhenUsed/>
    <w:rsid w:val="004C6B53"/>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4C6B53"/>
    <w:rPr>
      <w:rFonts w:ascii="Calibri" w:eastAsiaTheme="minorHAnsi" w:hAnsi="Calibri" w:cs="Consolas"/>
      <w:sz w:val="22"/>
      <w:szCs w:val="21"/>
      <w:lang w:val="en-AU"/>
    </w:rPr>
  </w:style>
  <w:style w:type="paragraph" w:styleId="Title">
    <w:name w:val="Title"/>
    <w:basedOn w:val="Normal"/>
    <w:next w:val="Normal"/>
    <w:link w:val="TitleChar"/>
    <w:uiPriority w:val="10"/>
    <w:qFormat/>
    <w:rsid w:val="00A95865"/>
    <w:pPr>
      <w:spacing w:after="30" w:line="264" w:lineRule="atLeast"/>
    </w:pPr>
    <w:rPr>
      <w:rFonts w:ascii="Verdana" w:eastAsiaTheme="majorEastAsia" w:hAnsi="Verdana" w:cs="Times New Roman"/>
      <w:color w:val="484848"/>
      <w:sz w:val="36"/>
      <w:szCs w:val="36"/>
      <w:lang w:eastAsia="en-AU"/>
    </w:rPr>
  </w:style>
  <w:style w:type="character" w:customStyle="1" w:styleId="TitleChar">
    <w:name w:val="Title Char"/>
    <w:basedOn w:val="DefaultParagraphFont"/>
    <w:link w:val="Title"/>
    <w:uiPriority w:val="10"/>
    <w:rsid w:val="00A95865"/>
    <w:rPr>
      <w:rFonts w:ascii="Verdana" w:eastAsiaTheme="majorEastAsia" w:hAnsi="Verdana" w:cs="Times New Roman"/>
      <w:color w:val="484848"/>
      <w:sz w:val="36"/>
      <w:szCs w:val="36"/>
      <w:lang w:val="en-AU" w:eastAsia="en-AU"/>
    </w:rPr>
  </w:style>
  <w:style w:type="paragraph" w:styleId="ListParagraph">
    <w:name w:val="List Paragraph"/>
    <w:basedOn w:val="Normal"/>
    <w:uiPriority w:val="34"/>
    <w:qFormat/>
    <w:rsid w:val="00A95865"/>
    <w:pPr>
      <w:ind w:left="720"/>
      <w:contextualSpacing/>
    </w:pPr>
    <w:rPr>
      <w:rFonts w:ascii="Verdana" w:eastAsia="Times New Roman" w:hAnsi="Verdana" w:cs="Times New Roman"/>
      <w:sz w:val="22"/>
      <w:lang w:eastAsia="en-AU"/>
    </w:rPr>
  </w:style>
  <w:style w:type="paragraph" w:customStyle="1" w:styleId="Titleofenquiry">
    <w:name w:val="Title of enquiry"/>
    <w:basedOn w:val="Normal"/>
    <w:rsid w:val="00A95865"/>
    <w:pPr>
      <w:spacing w:before="120" w:after="120"/>
      <w:jc w:val="center"/>
    </w:pPr>
    <w:rPr>
      <w:rFonts w:ascii="Verdana" w:eastAsia="Times New Roman" w:hAnsi="Verdana" w:cs="Times New Roman"/>
      <w:b/>
      <w:color w:val="FFFFFF"/>
      <w:sz w:val="28"/>
      <w:szCs w:val="28"/>
      <w:lang w:eastAsia="en-AU"/>
    </w:rPr>
  </w:style>
  <w:style w:type="paragraph" w:styleId="ListBullet">
    <w:name w:val="List Bullet"/>
    <w:basedOn w:val="Normal"/>
    <w:autoRedefine/>
    <w:rsid w:val="00D94F24"/>
    <w:pPr>
      <w:numPr>
        <w:numId w:val="13"/>
      </w:numPr>
      <w:spacing w:after="200"/>
    </w:pPr>
    <w:rPr>
      <w:rFonts w:ascii="Arial" w:eastAsia="Times New Roman" w:hAnsi="Arial" w:cs="Times New Roman"/>
      <w:sz w:val="22"/>
      <w:szCs w:val="22"/>
    </w:rPr>
  </w:style>
  <w:style w:type="character" w:styleId="Strong">
    <w:name w:val="Strong"/>
    <w:qFormat/>
    <w:rsid w:val="00D94F24"/>
    <w:rPr>
      <w:b/>
    </w:rPr>
  </w:style>
  <w:style w:type="character" w:styleId="Emphasis">
    <w:name w:val="Emphasis"/>
    <w:qFormat/>
    <w:rsid w:val="00D94F24"/>
    <w:rPr>
      <w:i/>
    </w:rPr>
  </w:style>
  <w:style w:type="paragraph" w:styleId="BodyText">
    <w:name w:val="Body Text"/>
    <w:basedOn w:val="Normal"/>
    <w:link w:val="BodyTextChar"/>
    <w:rsid w:val="00D94F24"/>
    <w:pPr>
      <w:spacing w:after="200"/>
    </w:pPr>
    <w:rPr>
      <w:rFonts w:ascii="Arial" w:eastAsia="Times New Roman" w:hAnsi="Arial" w:cs="Times New Roman"/>
      <w:sz w:val="22"/>
      <w:szCs w:val="22"/>
    </w:rPr>
  </w:style>
  <w:style w:type="character" w:customStyle="1" w:styleId="BodyTextChar">
    <w:name w:val="Body Text Char"/>
    <w:basedOn w:val="DefaultParagraphFont"/>
    <w:link w:val="BodyText"/>
    <w:rsid w:val="00D94F24"/>
    <w:rPr>
      <w:rFonts w:ascii="Arial" w:eastAsia="Times New Roman" w:hAnsi="Arial" w:cs="Times New Roman"/>
      <w:sz w:val="22"/>
      <w:szCs w:val="22"/>
      <w:lang w:val="en-AU"/>
    </w:rPr>
  </w:style>
  <w:style w:type="table" w:styleId="TableGrid">
    <w:name w:val="Table Grid"/>
    <w:basedOn w:val="TableNormal"/>
    <w:uiPriority w:val="59"/>
    <w:rsid w:val="00D94F24"/>
    <w:pPr>
      <w:spacing w:after="80"/>
    </w:pPr>
    <w:rPr>
      <w:rFonts w:ascii="Calibri" w:eastAsia="Times New Roman" w:hAnsi="Calibri" w:cs="Times New Roman"/>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Continue">
    <w:name w:val="List Continue"/>
    <w:basedOn w:val="Normal"/>
    <w:rsid w:val="00D94F24"/>
    <w:pPr>
      <w:numPr>
        <w:numId w:val="17"/>
      </w:numPr>
      <w:spacing w:after="200"/>
    </w:pPr>
    <w:rPr>
      <w:rFonts w:ascii="Arial" w:eastAsia="Times New Roman" w:hAnsi="Arial" w:cs="Times New Roman"/>
      <w:sz w:val="22"/>
      <w:szCs w:val="22"/>
    </w:rPr>
  </w:style>
  <w:style w:type="character" w:styleId="FootnoteReference">
    <w:name w:val="footnote reference"/>
    <w:basedOn w:val="DefaultParagraphFont"/>
    <w:uiPriority w:val="99"/>
    <w:semiHidden/>
    <w:unhideWhenUsed/>
    <w:rsid w:val="00AE160D"/>
    <w:rPr>
      <w:vertAlign w:val="superscript"/>
    </w:rPr>
  </w:style>
  <w:style w:type="paragraph" w:styleId="FootnoteText">
    <w:name w:val="footnote text"/>
    <w:basedOn w:val="Text"/>
    <w:link w:val="FootnoteTextChar"/>
    <w:uiPriority w:val="99"/>
    <w:unhideWhenUsed/>
    <w:rsid w:val="00AE160D"/>
    <w:pPr>
      <w:tabs>
        <w:tab w:val="left" w:pos="1418"/>
      </w:tabs>
      <w:spacing w:after="0" w:line="220" w:lineRule="exact"/>
      <w:ind w:left="170" w:right="-1" w:hanging="170"/>
    </w:pPr>
    <w:rPr>
      <w:rFonts w:ascii="Trebuchet MS" w:eastAsia="Times New Roman" w:hAnsi="Trebuchet MS" w:cs="Times New Roman"/>
      <w:sz w:val="16"/>
      <w:lang w:val="en-US"/>
    </w:rPr>
  </w:style>
  <w:style w:type="character" w:customStyle="1" w:styleId="FootnoteTextChar">
    <w:name w:val="Footnote Text Char"/>
    <w:basedOn w:val="DefaultParagraphFont"/>
    <w:link w:val="FootnoteText"/>
    <w:uiPriority w:val="99"/>
    <w:rsid w:val="00AE160D"/>
    <w:rPr>
      <w:rFonts w:ascii="Trebuchet MS" w:eastAsia="Times New Roman" w:hAnsi="Trebuchet MS" w:cs="Times New Roman"/>
      <w:sz w:val="16"/>
      <w:szCs w:val="20"/>
    </w:rPr>
  </w:style>
  <w:style w:type="paragraph" w:customStyle="1" w:styleId="References">
    <w:name w:val="References"/>
    <w:rsid w:val="00FF1A33"/>
    <w:pPr>
      <w:spacing w:before="80"/>
      <w:ind w:left="284" w:right="-369" w:hanging="284"/>
    </w:pPr>
    <w:rPr>
      <w:rFonts w:ascii="Trebuchet MS" w:eastAsia="Times New Roman" w:hAnsi="Trebuchet MS" w:cs="Times New Roman"/>
      <w:sz w:val="18"/>
      <w:szCs w:val="20"/>
      <w:lang w:val="en-AU"/>
    </w:rPr>
  </w:style>
  <w:style w:type="character" w:styleId="CommentReference">
    <w:name w:val="annotation reference"/>
    <w:basedOn w:val="DefaultParagraphFont"/>
    <w:uiPriority w:val="99"/>
    <w:semiHidden/>
    <w:unhideWhenUsed/>
    <w:rsid w:val="00621663"/>
    <w:rPr>
      <w:sz w:val="16"/>
      <w:szCs w:val="16"/>
    </w:rPr>
  </w:style>
  <w:style w:type="paragraph" w:styleId="CommentText">
    <w:name w:val="annotation text"/>
    <w:basedOn w:val="Normal"/>
    <w:link w:val="CommentTextChar"/>
    <w:uiPriority w:val="99"/>
    <w:semiHidden/>
    <w:unhideWhenUsed/>
    <w:rsid w:val="00621663"/>
    <w:rPr>
      <w:sz w:val="20"/>
      <w:szCs w:val="20"/>
    </w:rPr>
  </w:style>
  <w:style w:type="character" w:customStyle="1" w:styleId="CommentTextChar">
    <w:name w:val="Comment Text Char"/>
    <w:basedOn w:val="DefaultParagraphFont"/>
    <w:link w:val="CommentText"/>
    <w:uiPriority w:val="99"/>
    <w:semiHidden/>
    <w:rsid w:val="00621663"/>
    <w:rPr>
      <w:sz w:val="20"/>
      <w:szCs w:val="20"/>
      <w:lang w:val="en-AU"/>
    </w:rPr>
  </w:style>
  <w:style w:type="paragraph" w:styleId="CommentSubject">
    <w:name w:val="annotation subject"/>
    <w:basedOn w:val="CommentText"/>
    <w:next w:val="CommentText"/>
    <w:link w:val="CommentSubjectChar"/>
    <w:uiPriority w:val="99"/>
    <w:semiHidden/>
    <w:unhideWhenUsed/>
    <w:rsid w:val="00621663"/>
    <w:rPr>
      <w:b/>
      <w:bCs/>
    </w:rPr>
  </w:style>
  <w:style w:type="character" w:customStyle="1" w:styleId="CommentSubjectChar">
    <w:name w:val="Comment Subject Char"/>
    <w:basedOn w:val="CommentTextChar"/>
    <w:link w:val="CommentSubject"/>
    <w:uiPriority w:val="99"/>
    <w:semiHidden/>
    <w:rsid w:val="00621663"/>
    <w:rPr>
      <w:b/>
      <w:bCs/>
      <w:sz w:val="20"/>
      <w:szCs w:val="20"/>
      <w:lang w:val="en-AU"/>
    </w:rPr>
  </w:style>
  <w:style w:type="character" w:styleId="FollowedHyperlink">
    <w:name w:val="FollowedHyperlink"/>
    <w:basedOn w:val="DefaultParagraphFont"/>
    <w:uiPriority w:val="99"/>
    <w:semiHidden/>
    <w:unhideWhenUsed/>
    <w:rsid w:val="009E2BE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348883">
      <w:bodyDiv w:val="1"/>
      <w:marLeft w:val="0"/>
      <w:marRight w:val="0"/>
      <w:marTop w:val="0"/>
      <w:marBottom w:val="0"/>
      <w:divBdr>
        <w:top w:val="none" w:sz="0" w:space="0" w:color="auto"/>
        <w:left w:val="none" w:sz="0" w:space="0" w:color="auto"/>
        <w:bottom w:val="none" w:sz="0" w:space="0" w:color="auto"/>
        <w:right w:val="none" w:sz="0" w:space="0" w:color="auto"/>
      </w:divBdr>
    </w:div>
    <w:div w:id="275213630">
      <w:bodyDiv w:val="1"/>
      <w:marLeft w:val="0"/>
      <w:marRight w:val="0"/>
      <w:marTop w:val="0"/>
      <w:marBottom w:val="0"/>
      <w:divBdr>
        <w:top w:val="none" w:sz="0" w:space="0" w:color="auto"/>
        <w:left w:val="none" w:sz="0" w:space="0" w:color="auto"/>
        <w:bottom w:val="none" w:sz="0" w:space="0" w:color="auto"/>
        <w:right w:val="none" w:sz="0" w:space="0" w:color="auto"/>
      </w:divBdr>
    </w:div>
    <w:div w:id="304089823">
      <w:bodyDiv w:val="1"/>
      <w:marLeft w:val="0"/>
      <w:marRight w:val="0"/>
      <w:marTop w:val="0"/>
      <w:marBottom w:val="0"/>
      <w:divBdr>
        <w:top w:val="none" w:sz="0" w:space="0" w:color="auto"/>
        <w:left w:val="none" w:sz="0" w:space="0" w:color="auto"/>
        <w:bottom w:val="none" w:sz="0" w:space="0" w:color="auto"/>
        <w:right w:val="none" w:sz="0" w:space="0" w:color="auto"/>
      </w:divBdr>
      <w:divsChild>
        <w:div w:id="49545974">
          <w:marLeft w:val="45"/>
          <w:marRight w:val="45"/>
          <w:marTop w:val="0"/>
          <w:marBottom w:val="300"/>
          <w:divBdr>
            <w:top w:val="single" w:sz="2" w:space="0" w:color="B2BBBF"/>
            <w:left w:val="single" w:sz="6" w:space="15" w:color="B2BBBF"/>
            <w:bottom w:val="single" w:sz="6" w:space="15" w:color="B2BBBF"/>
            <w:right w:val="single" w:sz="6" w:space="15" w:color="B2BBBF"/>
          </w:divBdr>
          <w:divsChild>
            <w:div w:id="130620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2926">
      <w:bodyDiv w:val="1"/>
      <w:marLeft w:val="0"/>
      <w:marRight w:val="0"/>
      <w:marTop w:val="0"/>
      <w:marBottom w:val="0"/>
      <w:divBdr>
        <w:top w:val="none" w:sz="0" w:space="0" w:color="auto"/>
        <w:left w:val="none" w:sz="0" w:space="0" w:color="auto"/>
        <w:bottom w:val="none" w:sz="0" w:space="0" w:color="auto"/>
        <w:right w:val="none" w:sz="0" w:space="0" w:color="auto"/>
      </w:divBdr>
    </w:div>
    <w:div w:id="574895498">
      <w:bodyDiv w:val="1"/>
      <w:marLeft w:val="0"/>
      <w:marRight w:val="0"/>
      <w:marTop w:val="0"/>
      <w:marBottom w:val="0"/>
      <w:divBdr>
        <w:top w:val="none" w:sz="0" w:space="0" w:color="auto"/>
        <w:left w:val="none" w:sz="0" w:space="0" w:color="auto"/>
        <w:bottom w:val="none" w:sz="0" w:space="0" w:color="auto"/>
        <w:right w:val="none" w:sz="0" w:space="0" w:color="auto"/>
      </w:divBdr>
    </w:div>
    <w:div w:id="1285306894">
      <w:bodyDiv w:val="1"/>
      <w:marLeft w:val="0"/>
      <w:marRight w:val="0"/>
      <w:marTop w:val="0"/>
      <w:marBottom w:val="0"/>
      <w:divBdr>
        <w:top w:val="none" w:sz="0" w:space="0" w:color="auto"/>
        <w:left w:val="none" w:sz="0" w:space="0" w:color="auto"/>
        <w:bottom w:val="none" w:sz="0" w:space="0" w:color="auto"/>
        <w:right w:val="none" w:sz="0" w:space="0" w:color="auto"/>
      </w:divBdr>
    </w:div>
    <w:div w:id="1505631314">
      <w:bodyDiv w:val="1"/>
      <w:marLeft w:val="0"/>
      <w:marRight w:val="0"/>
      <w:marTop w:val="0"/>
      <w:marBottom w:val="0"/>
      <w:divBdr>
        <w:top w:val="none" w:sz="0" w:space="0" w:color="auto"/>
        <w:left w:val="none" w:sz="0" w:space="0" w:color="auto"/>
        <w:bottom w:val="none" w:sz="0" w:space="0" w:color="auto"/>
        <w:right w:val="none" w:sz="0" w:space="0" w:color="auto"/>
      </w:divBdr>
    </w:div>
    <w:div w:id="18766962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s.education.gov.au/node/3944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phil.loveder@ncver.edu.a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oced.edu.au/pod-network"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craig.fowler@ncver.edu.au" TargetMode="External"/><Relationship Id="rId4" Type="http://schemas.microsoft.com/office/2007/relationships/stylesWithEffects" Target="stylesWithEffects.xml"/><Relationship Id="rId9" Type="http://schemas.openxmlformats.org/officeDocument/2006/relationships/hyperlink" Target="mailto:trainingpackages&amp;VETquality@education.gov.au"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g:\ncver\templates\NCVER_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FF1402-87F8-42B7-B651-19B04DBCC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NCVER_Letterhead.dotx</Template>
  <TotalTime>1</TotalTime>
  <Pages>7</Pages>
  <Words>3327</Words>
  <Characters>18966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Algo Mas Marketing</Company>
  <LinksUpToDate>false</LinksUpToDate>
  <CharactersWithSpaces>22249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eleenabuchiw</dc:creator>
  <cp:lastModifiedBy>Kelly Frazer</cp:lastModifiedBy>
  <cp:revision>2</cp:revision>
  <cp:lastPrinted>2016-02-16T21:46:00Z</cp:lastPrinted>
  <dcterms:created xsi:type="dcterms:W3CDTF">2016-03-10T00:54:00Z</dcterms:created>
  <dcterms:modified xsi:type="dcterms:W3CDTF">2016-03-10T00:54:00Z</dcterms:modified>
</cp:coreProperties>
</file>