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587" w:rsidRDefault="00A82587"/>
    <w:tbl>
      <w:tblPr>
        <w:tblW w:w="0" w:type="auto"/>
        <w:jc w:val="center"/>
        <w:tblInd w:w="108" w:type="dxa"/>
        <w:tblLook w:val="0000" w:firstRow="0" w:lastRow="0" w:firstColumn="0" w:lastColumn="0" w:noHBand="0" w:noVBand="0"/>
      </w:tblPr>
      <w:tblGrid>
        <w:gridCol w:w="9360"/>
      </w:tblGrid>
      <w:tr w:rsidR="00A95865" w:rsidRPr="003B173B" w:rsidTr="007022B6">
        <w:trPr>
          <w:trHeight w:val="573"/>
          <w:jc w:val="center"/>
        </w:trPr>
        <w:tc>
          <w:tcPr>
            <w:tcW w:w="9360" w:type="dxa"/>
            <w:tcBorders>
              <w:bottom w:val="single" w:sz="4" w:space="0" w:color="808080"/>
            </w:tcBorders>
            <w:shd w:val="clear" w:color="auto" w:fill="auto"/>
            <w:vAlign w:val="center"/>
          </w:tcPr>
          <w:p w:rsidR="00A95865" w:rsidRPr="00D45E6E" w:rsidRDefault="00C8463C" w:rsidP="00A82587">
            <w:pPr>
              <w:pStyle w:val="Heading1"/>
              <w:spacing w:before="360" w:after="60"/>
              <w:jc w:val="center"/>
              <w:rPr>
                <w:rFonts w:ascii="Verdana" w:hAnsi="Verdana"/>
                <w:b w:val="0"/>
              </w:rPr>
            </w:pPr>
            <w:r>
              <w:rPr>
                <w:rFonts w:ascii="Verdana" w:hAnsi="Verdana"/>
                <w:sz w:val="40"/>
              </w:rPr>
              <w:br/>
            </w:r>
            <w:r w:rsidR="00A95865" w:rsidRPr="00D45E6E">
              <w:rPr>
                <w:rFonts w:ascii="Verdana" w:hAnsi="Verdana"/>
                <w:sz w:val="40"/>
              </w:rPr>
              <w:t>Submission</w:t>
            </w:r>
          </w:p>
        </w:tc>
      </w:tr>
      <w:tr w:rsidR="00A95865" w:rsidTr="007022B6">
        <w:trPr>
          <w:trHeight w:val="268"/>
          <w:jc w:val="center"/>
        </w:trPr>
        <w:tc>
          <w:tcPr>
            <w:tcW w:w="9360" w:type="dxa"/>
            <w:tcBorders>
              <w:top w:val="single" w:sz="4" w:space="0" w:color="808080"/>
            </w:tcBorders>
            <w:vAlign w:val="center"/>
          </w:tcPr>
          <w:p w:rsidR="00A95865" w:rsidRPr="00D45E6E" w:rsidRDefault="00A95865" w:rsidP="007022B6">
            <w:pPr>
              <w:pStyle w:val="Heading2"/>
              <w:spacing w:before="60" w:after="60"/>
              <w:jc w:val="center"/>
              <w:rPr>
                <w:rFonts w:ascii="Verdana" w:hAnsi="Verdana"/>
                <w:sz w:val="22"/>
                <w:szCs w:val="22"/>
              </w:rPr>
            </w:pPr>
            <w:proofErr w:type="gramStart"/>
            <w:r w:rsidRPr="00D45E6E">
              <w:rPr>
                <w:rFonts w:ascii="Verdana" w:hAnsi="Verdana"/>
                <w:sz w:val="22"/>
                <w:szCs w:val="22"/>
              </w:rPr>
              <w:t>by</w:t>
            </w:r>
            <w:proofErr w:type="gramEnd"/>
            <w:r w:rsidRPr="00D45E6E">
              <w:rPr>
                <w:rFonts w:ascii="Verdana" w:hAnsi="Verdana"/>
                <w:sz w:val="22"/>
                <w:szCs w:val="22"/>
              </w:rPr>
              <w:t xml:space="preserve"> the National Centre For Vocational Education Research (NCVER)</w:t>
            </w:r>
          </w:p>
        </w:tc>
      </w:tr>
      <w:tr w:rsidR="00A95865" w:rsidTr="007022B6">
        <w:trPr>
          <w:trHeight w:val="268"/>
          <w:jc w:val="center"/>
        </w:trPr>
        <w:tc>
          <w:tcPr>
            <w:tcW w:w="9360" w:type="dxa"/>
            <w:vAlign w:val="center"/>
          </w:tcPr>
          <w:p w:rsidR="00A95865" w:rsidRPr="00D45E6E" w:rsidRDefault="00A95865" w:rsidP="007022B6">
            <w:pPr>
              <w:pStyle w:val="Heading2"/>
              <w:spacing w:before="60" w:after="60"/>
              <w:jc w:val="center"/>
              <w:rPr>
                <w:rFonts w:ascii="Verdana" w:hAnsi="Verdana"/>
                <w:sz w:val="22"/>
                <w:szCs w:val="22"/>
              </w:rPr>
            </w:pPr>
            <w:r w:rsidRPr="00D45E6E">
              <w:rPr>
                <w:rFonts w:ascii="Verdana" w:hAnsi="Verdana"/>
                <w:sz w:val="22"/>
                <w:szCs w:val="22"/>
              </w:rPr>
              <w:t>To</w:t>
            </w:r>
          </w:p>
        </w:tc>
      </w:tr>
      <w:tr w:rsidR="00A95865" w:rsidTr="007022B6">
        <w:trPr>
          <w:trHeight w:val="268"/>
          <w:jc w:val="center"/>
        </w:trPr>
        <w:tc>
          <w:tcPr>
            <w:tcW w:w="9360" w:type="dxa"/>
            <w:vAlign w:val="center"/>
          </w:tcPr>
          <w:p w:rsidR="00A95865" w:rsidRDefault="00A95865" w:rsidP="007022B6">
            <w:pPr>
              <w:pStyle w:val="Heading2"/>
              <w:spacing w:before="60" w:after="60"/>
              <w:jc w:val="center"/>
              <w:rPr>
                <w:rFonts w:ascii="Verdana" w:hAnsi="Verdana"/>
                <w:sz w:val="22"/>
                <w:szCs w:val="22"/>
              </w:rPr>
            </w:pPr>
            <w:r>
              <w:rPr>
                <w:rFonts w:ascii="Verdana" w:hAnsi="Verdana"/>
                <w:sz w:val="22"/>
                <w:szCs w:val="22"/>
              </w:rPr>
              <w:t>VET Taskforce – Department of Industry (</w:t>
            </w:r>
            <w:hyperlink r:id="rId9" w:history="1">
              <w:r w:rsidRPr="00E4693A">
                <w:rPr>
                  <w:rStyle w:val="Hyperlink"/>
                  <w:rFonts w:ascii="Verdana" w:hAnsi="Verdana"/>
                  <w:sz w:val="22"/>
                  <w:szCs w:val="22"/>
                </w:rPr>
                <w:t>vettaskforce@industry.gov.au</w:t>
              </w:r>
            </w:hyperlink>
            <w:r>
              <w:rPr>
                <w:rFonts w:ascii="Verdana" w:hAnsi="Verdana"/>
                <w:sz w:val="22"/>
                <w:szCs w:val="22"/>
              </w:rPr>
              <w:t xml:space="preserve">) </w:t>
            </w:r>
          </w:p>
          <w:p w:rsidR="00A95865" w:rsidRPr="00A95865" w:rsidRDefault="00A95865" w:rsidP="00A95865">
            <w:pPr>
              <w:rPr>
                <w:sz w:val="16"/>
                <w:szCs w:val="16"/>
              </w:rPr>
            </w:pPr>
          </w:p>
        </w:tc>
      </w:tr>
      <w:tr w:rsidR="00A95865" w:rsidRPr="004918DE" w:rsidTr="007022B6">
        <w:trPr>
          <w:trHeight w:val="302"/>
          <w:jc w:val="center"/>
        </w:trPr>
        <w:tc>
          <w:tcPr>
            <w:tcW w:w="9360" w:type="dxa"/>
            <w:tcBorders>
              <w:bottom w:val="single" w:sz="4" w:space="0" w:color="808080"/>
            </w:tcBorders>
            <w:shd w:val="clear" w:color="auto" w:fill="auto"/>
            <w:vAlign w:val="center"/>
          </w:tcPr>
          <w:p w:rsidR="00A95865" w:rsidRPr="006752AE" w:rsidRDefault="00A95865" w:rsidP="007022B6">
            <w:pPr>
              <w:pStyle w:val="Titleofenquiry"/>
              <w:spacing w:before="0" w:after="0"/>
            </w:pPr>
          </w:p>
        </w:tc>
      </w:tr>
      <w:tr w:rsidR="00A95865" w:rsidRPr="004918DE" w:rsidTr="007022B6">
        <w:trPr>
          <w:trHeight w:val="268"/>
          <w:jc w:val="center"/>
        </w:trPr>
        <w:tc>
          <w:tcPr>
            <w:tcW w:w="9360" w:type="dxa"/>
            <w:tcBorders>
              <w:bottom w:val="single" w:sz="4" w:space="0" w:color="808080"/>
            </w:tcBorders>
            <w:shd w:val="clear" w:color="auto" w:fill="999999"/>
            <w:vAlign w:val="center"/>
          </w:tcPr>
          <w:p w:rsidR="00A95865" w:rsidRPr="006752AE" w:rsidRDefault="00A95865" w:rsidP="00450213">
            <w:pPr>
              <w:pStyle w:val="Titleofenquiry"/>
            </w:pPr>
            <w:r>
              <w:rPr>
                <w:b w:val="0"/>
                <w:spacing w:val="10"/>
                <w:lang w:val="en-US"/>
              </w:rPr>
              <w:t>Industry Engagement in Training Package Development</w:t>
            </w:r>
            <w:r w:rsidR="00450213">
              <w:rPr>
                <w:b w:val="0"/>
                <w:spacing w:val="10"/>
                <w:lang w:val="en-US"/>
              </w:rPr>
              <w:t xml:space="preserve"> - </w:t>
            </w:r>
            <w:r w:rsidR="00450213" w:rsidRPr="00450213">
              <w:rPr>
                <w:b w:val="0"/>
                <w:spacing w:val="10"/>
                <w:lang w:val="en-US"/>
              </w:rPr>
              <w:t>Towards a Contestable Model</w:t>
            </w:r>
          </w:p>
        </w:tc>
      </w:tr>
    </w:tbl>
    <w:p w:rsidR="00A95865" w:rsidRDefault="00A95865" w:rsidP="00A95865">
      <w:pPr>
        <w:pStyle w:val="Text"/>
        <w:spacing w:after="120"/>
        <w:rPr>
          <w:szCs w:val="19"/>
        </w:rPr>
      </w:pPr>
    </w:p>
    <w:p w:rsidR="00A95865" w:rsidRPr="00F14B06" w:rsidRDefault="00A95865" w:rsidP="000654A2">
      <w:pPr>
        <w:pStyle w:val="Text"/>
        <w:tabs>
          <w:tab w:val="left" w:pos="1418"/>
        </w:tabs>
        <w:spacing w:after="120"/>
        <w:rPr>
          <w:szCs w:val="19"/>
        </w:rPr>
      </w:pPr>
      <w:r w:rsidRPr="00F14B06">
        <w:rPr>
          <w:szCs w:val="19"/>
        </w:rPr>
        <w:t xml:space="preserve">Name: </w:t>
      </w:r>
      <w:r w:rsidR="000654A2">
        <w:rPr>
          <w:szCs w:val="19"/>
        </w:rPr>
        <w:tab/>
      </w:r>
      <w:r w:rsidRPr="00F14B06">
        <w:rPr>
          <w:szCs w:val="19"/>
        </w:rPr>
        <w:t xml:space="preserve">National Centre for Vocational Education Research </w:t>
      </w:r>
      <w:r>
        <w:rPr>
          <w:szCs w:val="19"/>
        </w:rPr>
        <w:t>(NCVER)</w:t>
      </w:r>
    </w:p>
    <w:p w:rsidR="00A95865" w:rsidRPr="00F14B06" w:rsidRDefault="00A95865" w:rsidP="000654A2">
      <w:pPr>
        <w:pStyle w:val="Text"/>
        <w:tabs>
          <w:tab w:val="left" w:pos="1418"/>
        </w:tabs>
        <w:spacing w:after="120"/>
        <w:rPr>
          <w:szCs w:val="19"/>
        </w:rPr>
      </w:pPr>
      <w:r w:rsidRPr="00F14B06">
        <w:rPr>
          <w:szCs w:val="19"/>
        </w:rPr>
        <w:t>Category:</w:t>
      </w:r>
      <w:r w:rsidR="000654A2">
        <w:rPr>
          <w:szCs w:val="19"/>
        </w:rPr>
        <w:tab/>
      </w:r>
      <w:r w:rsidRPr="00F14B06">
        <w:rPr>
          <w:szCs w:val="19"/>
        </w:rPr>
        <w:t>Ministerial Owned Company</w:t>
      </w:r>
    </w:p>
    <w:p w:rsidR="00A95865" w:rsidRPr="00F14B06" w:rsidRDefault="00A95865" w:rsidP="000654A2">
      <w:pPr>
        <w:pStyle w:val="Text"/>
        <w:tabs>
          <w:tab w:val="left" w:pos="1418"/>
        </w:tabs>
        <w:spacing w:after="120"/>
        <w:rPr>
          <w:szCs w:val="19"/>
        </w:rPr>
      </w:pPr>
      <w:r>
        <w:rPr>
          <w:szCs w:val="19"/>
        </w:rPr>
        <w:t xml:space="preserve">Contact: </w:t>
      </w:r>
      <w:r w:rsidR="000654A2">
        <w:rPr>
          <w:szCs w:val="19"/>
        </w:rPr>
        <w:tab/>
      </w:r>
      <w:r w:rsidR="005011F4">
        <w:rPr>
          <w:szCs w:val="19"/>
        </w:rPr>
        <w:t xml:space="preserve">Dr </w:t>
      </w:r>
      <w:r>
        <w:rPr>
          <w:szCs w:val="19"/>
        </w:rPr>
        <w:t xml:space="preserve">Craig Fowler, </w:t>
      </w:r>
      <w:r w:rsidRPr="00F14B06">
        <w:rPr>
          <w:szCs w:val="19"/>
        </w:rPr>
        <w:t>Managing Director</w:t>
      </w:r>
    </w:p>
    <w:p w:rsidR="00A95865" w:rsidRPr="00F14B06" w:rsidRDefault="00A95865" w:rsidP="000654A2">
      <w:pPr>
        <w:pStyle w:val="Text"/>
        <w:tabs>
          <w:tab w:val="left" w:pos="1418"/>
        </w:tabs>
        <w:spacing w:after="120"/>
        <w:rPr>
          <w:szCs w:val="19"/>
        </w:rPr>
      </w:pPr>
      <w:r w:rsidRPr="00F14B06">
        <w:rPr>
          <w:szCs w:val="19"/>
        </w:rPr>
        <w:t xml:space="preserve">Phone: </w:t>
      </w:r>
      <w:r w:rsidR="000654A2">
        <w:rPr>
          <w:szCs w:val="19"/>
        </w:rPr>
        <w:tab/>
      </w:r>
      <w:r w:rsidRPr="00F14B06">
        <w:rPr>
          <w:szCs w:val="19"/>
        </w:rPr>
        <w:t>08 8230 8</w:t>
      </w:r>
      <w:r>
        <w:rPr>
          <w:szCs w:val="19"/>
        </w:rPr>
        <w:t>400</w:t>
      </w:r>
    </w:p>
    <w:p w:rsidR="00A95865" w:rsidRDefault="00A95865" w:rsidP="000654A2">
      <w:pPr>
        <w:pStyle w:val="Text"/>
        <w:tabs>
          <w:tab w:val="left" w:pos="1418"/>
        </w:tabs>
        <w:spacing w:after="120"/>
      </w:pPr>
      <w:r w:rsidRPr="00F14B06">
        <w:rPr>
          <w:szCs w:val="19"/>
        </w:rPr>
        <w:t xml:space="preserve">Email: </w:t>
      </w:r>
      <w:r w:rsidR="000654A2">
        <w:rPr>
          <w:szCs w:val="19"/>
        </w:rPr>
        <w:tab/>
      </w:r>
      <w:hyperlink r:id="rId10" w:history="1">
        <w:r w:rsidRPr="008A3C9C">
          <w:rPr>
            <w:rStyle w:val="Hyperlink"/>
          </w:rPr>
          <w:t>craig.fowler@ncver.edu.au</w:t>
        </w:r>
      </w:hyperlink>
    </w:p>
    <w:p w:rsidR="00A95865" w:rsidRDefault="00A95865" w:rsidP="00A95865">
      <w:pPr>
        <w:pStyle w:val="Text"/>
        <w:spacing w:after="120"/>
      </w:pPr>
    </w:p>
    <w:p w:rsidR="00A95865" w:rsidRPr="00A95865" w:rsidRDefault="00A95865" w:rsidP="006754E3">
      <w:pPr>
        <w:pStyle w:val="Heading3"/>
        <w:spacing w:after="240"/>
        <w:rPr>
          <w:rFonts w:asciiTheme="majorHAnsi" w:hAnsiTheme="majorHAnsi" w:cstheme="majorHAnsi"/>
          <w:b/>
          <w:i w:val="0"/>
          <w:sz w:val="28"/>
          <w:szCs w:val="28"/>
          <w:lang w:val="en-US"/>
        </w:rPr>
      </w:pPr>
      <w:r w:rsidRPr="00A95865">
        <w:rPr>
          <w:rFonts w:asciiTheme="majorHAnsi" w:hAnsiTheme="majorHAnsi" w:cstheme="majorHAnsi"/>
          <w:b/>
          <w:i w:val="0"/>
          <w:sz w:val="28"/>
          <w:szCs w:val="28"/>
          <w:lang w:val="en-US"/>
        </w:rPr>
        <w:t xml:space="preserve">RESPONSE TO THE PAPER </w:t>
      </w:r>
    </w:p>
    <w:p w:rsidR="00A95865" w:rsidRPr="00A95865" w:rsidRDefault="00A95865" w:rsidP="00A95865">
      <w:pPr>
        <w:pStyle w:val="Text"/>
        <w:rPr>
          <w:rFonts w:ascii="Verdana" w:hAnsi="Verdana"/>
        </w:rPr>
      </w:pPr>
      <w:r w:rsidRPr="00A95865">
        <w:rPr>
          <w:rFonts w:ascii="Verdana" w:hAnsi="Verdana"/>
        </w:rPr>
        <w:t xml:space="preserve">The National Centre for Vocational Education Research (NCVER) is an independent body responsible for collecting, managing, analysing, evaluating and communicating research and statistics about tertiary education and training. </w:t>
      </w:r>
    </w:p>
    <w:p w:rsidR="005C0678" w:rsidRDefault="008F0179" w:rsidP="00A95865">
      <w:pPr>
        <w:pStyle w:val="Text"/>
        <w:rPr>
          <w:rFonts w:ascii="Verdana" w:hAnsi="Verdana"/>
          <w:szCs w:val="19"/>
        </w:rPr>
      </w:pPr>
      <w:r>
        <w:rPr>
          <w:rFonts w:ascii="Verdana" w:hAnsi="Verdana"/>
          <w:szCs w:val="19"/>
        </w:rPr>
        <w:t xml:space="preserve">With regard to </w:t>
      </w:r>
      <w:r w:rsidR="00DE01EE">
        <w:rPr>
          <w:rFonts w:ascii="Verdana" w:hAnsi="Verdana"/>
          <w:szCs w:val="19"/>
        </w:rPr>
        <w:t>the implementation of a contestable framework underpinning the development and maintenance of training packages</w:t>
      </w:r>
      <w:r>
        <w:rPr>
          <w:rFonts w:ascii="Verdana" w:hAnsi="Verdana"/>
          <w:szCs w:val="19"/>
        </w:rPr>
        <w:t xml:space="preserve"> we make the following </w:t>
      </w:r>
      <w:r w:rsidR="005C0678">
        <w:rPr>
          <w:rFonts w:ascii="Verdana" w:hAnsi="Verdana"/>
          <w:szCs w:val="19"/>
        </w:rPr>
        <w:t>general comments</w:t>
      </w:r>
      <w:r w:rsidR="007F3875">
        <w:rPr>
          <w:rFonts w:ascii="Verdana" w:hAnsi="Verdana"/>
          <w:szCs w:val="19"/>
        </w:rPr>
        <w:t xml:space="preserve"> relevant to any procurement model chosen</w:t>
      </w:r>
      <w:r w:rsidR="00DE01EE">
        <w:rPr>
          <w:rFonts w:ascii="Verdana" w:hAnsi="Verdana"/>
          <w:szCs w:val="19"/>
        </w:rPr>
        <w:t xml:space="preserve">. These </w:t>
      </w:r>
      <w:r w:rsidR="007F3875">
        <w:rPr>
          <w:rFonts w:ascii="Verdana" w:hAnsi="Verdana"/>
          <w:szCs w:val="19"/>
        </w:rPr>
        <w:t xml:space="preserve">comments </w:t>
      </w:r>
      <w:r w:rsidR="00DE01EE">
        <w:rPr>
          <w:rFonts w:ascii="Verdana" w:hAnsi="Verdana"/>
          <w:szCs w:val="19"/>
        </w:rPr>
        <w:t>are</w:t>
      </w:r>
      <w:r w:rsidR="005C0678">
        <w:rPr>
          <w:rFonts w:ascii="Verdana" w:hAnsi="Verdana"/>
          <w:szCs w:val="19"/>
        </w:rPr>
        <w:t xml:space="preserve"> based on our experiences in collecting and reporting student</w:t>
      </w:r>
      <w:r w:rsidR="008538E5">
        <w:rPr>
          <w:rFonts w:ascii="Verdana" w:hAnsi="Verdana"/>
          <w:szCs w:val="19"/>
        </w:rPr>
        <w:t>’</w:t>
      </w:r>
      <w:r w:rsidR="005C0678">
        <w:rPr>
          <w:rFonts w:ascii="Verdana" w:hAnsi="Verdana"/>
          <w:szCs w:val="19"/>
        </w:rPr>
        <w:t xml:space="preserve">s activity in training package qualifications and units, our role in classifying training package qualifications and units, and </w:t>
      </w:r>
      <w:r w:rsidR="00DE01EE">
        <w:rPr>
          <w:rFonts w:ascii="Verdana" w:hAnsi="Verdana"/>
          <w:szCs w:val="19"/>
        </w:rPr>
        <w:t xml:space="preserve">our </w:t>
      </w:r>
      <w:r w:rsidR="005C0678">
        <w:rPr>
          <w:rFonts w:ascii="Verdana" w:hAnsi="Verdana"/>
          <w:szCs w:val="19"/>
        </w:rPr>
        <w:t>research into international approaches</w:t>
      </w:r>
      <w:r w:rsidR="003928EF">
        <w:rPr>
          <w:rFonts w:ascii="Verdana" w:hAnsi="Verdana"/>
          <w:szCs w:val="19"/>
        </w:rPr>
        <w:t xml:space="preserve"> to </w:t>
      </w:r>
      <w:r w:rsidR="005C0678">
        <w:rPr>
          <w:rFonts w:ascii="Verdana" w:hAnsi="Verdana"/>
          <w:szCs w:val="19"/>
        </w:rPr>
        <w:t xml:space="preserve">developing, approving and maintaining qualifications. </w:t>
      </w:r>
    </w:p>
    <w:p w:rsidR="00A95865" w:rsidRPr="00A95865" w:rsidRDefault="005C0678" w:rsidP="00A95865">
      <w:pPr>
        <w:pStyle w:val="Text"/>
        <w:rPr>
          <w:rFonts w:ascii="Verdana" w:hAnsi="Verdana"/>
          <w:szCs w:val="19"/>
        </w:rPr>
      </w:pPr>
      <w:r>
        <w:rPr>
          <w:rFonts w:ascii="Verdana" w:hAnsi="Verdana"/>
          <w:szCs w:val="19"/>
        </w:rPr>
        <w:t>Where applicable the relevant discussion question</w:t>
      </w:r>
      <w:r w:rsidR="00CC09E8">
        <w:rPr>
          <w:rFonts w:ascii="Verdana" w:hAnsi="Verdana"/>
          <w:szCs w:val="19"/>
        </w:rPr>
        <w:t xml:space="preserve">s </w:t>
      </w:r>
      <w:r>
        <w:rPr>
          <w:rFonts w:ascii="Verdana" w:hAnsi="Verdana"/>
          <w:szCs w:val="19"/>
        </w:rPr>
        <w:t>are shown in parentheses.</w:t>
      </w:r>
      <w:r w:rsidR="00CC09E8">
        <w:rPr>
          <w:rFonts w:ascii="Verdana" w:hAnsi="Verdana"/>
          <w:szCs w:val="19"/>
        </w:rPr>
        <w:t xml:space="preserve"> A full list of the discussion questions </w:t>
      </w:r>
      <w:r w:rsidR="004D464C">
        <w:rPr>
          <w:rFonts w:ascii="Verdana" w:hAnsi="Verdana"/>
          <w:szCs w:val="19"/>
        </w:rPr>
        <w:t xml:space="preserve">appears </w:t>
      </w:r>
      <w:r w:rsidR="00CC09E8">
        <w:rPr>
          <w:rFonts w:ascii="Verdana" w:hAnsi="Verdana"/>
          <w:szCs w:val="19"/>
        </w:rPr>
        <w:t xml:space="preserve">at Attachment A for completeness. </w:t>
      </w:r>
      <w:r>
        <w:rPr>
          <w:rFonts w:ascii="Verdana" w:hAnsi="Verdana"/>
          <w:szCs w:val="19"/>
        </w:rPr>
        <w:t xml:space="preserve"> </w:t>
      </w:r>
    </w:p>
    <w:p w:rsidR="00A95865" w:rsidRPr="005C0678" w:rsidRDefault="005C0678" w:rsidP="00A95865">
      <w:pPr>
        <w:pStyle w:val="Text"/>
        <w:rPr>
          <w:b/>
          <w:i/>
          <w:szCs w:val="19"/>
        </w:rPr>
      </w:pPr>
      <w:proofErr w:type="gramStart"/>
      <w:r w:rsidRPr="005C0678">
        <w:rPr>
          <w:b/>
          <w:i/>
          <w:szCs w:val="19"/>
        </w:rPr>
        <w:t>Stakeholder involvement in the development of qualifications.</w:t>
      </w:r>
      <w:proofErr w:type="gramEnd"/>
      <w:r w:rsidRPr="005C0678">
        <w:rPr>
          <w:b/>
          <w:i/>
          <w:szCs w:val="19"/>
        </w:rPr>
        <w:t xml:space="preserve"> </w:t>
      </w:r>
      <w:r w:rsidR="00EB6F8D">
        <w:rPr>
          <w:b/>
          <w:i/>
          <w:szCs w:val="19"/>
        </w:rPr>
        <w:t>(Discussion points 1</w:t>
      </w:r>
      <w:proofErr w:type="gramStart"/>
      <w:r w:rsidR="00EB6F8D">
        <w:rPr>
          <w:b/>
          <w:i/>
          <w:szCs w:val="19"/>
        </w:rPr>
        <w:t>,2,3,6,8,9,10,11</w:t>
      </w:r>
      <w:proofErr w:type="gramEnd"/>
      <w:r w:rsidR="00EB6F8D">
        <w:rPr>
          <w:b/>
          <w:i/>
          <w:szCs w:val="19"/>
        </w:rPr>
        <w:t>)</w:t>
      </w:r>
    </w:p>
    <w:p w:rsidR="00A95865" w:rsidRPr="00DE01EE" w:rsidRDefault="00DE01EE" w:rsidP="00CC09E8">
      <w:pPr>
        <w:pStyle w:val="ListParagraph"/>
        <w:numPr>
          <w:ilvl w:val="0"/>
          <w:numId w:val="11"/>
        </w:numPr>
        <w:spacing w:after="200" w:line="276" w:lineRule="auto"/>
        <w:rPr>
          <w:sz w:val="20"/>
        </w:rPr>
      </w:pPr>
      <w:r w:rsidRPr="00DE01EE">
        <w:rPr>
          <w:sz w:val="20"/>
        </w:rPr>
        <w:t>B</w:t>
      </w:r>
      <w:r w:rsidR="003928EF" w:rsidRPr="00DE01EE">
        <w:rPr>
          <w:sz w:val="20"/>
        </w:rPr>
        <w:t xml:space="preserve">road </w:t>
      </w:r>
      <w:r w:rsidR="00CC09E8" w:rsidRPr="00DE01EE">
        <w:rPr>
          <w:sz w:val="20"/>
        </w:rPr>
        <w:t xml:space="preserve">stakeholder </w:t>
      </w:r>
      <w:r w:rsidR="00EB6F8D" w:rsidRPr="00DE01EE">
        <w:rPr>
          <w:sz w:val="20"/>
        </w:rPr>
        <w:t>consultation is essential</w:t>
      </w:r>
      <w:r w:rsidRPr="00DE01EE">
        <w:rPr>
          <w:sz w:val="20"/>
        </w:rPr>
        <w:t xml:space="preserve"> in the development and maintenance of qualifications, regardless of </w:t>
      </w:r>
      <w:r w:rsidR="006B52FB">
        <w:rPr>
          <w:sz w:val="20"/>
        </w:rPr>
        <w:t xml:space="preserve">the </w:t>
      </w:r>
      <w:r>
        <w:rPr>
          <w:sz w:val="20"/>
        </w:rPr>
        <w:t>approach</w:t>
      </w:r>
      <w:r w:rsidR="006B52FB">
        <w:rPr>
          <w:sz w:val="20"/>
        </w:rPr>
        <w:t xml:space="preserve"> adopted for the </w:t>
      </w:r>
      <w:r>
        <w:rPr>
          <w:sz w:val="20"/>
        </w:rPr>
        <w:t>procur</w:t>
      </w:r>
      <w:r w:rsidR="006B52FB">
        <w:rPr>
          <w:sz w:val="20"/>
        </w:rPr>
        <w:t>ement of services for</w:t>
      </w:r>
      <w:r>
        <w:rPr>
          <w:sz w:val="20"/>
        </w:rPr>
        <w:t xml:space="preserve"> qualification development.  Broad stakeholder engagement is observed</w:t>
      </w:r>
      <w:r w:rsidR="00CC09E8" w:rsidRPr="00DE01EE">
        <w:rPr>
          <w:sz w:val="20"/>
        </w:rPr>
        <w:t xml:space="preserve"> in many systems internationally</w:t>
      </w:r>
      <w:r w:rsidR="008F0179">
        <w:rPr>
          <w:sz w:val="20"/>
        </w:rPr>
        <w:t>, e</w:t>
      </w:r>
      <w:r w:rsidR="006B52FB">
        <w:rPr>
          <w:sz w:val="20"/>
        </w:rPr>
        <w:t>s</w:t>
      </w:r>
      <w:r w:rsidR="00CC09E8" w:rsidRPr="00DE01EE">
        <w:rPr>
          <w:sz w:val="20"/>
        </w:rPr>
        <w:t xml:space="preserve">pecially those undergoing </w:t>
      </w:r>
      <w:r w:rsidR="006B52FB" w:rsidRPr="00DE01EE">
        <w:rPr>
          <w:sz w:val="20"/>
        </w:rPr>
        <w:t>reform</w:t>
      </w:r>
      <w:r w:rsidR="00CC09E8" w:rsidRPr="00DE01EE">
        <w:rPr>
          <w:sz w:val="20"/>
        </w:rPr>
        <w:t xml:space="preserve"> and those hoping to open up access to and movement through different education sectors and qualification types. Such consultations and activities are generally driven by government ministries and involve a range of regulatory agencies, industry peak bodies, trade unions</w:t>
      </w:r>
      <w:r w:rsidR="006B52FB">
        <w:rPr>
          <w:sz w:val="20"/>
        </w:rPr>
        <w:t xml:space="preserve"> (including </w:t>
      </w:r>
      <w:r w:rsidR="00CC09E8" w:rsidRPr="00DE01EE">
        <w:rPr>
          <w:sz w:val="20"/>
        </w:rPr>
        <w:t>student</w:t>
      </w:r>
      <w:r w:rsidR="006B52FB">
        <w:rPr>
          <w:sz w:val="20"/>
        </w:rPr>
        <w:t xml:space="preserve"> a</w:t>
      </w:r>
      <w:bookmarkStart w:id="0" w:name="_GoBack"/>
      <w:bookmarkEnd w:id="0"/>
      <w:r w:rsidR="006B52FB">
        <w:rPr>
          <w:sz w:val="20"/>
        </w:rPr>
        <w:t>ssociations)</w:t>
      </w:r>
      <w:r w:rsidR="00CC09E8" w:rsidRPr="00DE01EE">
        <w:rPr>
          <w:sz w:val="20"/>
        </w:rPr>
        <w:t xml:space="preserve">, professional associations, public and private VET providers, school and </w:t>
      </w:r>
      <w:r w:rsidR="00CC09E8" w:rsidRPr="00DE01EE">
        <w:rPr>
          <w:sz w:val="20"/>
        </w:rPr>
        <w:lastRenderedPageBreak/>
        <w:t>higher education sectors (including practitioners), experts in th</w:t>
      </w:r>
      <w:r w:rsidR="00EB6F8D" w:rsidRPr="00DE01EE">
        <w:rPr>
          <w:sz w:val="20"/>
        </w:rPr>
        <w:t xml:space="preserve">e field, and research agencies. (Misko, </w:t>
      </w:r>
      <w:r w:rsidR="003928EF" w:rsidRPr="00DE01EE">
        <w:rPr>
          <w:sz w:val="20"/>
        </w:rPr>
        <w:t>f</w:t>
      </w:r>
      <w:r w:rsidR="00EB6F8D" w:rsidRPr="00DE01EE">
        <w:rPr>
          <w:sz w:val="20"/>
        </w:rPr>
        <w:t xml:space="preserve">orthcoming 2015). </w:t>
      </w:r>
    </w:p>
    <w:p w:rsidR="00B10897" w:rsidRDefault="00B10897" w:rsidP="00B10897">
      <w:pPr>
        <w:pStyle w:val="ListParagraph"/>
        <w:spacing w:after="200" w:line="276" w:lineRule="auto"/>
        <w:rPr>
          <w:sz w:val="20"/>
        </w:rPr>
      </w:pPr>
    </w:p>
    <w:p w:rsidR="00B10897" w:rsidRDefault="00B10897" w:rsidP="00B10897">
      <w:pPr>
        <w:pStyle w:val="ListParagraph"/>
        <w:numPr>
          <w:ilvl w:val="0"/>
          <w:numId w:val="11"/>
        </w:numPr>
        <w:spacing w:after="200" w:line="276" w:lineRule="auto"/>
        <w:rPr>
          <w:sz w:val="20"/>
        </w:rPr>
      </w:pPr>
      <w:r>
        <w:rPr>
          <w:sz w:val="20"/>
        </w:rPr>
        <w:t>I</w:t>
      </w:r>
      <w:r w:rsidRPr="00B10897">
        <w:rPr>
          <w:sz w:val="20"/>
        </w:rPr>
        <w:t>t is important to note that stakeholder involvement may be constrained by the ability and availability of stakeholders to meaningfully engage</w:t>
      </w:r>
      <w:r w:rsidR="006B52FB">
        <w:rPr>
          <w:sz w:val="20"/>
        </w:rPr>
        <w:t xml:space="preserve"> with the system</w:t>
      </w:r>
      <w:r w:rsidRPr="00B10897">
        <w:rPr>
          <w:sz w:val="20"/>
        </w:rPr>
        <w:t>. Identifying the type and extent of involvement that can be reasonably expected from industry, communit</w:t>
      </w:r>
      <w:r w:rsidR="008538E5">
        <w:rPr>
          <w:sz w:val="20"/>
        </w:rPr>
        <w:t>y or student stakeholders is</w:t>
      </w:r>
      <w:r w:rsidRPr="00B10897">
        <w:rPr>
          <w:sz w:val="20"/>
        </w:rPr>
        <w:t xml:space="preserve"> an important step </w:t>
      </w:r>
      <w:r w:rsidR="00EB6F8D">
        <w:rPr>
          <w:sz w:val="20"/>
        </w:rPr>
        <w:t>in</w:t>
      </w:r>
      <w:r w:rsidRPr="00B10897">
        <w:rPr>
          <w:sz w:val="20"/>
        </w:rPr>
        <w:t xml:space="preserve"> ensuring they can provide valued input into the design of qualifications</w:t>
      </w:r>
      <w:r w:rsidR="008F0179">
        <w:rPr>
          <w:sz w:val="20"/>
        </w:rPr>
        <w:t xml:space="preserve">. This is </w:t>
      </w:r>
      <w:r w:rsidRPr="00B10897">
        <w:rPr>
          <w:sz w:val="20"/>
        </w:rPr>
        <w:t xml:space="preserve">especially </w:t>
      </w:r>
      <w:r w:rsidR="008F0179">
        <w:rPr>
          <w:sz w:val="20"/>
        </w:rPr>
        <w:t xml:space="preserve">important </w:t>
      </w:r>
      <w:r w:rsidRPr="00B10897">
        <w:rPr>
          <w:sz w:val="20"/>
        </w:rPr>
        <w:t xml:space="preserve">in systems where stakeholders do not have a formal legal role in the education and training system. Such an approach can also help to identify the role of these stakeholders in external assessments to improve the validity and reliability. </w:t>
      </w:r>
      <w:r w:rsidR="00EB6F8D">
        <w:rPr>
          <w:sz w:val="20"/>
        </w:rPr>
        <w:t>(Misko, forthcoming 2015).</w:t>
      </w:r>
    </w:p>
    <w:p w:rsidR="008755E6" w:rsidRPr="008755E6" w:rsidRDefault="008755E6" w:rsidP="008755E6">
      <w:pPr>
        <w:pStyle w:val="ListParagraph"/>
        <w:rPr>
          <w:sz w:val="20"/>
        </w:rPr>
      </w:pPr>
    </w:p>
    <w:p w:rsidR="008755E6" w:rsidRDefault="003928EF" w:rsidP="00B10897">
      <w:pPr>
        <w:pStyle w:val="ListParagraph"/>
        <w:numPr>
          <w:ilvl w:val="0"/>
          <w:numId w:val="11"/>
        </w:numPr>
        <w:spacing w:after="200" w:line="276" w:lineRule="auto"/>
        <w:rPr>
          <w:sz w:val="20"/>
        </w:rPr>
      </w:pPr>
      <w:r>
        <w:rPr>
          <w:sz w:val="20"/>
        </w:rPr>
        <w:t xml:space="preserve">The </w:t>
      </w:r>
      <w:r w:rsidR="008F0179">
        <w:rPr>
          <w:sz w:val="20"/>
        </w:rPr>
        <w:t xml:space="preserve">development of models for </w:t>
      </w:r>
      <w:r w:rsidR="006B52FB">
        <w:rPr>
          <w:sz w:val="20"/>
        </w:rPr>
        <w:t>procurement of services for qualification</w:t>
      </w:r>
      <w:r w:rsidR="008F0179">
        <w:rPr>
          <w:sz w:val="20"/>
        </w:rPr>
        <w:t xml:space="preserve">s </w:t>
      </w:r>
      <w:r>
        <w:rPr>
          <w:sz w:val="20"/>
        </w:rPr>
        <w:t>will also be guided by the ou</w:t>
      </w:r>
      <w:r w:rsidR="008755E6">
        <w:rPr>
          <w:sz w:val="20"/>
        </w:rPr>
        <w:t>tcomes of the review into training package</w:t>
      </w:r>
      <w:r>
        <w:rPr>
          <w:sz w:val="20"/>
        </w:rPr>
        <w:t xml:space="preserve"> qualifications. </w:t>
      </w:r>
      <w:r w:rsidR="008755E6">
        <w:rPr>
          <w:sz w:val="20"/>
        </w:rPr>
        <w:t>International</w:t>
      </w:r>
      <w:r w:rsidR="00DE242D">
        <w:rPr>
          <w:sz w:val="20"/>
        </w:rPr>
        <w:t>ly</w:t>
      </w:r>
      <w:r w:rsidR="008755E6">
        <w:rPr>
          <w:sz w:val="20"/>
        </w:rPr>
        <w:t xml:space="preserve"> options </w:t>
      </w:r>
      <w:r>
        <w:rPr>
          <w:sz w:val="20"/>
        </w:rPr>
        <w:t xml:space="preserve">in qualification development </w:t>
      </w:r>
      <w:r w:rsidR="008538E5">
        <w:rPr>
          <w:sz w:val="20"/>
        </w:rPr>
        <w:t xml:space="preserve">range from </w:t>
      </w:r>
      <w:r w:rsidR="008755E6">
        <w:rPr>
          <w:sz w:val="20"/>
        </w:rPr>
        <w:t>having a small number of broader qualifications (for example in Sweden and Finland) which is considered a more flexible approach, to having a range of highly specialised qualifications (for example in the United Kingdom)</w:t>
      </w:r>
      <w:r w:rsidR="00DE242D">
        <w:rPr>
          <w:sz w:val="20"/>
        </w:rPr>
        <w:t xml:space="preserve">. An </w:t>
      </w:r>
      <w:r>
        <w:rPr>
          <w:sz w:val="20"/>
        </w:rPr>
        <w:t xml:space="preserve">alternative approach </w:t>
      </w:r>
      <w:r w:rsidR="00DE242D">
        <w:rPr>
          <w:sz w:val="20"/>
        </w:rPr>
        <w:t xml:space="preserve">internationally is also </w:t>
      </w:r>
      <w:r>
        <w:rPr>
          <w:sz w:val="20"/>
        </w:rPr>
        <w:t xml:space="preserve">to </w:t>
      </w:r>
      <w:r w:rsidR="008755E6">
        <w:rPr>
          <w:sz w:val="20"/>
        </w:rPr>
        <w:t xml:space="preserve">leave the decisions about qualification building to the </w:t>
      </w:r>
      <w:r w:rsidR="008F0179">
        <w:rPr>
          <w:sz w:val="20"/>
        </w:rPr>
        <w:t xml:space="preserve">relevant </w:t>
      </w:r>
      <w:r w:rsidR="008755E6">
        <w:rPr>
          <w:sz w:val="20"/>
        </w:rPr>
        <w:t xml:space="preserve">industry sector by </w:t>
      </w:r>
      <w:r w:rsidR="008F0179">
        <w:rPr>
          <w:sz w:val="20"/>
        </w:rPr>
        <w:t xml:space="preserve">establishing a central </w:t>
      </w:r>
      <w:r w:rsidR="008755E6">
        <w:rPr>
          <w:sz w:val="20"/>
        </w:rPr>
        <w:t xml:space="preserve">bank of units </w:t>
      </w:r>
      <w:r w:rsidR="008F0179">
        <w:rPr>
          <w:sz w:val="20"/>
        </w:rPr>
        <w:t>t</w:t>
      </w:r>
      <w:r w:rsidR="008755E6">
        <w:rPr>
          <w:sz w:val="20"/>
        </w:rPr>
        <w:t>hat can be drawn upon to create specific qualifications for different needs</w:t>
      </w:r>
      <w:r>
        <w:rPr>
          <w:sz w:val="20"/>
        </w:rPr>
        <w:t xml:space="preserve"> </w:t>
      </w:r>
      <w:r w:rsidR="008755E6">
        <w:rPr>
          <w:sz w:val="20"/>
        </w:rPr>
        <w:t>(</w:t>
      </w:r>
      <w:r>
        <w:rPr>
          <w:sz w:val="20"/>
        </w:rPr>
        <w:t>Misko, f</w:t>
      </w:r>
      <w:r w:rsidR="008755E6">
        <w:rPr>
          <w:sz w:val="20"/>
        </w:rPr>
        <w:t>orthcoming 2015).</w:t>
      </w:r>
    </w:p>
    <w:p w:rsidR="00B10897" w:rsidRDefault="00B10897" w:rsidP="00B10897">
      <w:pPr>
        <w:pStyle w:val="ListParagraph"/>
        <w:rPr>
          <w:sz w:val="20"/>
        </w:rPr>
      </w:pPr>
    </w:p>
    <w:p w:rsidR="00D47568" w:rsidRPr="00EA3B52" w:rsidRDefault="00D47568" w:rsidP="00D47568">
      <w:pPr>
        <w:pStyle w:val="Text"/>
        <w:rPr>
          <w:b/>
          <w:i/>
          <w:szCs w:val="19"/>
        </w:rPr>
      </w:pPr>
      <w:r w:rsidRPr="00EA3B52">
        <w:rPr>
          <w:b/>
          <w:i/>
          <w:szCs w:val="19"/>
        </w:rPr>
        <w:t>Ensuring Quality – a centralised</w:t>
      </w:r>
      <w:r w:rsidR="007F3875">
        <w:rPr>
          <w:b/>
          <w:i/>
          <w:szCs w:val="19"/>
        </w:rPr>
        <w:t xml:space="preserve"> co-ordination</w:t>
      </w:r>
      <w:r w:rsidRPr="00EA3B52">
        <w:rPr>
          <w:b/>
          <w:i/>
          <w:szCs w:val="19"/>
        </w:rPr>
        <w:t xml:space="preserve"> role</w:t>
      </w:r>
      <w:r w:rsidR="003D7C21" w:rsidRPr="00EA3B52">
        <w:rPr>
          <w:b/>
          <w:i/>
          <w:szCs w:val="19"/>
        </w:rPr>
        <w:t xml:space="preserve"> (Discussion points 7, 8 and more broadly)</w:t>
      </w:r>
    </w:p>
    <w:p w:rsidR="003C5EBA" w:rsidRPr="00EA3B52" w:rsidRDefault="00DE242D" w:rsidP="00CC09E8">
      <w:pPr>
        <w:pStyle w:val="ListParagraph"/>
        <w:numPr>
          <w:ilvl w:val="0"/>
          <w:numId w:val="11"/>
        </w:numPr>
        <w:spacing w:after="200" w:line="276" w:lineRule="auto"/>
        <w:rPr>
          <w:sz w:val="20"/>
        </w:rPr>
      </w:pPr>
      <w:r>
        <w:rPr>
          <w:sz w:val="20"/>
        </w:rPr>
        <w:t>R</w:t>
      </w:r>
      <w:r w:rsidRPr="00DE01EE">
        <w:rPr>
          <w:sz w:val="20"/>
        </w:rPr>
        <w:t xml:space="preserve">egardless of </w:t>
      </w:r>
      <w:r>
        <w:rPr>
          <w:sz w:val="20"/>
        </w:rPr>
        <w:t>the approach adopted for the procurement of services for qualification development</w:t>
      </w:r>
      <w:r w:rsidRPr="00EA3B52">
        <w:rPr>
          <w:sz w:val="20"/>
        </w:rPr>
        <w:t xml:space="preserve"> </w:t>
      </w:r>
      <w:r w:rsidR="003C5EBA" w:rsidRPr="00EA3B52">
        <w:rPr>
          <w:sz w:val="20"/>
        </w:rPr>
        <w:t xml:space="preserve">there </w:t>
      </w:r>
      <w:r w:rsidR="008F0179">
        <w:rPr>
          <w:sz w:val="20"/>
        </w:rPr>
        <w:t xml:space="preserve">remains a </w:t>
      </w:r>
      <w:r w:rsidR="003C5EBA" w:rsidRPr="00EA3B52">
        <w:rPr>
          <w:sz w:val="20"/>
        </w:rPr>
        <w:t>central</w:t>
      </w:r>
      <w:r w:rsidR="008538E5" w:rsidRPr="00EA3B52">
        <w:rPr>
          <w:sz w:val="20"/>
        </w:rPr>
        <w:t>ised</w:t>
      </w:r>
      <w:r w:rsidR="003C5EBA" w:rsidRPr="00EA3B52">
        <w:rPr>
          <w:sz w:val="20"/>
        </w:rPr>
        <w:t xml:space="preserve"> </w:t>
      </w:r>
      <w:r w:rsidR="008F0179">
        <w:rPr>
          <w:sz w:val="20"/>
        </w:rPr>
        <w:t xml:space="preserve">role to ensure the </w:t>
      </w:r>
      <w:r w:rsidR="003928EF">
        <w:rPr>
          <w:sz w:val="20"/>
        </w:rPr>
        <w:t xml:space="preserve">quality and </w:t>
      </w:r>
      <w:r w:rsidR="008538E5" w:rsidRPr="00EA3B52">
        <w:rPr>
          <w:sz w:val="20"/>
        </w:rPr>
        <w:t xml:space="preserve">consistency </w:t>
      </w:r>
      <w:r w:rsidR="008F0179">
        <w:rPr>
          <w:sz w:val="20"/>
        </w:rPr>
        <w:t xml:space="preserve">in </w:t>
      </w:r>
      <w:r w:rsidR="008538E5" w:rsidRPr="00EA3B52">
        <w:rPr>
          <w:sz w:val="20"/>
        </w:rPr>
        <w:t>develop</w:t>
      </w:r>
      <w:r w:rsidR="008F0179">
        <w:rPr>
          <w:sz w:val="20"/>
        </w:rPr>
        <w:t xml:space="preserve">ing </w:t>
      </w:r>
      <w:r w:rsidR="008538E5" w:rsidRPr="00EA3B52">
        <w:rPr>
          <w:sz w:val="20"/>
        </w:rPr>
        <w:t>new qualifications and units,</w:t>
      </w:r>
      <w:r w:rsidR="008F0179">
        <w:rPr>
          <w:sz w:val="20"/>
        </w:rPr>
        <w:t xml:space="preserve"> </w:t>
      </w:r>
      <w:r w:rsidR="003A65E1" w:rsidRPr="00EA3B52">
        <w:rPr>
          <w:sz w:val="20"/>
        </w:rPr>
        <w:t xml:space="preserve">minimising </w:t>
      </w:r>
      <w:r w:rsidR="008538E5" w:rsidRPr="00EA3B52">
        <w:rPr>
          <w:sz w:val="20"/>
        </w:rPr>
        <w:t xml:space="preserve">duplication </w:t>
      </w:r>
      <w:r w:rsidR="003A65E1" w:rsidRPr="00EA3B52">
        <w:rPr>
          <w:sz w:val="20"/>
        </w:rPr>
        <w:t xml:space="preserve">across </w:t>
      </w:r>
      <w:r w:rsidR="008538E5" w:rsidRPr="00EA3B52">
        <w:rPr>
          <w:sz w:val="20"/>
        </w:rPr>
        <w:t>packages</w:t>
      </w:r>
      <w:r w:rsidR="007F3875">
        <w:rPr>
          <w:sz w:val="20"/>
        </w:rPr>
        <w:t xml:space="preserve">, and encouraging industry wide adoption of competencies that are more general in nature. </w:t>
      </w:r>
      <w:r w:rsidR="008F0179">
        <w:rPr>
          <w:sz w:val="20"/>
        </w:rPr>
        <w:t xml:space="preserve"> Another </w:t>
      </w:r>
      <w:r w:rsidR="007F3875">
        <w:rPr>
          <w:sz w:val="20"/>
        </w:rPr>
        <w:t xml:space="preserve">requirement </w:t>
      </w:r>
      <w:r w:rsidR="008F0179">
        <w:rPr>
          <w:sz w:val="20"/>
        </w:rPr>
        <w:t xml:space="preserve">of a centralised role is to </w:t>
      </w:r>
      <w:r w:rsidR="003A65E1" w:rsidRPr="00EA3B52">
        <w:rPr>
          <w:sz w:val="20"/>
        </w:rPr>
        <w:t>ensur</w:t>
      </w:r>
      <w:r w:rsidR="008F0179">
        <w:rPr>
          <w:sz w:val="20"/>
        </w:rPr>
        <w:t>e</w:t>
      </w:r>
      <w:r w:rsidR="003A65E1" w:rsidRPr="00EA3B52">
        <w:rPr>
          <w:sz w:val="20"/>
        </w:rPr>
        <w:t xml:space="preserve"> </w:t>
      </w:r>
      <w:r w:rsidR="008F0179">
        <w:rPr>
          <w:sz w:val="20"/>
        </w:rPr>
        <w:t xml:space="preserve">the </w:t>
      </w:r>
      <w:r w:rsidR="008538E5" w:rsidRPr="00EA3B52">
        <w:rPr>
          <w:sz w:val="20"/>
        </w:rPr>
        <w:t>consistent approach</w:t>
      </w:r>
      <w:r w:rsidR="008F0179">
        <w:rPr>
          <w:sz w:val="20"/>
        </w:rPr>
        <w:t xml:space="preserve">es in assigning qualification and unit identifiers and other aspects required for national reporting </w:t>
      </w:r>
      <w:r w:rsidR="008538E5" w:rsidRPr="00EA3B52">
        <w:rPr>
          <w:sz w:val="20"/>
        </w:rPr>
        <w:t xml:space="preserve">purposes. </w:t>
      </w:r>
    </w:p>
    <w:p w:rsidR="003C5EBA" w:rsidRPr="00EA3B52" w:rsidRDefault="003C5EBA" w:rsidP="003C5EBA">
      <w:pPr>
        <w:pStyle w:val="ListParagraph"/>
        <w:spacing w:after="200" w:line="276" w:lineRule="auto"/>
        <w:rPr>
          <w:sz w:val="20"/>
        </w:rPr>
      </w:pPr>
    </w:p>
    <w:p w:rsidR="003D7C21" w:rsidRPr="00DE242D" w:rsidRDefault="00DE242D" w:rsidP="00CC09E8">
      <w:pPr>
        <w:pStyle w:val="ListParagraph"/>
        <w:numPr>
          <w:ilvl w:val="0"/>
          <w:numId w:val="11"/>
        </w:numPr>
        <w:spacing w:after="200" w:line="276" w:lineRule="auto"/>
        <w:rPr>
          <w:sz w:val="20"/>
        </w:rPr>
      </w:pPr>
      <w:r w:rsidRPr="00DE242D">
        <w:rPr>
          <w:sz w:val="20"/>
        </w:rPr>
        <w:t>I</w:t>
      </w:r>
      <w:r w:rsidR="003D7C21" w:rsidRPr="00DE242D">
        <w:rPr>
          <w:sz w:val="20"/>
        </w:rPr>
        <w:t xml:space="preserve">t is common to gather labour market data </w:t>
      </w:r>
      <w:r w:rsidR="00150381">
        <w:rPr>
          <w:sz w:val="20"/>
        </w:rPr>
        <w:t xml:space="preserve">and intelligence </w:t>
      </w:r>
      <w:r w:rsidR="003D7C21" w:rsidRPr="00DE242D">
        <w:rPr>
          <w:sz w:val="20"/>
        </w:rPr>
        <w:t xml:space="preserve">to identify </w:t>
      </w:r>
      <w:r w:rsidR="00150381">
        <w:rPr>
          <w:sz w:val="20"/>
        </w:rPr>
        <w:t xml:space="preserve">areas of </w:t>
      </w:r>
      <w:r w:rsidR="003D7C21" w:rsidRPr="00DE242D">
        <w:rPr>
          <w:sz w:val="20"/>
        </w:rPr>
        <w:t>skill shortages and work requirements</w:t>
      </w:r>
      <w:r w:rsidR="008538E5" w:rsidRPr="00DE242D">
        <w:rPr>
          <w:sz w:val="20"/>
        </w:rPr>
        <w:t xml:space="preserve"> </w:t>
      </w:r>
      <w:r w:rsidR="00150381">
        <w:rPr>
          <w:sz w:val="20"/>
        </w:rPr>
        <w:t>for</w:t>
      </w:r>
      <w:r w:rsidR="008538E5" w:rsidRPr="00DE242D">
        <w:rPr>
          <w:sz w:val="20"/>
        </w:rPr>
        <w:t xml:space="preserve"> developing and updating qualifications</w:t>
      </w:r>
      <w:r w:rsidR="00106A3E">
        <w:rPr>
          <w:sz w:val="20"/>
        </w:rPr>
        <w:t xml:space="preserve"> </w:t>
      </w:r>
      <w:r w:rsidR="00106A3E" w:rsidRPr="00DE242D">
        <w:rPr>
          <w:sz w:val="20"/>
        </w:rPr>
        <w:t>(Misko, forthcoming 2015)</w:t>
      </w:r>
      <w:r w:rsidR="003A65E1" w:rsidRPr="00DE242D">
        <w:rPr>
          <w:sz w:val="20"/>
        </w:rPr>
        <w:t>;</w:t>
      </w:r>
      <w:r w:rsidR="008538E5" w:rsidRPr="00DE242D">
        <w:rPr>
          <w:sz w:val="20"/>
        </w:rPr>
        <w:t xml:space="preserve"> this usually takes the form of </w:t>
      </w:r>
      <w:r w:rsidRPr="00DE242D">
        <w:rPr>
          <w:sz w:val="20"/>
        </w:rPr>
        <w:t xml:space="preserve">dialogue with industry and other stakeholders and </w:t>
      </w:r>
      <w:r w:rsidR="008538E5" w:rsidRPr="00DE242D">
        <w:rPr>
          <w:sz w:val="20"/>
        </w:rPr>
        <w:t>analysi</w:t>
      </w:r>
      <w:r w:rsidR="00150381">
        <w:rPr>
          <w:sz w:val="20"/>
        </w:rPr>
        <w:t xml:space="preserve">s of </w:t>
      </w:r>
      <w:r w:rsidR="003D7C21" w:rsidRPr="00DE242D">
        <w:rPr>
          <w:sz w:val="20"/>
        </w:rPr>
        <w:t>official statistics</w:t>
      </w:r>
      <w:r w:rsidR="00E6336D" w:rsidRPr="00DE242D">
        <w:rPr>
          <w:sz w:val="20"/>
        </w:rPr>
        <w:t xml:space="preserve"> and other data</w:t>
      </w:r>
      <w:r w:rsidRPr="00DE242D">
        <w:rPr>
          <w:sz w:val="20"/>
        </w:rPr>
        <w:t xml:space="preserve">. In Australia this role is performed </w:t>
      </w:r>
      <w:r w:rsidR="00150381">
        <w:rPr>
          <w:sz w:val="20"/>
        </w:rPr>
        <w:t xml:space="preserve">in part </w:t>
      </w:r>
      <w:r w:rsidRPr="00DE242D">
        <w:rPr>
          <w:sz w:val="20"/>
        </w:rPr>
        <w:t xml:space="preserve">by the </w:t>
      </w:r>
      <w:r w:rsidR="003D7C21" w:rsidRPr="00DE242D">
        <w:rPr>
          <w:sz w:val="20"/>
        </w:rPr>
        <w:t>Industry Skills Cou</w:t>
      </w:r>
      <w:r w:rsidR="00900F65" w:rsidRPr="00DE242D">
        <w:rPr>
          <w:sz w:val="20"/>
        </w:rPr>
        <w:t>ncils</w:t>
      </w:r>
      <w:r w:rsidRPr="00DE242D">
        <w:rPr>
          <w:sz w:val="20"/>
        </w:rPr>
        <w:t xml:space="preserve"> </w:t>
      </w:r>
      <w:r>
        <w:rPr>
          <w:sz w:val="20"/>
        </w:rPr>
        <w:t xml:space="preserve">(ISCs) </w:t>
      </w:r>
      <w:r w:rsidRPr="00DE242D">
        <w:rPr>
          <w:sz w:val="20"/>
        </w:rPr>
        <w:t xml:space="preserve">as part of their e-scan activities. </w:t>
      </w:r>
      <w:r>
        <w:rPr>
          <w:sz w:val="20"/>
        </w:rPr>
        <w:t xml:space="preserve"> </w:t>
      </w:r>
      <w:r w:rsidR="00900F65" w:rsidRPr="00DE242D">
        <w:rPr>
          <w:sz w:val="20"/>
        </w:rPr>
        <w:t xml:space="preserve">There </w:t>
      </w:r>
      <w:r w:rsidR="00E6336D" w:rsidRPr="00DE242D">
        <w:rPr>
          <w:sz w:val="20"/>
        </w:rPr>
        <w:t>are</w:t>
      </w:r>
      <w:r w:rsidR="003928EF" w:rsidRPr="00DE242D">
        <w:rPr>
          <w:sz w:val="20"/>
        </w:rPr>
        <w:t xml:space="preserve"> efficiencies</w:t>
      </w:r>
      <w:r w:rsidR="00E6336D" w:rsidRPr="00DE242D">
        <w:rPr>
          <w:sz w:val="20"/>
        </w:rPr>
        <w:t xml:space="preserve"> to be gained </w:t>
      </w:r>
      <w:r w:rsidR="003928EF" w:rsidRPr="00DE242D">
        <w:rPr>
          <w:sz w:val="20"/>
        </w:rPr>
        <w:t xml:space="preserve">from a </w:t>
      </w:r>
      <w:r w:rsidR="00900F65" w:rsidRPr="00DE242D">
        <w:rPr>
          <w:sz w:val="20"/>
        </w:rPr>
        <w:t xml:space="preserve">centralised approach to </w:t>
      </w:r>
      <w:r w:rsidRPr="00DE242D">
        <w:rPr>
          <w:sz w:val="20"/>
        </w:rPr>
        <w:t>d</w:t>
      </w:r>
      <w:r w:rsidR="00900F65" w:rsidRPr="00DE242D">
        <w:rPr>
          <w:sz w:val="20"/>
        </w:rPr>
        <w:t xml:space="preserve">ata </w:t>
      </w:r>
      <w:r w:rsidRPr="00DE242D">
        <w:rPr>
          <w:sz w:val="20"/>
        </w:rPr>
        <w:t>a</w:t>
      </w:r>
      <w:r w:rsidR="00900F65" w:rsidRPr="00DE242D">
        <w:rPr>
          <w:sz w:val="20"/>
        </w:rPr>
        <w:t>nalysis</w:t>
      </w:r>
      <w:r w:rsidRPr="00DE242D">
        <w:rPr>
          <w:sz w:val="20"/>
        </w:rPr>
        <w:t xml:space="preserve">. </w:t>
      </w:r>
      <w:r>
        <w:rPr>
          <w:sz w:val="20"/>
        </w:rPr>
        <w:t>A</w:t>
      </w:r>
      <w:r w:rsidR="00900F65" w:rsidRPr="00DE242D">
        <w:rPr>
          <w:sz w:val="20"/>
        </w:rPr>
        <w:t>ll ISC</w:t>
      </w:r>
      <w:r w:rsidR="003928EF" w:rsidRPr="00DE242D">
        <w:rPr>
          <w:sz w:val="20"/>
        </w:rPr>
        <w:t>s</w:t>
      </w:r>
      <w:r w:rsidR="00900F65" w:rsidRPr="00DE242D">
        <w:rPr>
          <w:sz w:val="20"/>
        </w:rPr>
        <w:t xml:space="preserve"> </w:t>
      </w:r>
      <w:r w:rsidR="003928EF" w:rsidRPr="00DE242D">
        <w:rPr>
          <w:sz w:val="20"/>
        </w:rPr>
        <w:t>p</w:t>
      </w:r>
      <w:r w:rsidR="00900F65" w:rsidRPr="00DE242D">
        <w:rPr>
          <w:sz w:val="20"/>
        </w:rPr>
        <w:t xml:space="preserve">urchase </w:t>
      </w:r>
      <w:r w:rsidR="003928EF" w:rsidRPr="00DE242D">
        <w:rPr>
          <w:sz w:val="20"/>
        </w:rPr>
        <w:t xml:space="preserve">similar </w:t>
      </w:r>
      <w:r w:rsidR="00900F65" w:rsidRPr="00DE242D">
        <w:rPr>
          <w:sz w:val="20"/>
        </w:rPr>
        <w:t>data</w:t>
      </w:r>
      <w:r>
        <w:rPr>
          <w:sz w:val="20"/>
        </w:rPr>
        <w:t xml:space="preserve">, maintain their own data systems, </w:t>
      </w:r>
      <w:r w:rsidR="00900F65" w:rsidRPr="00DE242D">
        <w:rPr>
          <w:sz w:val="20"/>
        </w:rPr>
        <w:t xml:space="preserve">and </w:t>
      </w:r>
      <w:r>
        <w:rPr>
          <w:sz w:val="20"/>
        </w:rPr>
        <w:t xml:space="preserve">undertake their own analysis or </w:t>
      </w:r>
      <w:r w:rsidR="00900F65" w:rsidRPr="00DE242D">
        <w:rPr>
          <w:sz w:val="20"/>
        </w:rPr>
        <w:t xml:space="preserve">outsource </w:t>
      </w:r>
      <w:r w:rsidR="00150381">
        <w:rPr>
          <w:sz w:val="20"/>
        </w:rPr>
        <w:t xml:space="preserve">this </w:t>
      </w:r>
      <w:r>
        <w:rPr>
          <w:sz w:val="20"/>
        </w:rPr>
        <w:t xml:space="preserve">to external contractors. </w:t>
      </w:r>
      <w:r w:rsidR="00900F65" w:rsidRPr="00DE242D">
        <w:rPr>
          <w:sz w:val="20"/>
        </w:rPr>
        <w:t xml:space="preserve">There are economies of scale </w:t>
      </w:r>
      <w:r w:rsidR="003928EF" w:rsidRPr="00DE242D">
        <w:rPr>
          <w:sz w:val="20"/>
        </w:rPr>
        <w:t xml:space="preserve">from </w:t>
      </w:r>
      <w:r>
        <w:rPr>
          <w:sz w:val="20"/>
        </w:rPr>
        <w:t>having a</w:t>
      </w:r>
      <w:r w:rsidR="003928EF" w:rsidRPr="00DE242D">
        <w:rPr>
          <w:sz w:val="20"/>
        </w:rPr>
        <w:t xml:space="preserve"> centralised body undertak</w:t>
      </w:r>
      <w:r>
        <w:rPr>
          <w:sz w:val="20"/>
        </w:rPr>
        <w:t xml:space="preserve">e </w:t>
      </w:r>
      <w:r w:rsidR="003928EF" w:rsidRPr="00DE242D">
        <w:rPr>
          <w:sz w:val="20"/>
        </w:rPr>
        <w:t>this work</w:t>
      </w:r>
      <w:r w:rsidR="008538E5" w:rsidRPr="00DE242D">
        <w:rPr>
          <w:sz w:val="20"/>
        </w:rPr>
        <w:t xml:space="preserve">, with the information </w:t>
      </w:r>
      <w:r w:rsidR="003A65E1" w:rsidRPr="00DE242D">
        <w:rPr>
          <w:sz w:val="20"/>
        </w:rPr>
        <w:t xml:space="preserve">freely available </w:t>
      </w:r>
      <w:r w:rsidR="003928EF" w:rsidRPr="00DE242D">
        <w:rPr>
          <w:sz w:val="20"/>
        </w:rPr>
        <w:t xml:space="preserve">for use by </w:t>
      </w:r>
      <w:r>
        <w:rPr>
          <w:sz w:val="20"/>
        </w:rPr>
        <w:t xml:space="preserve">training package </w:t>
      </w:r>
      <w:r w:rsidR="008538E5" w:rsidRPr="00DE242D">
        <w:rPr>
          <w:sz w:val="20"/>
        </w:rPr>
        <w:t>developers and industry</w:t>
      </w:r>
      <w:r w:rsidR="003928EF" w:rsidRPr="00DE242D">
        <w:rPr>
          <w:sz w:val="20"/>
        </w:rPr>
        <w:t>.</w:t>
      </w:r>
      <w:r w:rsidR="008538E5" w:rsidRPr="00DE242D">
        <w:rPr>
          <w:sz w:val="20"/>
        </w:rPr>
        <w:t xml:space="preserve">  </w:t>
      </w:r>
    </w:p>
    <w:p w:rsidR="003D7C21" w:rsidRPr="00EA3B52" w:rsidRDefault="003D7C21" w:rsidP="003D7C21">
      <w:pPr>
        <w:pStyle w:val="ListParagraph"/>
        <w:spacing w:after="200" w:line="276" w:lineRule="auto"/>
        <w:rPr>
          <w:sz w:val="20"/>
        </w:rPr>
      </w:pPr>
    </w:p>
    <w:p w:rsidR="00106A3E" w:rsidRDefault="00DE242D" w:rsidP="00CC09E8">
      <w:pPr>
        <w:pStyle w:val="ListParagraph"/>
        <w:numPr>
          <w:ilvl w:val="0"/>
          <w:numId w:val="11"/>
        </w:numPr>
        <w:spacing w:after="200" w:line="276" w:lineRule="auto"/>
        <w:rPr>
          <w:sz w:val="20"/>
        </w:rPr>
      </w:pPr>
      <w:r w:rsidRPr="00106A3E">
        <w:rPr>
          <w:sz w:val="20"/>
        </w:rPr>
        <w:t xml:space="preserve">The </w:t>
      </w:r>
      <w:r w:rsidR="00D71D27" w:rsidRPr="00106A3E">
        <w:rPr>
          <w:sz w:val="20"/>
        </w:rPr>
        <w:t>rational</w:t>
      </w:r>
      <w:r w:rsidR="003A65E1" w:rsidRPr="00106A3E">
        <w:rPr>
          <w:sz w:val="20"/>
        </w:rPr>
        <w:t>isation and removal of qualification</w:t>
      </w:r>
      <w:r w:rsidR="003928EF" w:rsidRPr="00106A3E">
        <w:rPr>
          <w:sz w:val="20"/>
        </w:rPr>
        <w:t>s</w:t>
      </w:r>
      <w:r w:rsidR="003A65E1" w:rsidRPr="00106A3E">
        <w:rPr>
          <w:sz w:val="20"/>
        </w:rPr>
        <w:t xml:space="preserve"> and units </w:t>
      </w:r>
      <w:r w:rsidR="003928EF" w:rsidRPr="00106A3E">
        <w:rPr>
          <w:sz w:val="20"/>
        </w:rPr>
        <w:t xml:space="preserve">should </w:t>
      </w:r>
      <w:r w:rsidR="00EA3B52" w:rsidRPr="00106A3E">
        <w:rPr>
          <w:sz w:val="20"/>
        </w:rPr>
        <w:t xml:space="preserve">also be </w:t>
      </w:r>
      <w:r w:rsidR="003A65E1" w:rsidRPr="00106A3E">
        <w:rPr>
          <w:sz w:val="20"/>
        </w:rPr>
        <w:t>considered</w:t>
      </w:r>
      <w:r w:rsidR="00106A3E" w:rsidRPr="00106A3E">
        <w:rPr>
          <w:sz w:val="20"/>
        </w:rPr>
        <w:t xml:space="preserve"> in the model for the procurement of services for training package development</w:t>
      </w:r>
      <w:r w:rsidR="00913388">
        <w:rPr>
          <w:sz w:val="20"/>
        </w:rPr>
        <w:t xml:space="preserve"> and maintenance</w:t>
      </w:r>
      <w:r w:rsidR="00106A3E" w:rsidRPr="00106A3E">
        <w:rPr>
          <w:sz w:val="20"/>
        </w:rPr>
        <w:t xml:space="preserve">. </w:t>
      </w:r>
      <w:r w:rsidR="00913388">
        <w:rPr>
          <w:sz w:val="20"/>
        </w:rPr>
        <w:t>In addition to the administrative costs, t</w:t>
      </w:r>
      <w:r w:rsidR="00106A3E" w:rsidRPr="00106A3E">
        <w:rPr>
          <w:sz w:val="20"/>
        </w:rPr>
        <w:t>he concern is that too many qualifications, or near duplicate qualifications, clogs</w:t>
      </w:r>
      <w:r w:rsidR="00106A3E">
        <w:rPr>
          <w:sz w:val="20"/>
        </w:rPr>
        <w:t xml:space="preserve"> </w:t>
      </w:r>
      <w:r w:rsidR="00106A3E" w:rsidRPr="00106A3E">
        <w:rPr>
          <w:sz w:val="20"/>
        </w:rPr>
        <w:t xml:space="preserve">systems and makes pathways difficult to interpret (Misko, forthcoming 2015). This also could be a role for </w:t>
      </w:r>
      <w:r w:rsidR="003928EF" w:rsidRPr="00106A3E">
        <w:rPr>
          <w:sz w:val="20"/>
        </w:rPr>
        <w:t xml:space="preserve">a centralised body </w:t>
      </w:r>
      <w:r w:rsidR="00106A3E" w:rsidRPr="00106A3E">
        <w:rPr>
          <w:sz w:val="20"/>
        </w:rPr>
        <w:t xml:space="preserve">working in consultation </w:t>
      </w:r>
      <w:r w:rsidR="00150381">
        <w:rPr>
          <w:sz w:val="20"/>
        </w:rPr>
        <w:t xml:space="preserve">with </w:t>
      </w:r>
      <w:r w:rsidR="00106A3E" w:rsidRPr="00106A3E">
        <w:rPr>
          <w:sz w:val="20"/>
        </w:rPr>
        <w:t>industry stakeholders</w:t>
      </w:r>
      <w:r w:rsidR="00150381">
        <w:rPr>
          <w:sz w:val="20"/>
        </w:rPr>
        <w:t>,</w:t>
      </w:r>
      <w:r w:rsidR="00106A3E" w:rsidRPr="00106A3E">
        <w:rPr>
          <w:sz w:val="20"/>
        </w:rPr>
        <w:t xml:space="preserve"> and other professional groups. </w:t>
      </w:r>
    </w:p>
    <w:p w:rsidR="00106A3E" w:rsidRPr="00106A3E" w:rsidRDefault="00106A3E" w:rsidP="00106A3E">
      <w:pPr>
        <w:pStyle w:val="ListParagraph"/>
        <w:rPr>
          <w:sz w:val="20"/>
        </w:rPr>
      </w:pPr>
    </w:p>
    <w:p w:rsidR="00EA3B52" w:rsidRPr="00106A3E" w:rsidRDefault="00EA3B52" w:rsidP="00CC09E8">
      <w:pPr>
        <w:pStyle w:val="ListParagraph"/>
        <w:numPr>
          <w:ilvl w:val="0"/>
          <w:numId w:val="11"/>
        </w:numPr>
        <w:spacing w:after="200" w:line="276" w:lineRule="auto"/>
        <w:rPr>
          <w:sz w:val="20"/>
        </w:rPr>
      </w:pPr>
      <w:r w:rsidRPr="00106A3E">
        <w:rPr>
          <w:sz w:val="20"/>
        </w:rPr>
        <w:lastRenderedPageBreak/>
        <w:t>The introduction of mandatory national reporting o</w:t>
      </w:r>
      <w:r w:rsidR="00D71D27" w:rsidRPr="00106A3E">
        <w:rPr>
          <w:sz w:val="20"/>
        </w:rPr>
        <w:t>f</w:t>
      </w:r>
      <w:r w:rsidRPr="00106A3E">
        <w:rPr>
          <w:sz w:val="20"/>
        </w:rPr>
        <w:t xml:space="preserve"> student</w:t>
      </w:r>
      <w:r w:rsidR="00150381">
        <w:rPr>
          <w:sz w:val="20"/>
        </w:rPr>
        <w:t xml:space="preserve"> training </w:t>
      </w:r>
      <w:r w:rsidRPr="00106A3E">
        <w:rPr>
          <w:sz w:val="20"/>
        </w:rPr>
        <w:t>activity from 2014 onwards</w:t>
      </w:r>
      <w:r w:rsidR="00D71D27" w:rsidRPr="00106A3E">
        <w:rPr>
          <w:sz w:val="20"/>
        </w:rPr>
        <w:t xml:space="preserve"> under </w:t>
      </w:r>
      <w:r w:rsidR="00150381">
        <w:rPr>
          <w:sz w:val="20"/>
        </w:rPr>
        <w:t xml:space="preserve">the </w:t>
      </w:r>
      <w:r w:rsidR="00D71D27" w:rsidRPr="00106A3E">
        <w:rPr>
          <w:sz w:val="20"/>
        </w:rPr>
        <w:t xml:space="preserve">national </w:t>
      </w:r>
      <w:r w:rsidR="00150381">
        <w:rPr>
          <w:sz w:val="20"/>
        </w:rPr>
        <w:t xml:space="preserve">AVETMISS </w:t>
      </w:r>
      <w:r w:rsidR="00D71D27" w:rsidRPr="00106A3E">
        <w:rPr>
          <w:sz w:val="20"/>
        </w:rPr>
        <w:t>data standard (</w:t>
      </w:r>
      <w:r w:rsidR="00B0244B" w:rsidRPr="00106A3E">
        <w:rPr>
          <w:sz w:val="20"/>
        </w:rPr>
        <w:t>NCVER 2013</w:t>
      </w:r>
      <w:r w:rsidR="00D71D27" w:rsidRPr="00106A3E">
        <w:rPr>
          <w:sz w:val="20"/>
        </w:rPr>
        <w:t xml:space="preserve">) </w:t>
      </w:r>
      <w:r w:rsidRPr="00106A3E">
        <w:rPr>
          <w:sz w:val="20"/>
        </w:rPr>
        <w:t xml:space="preserve">will </w:t>
      </w:r>
      <w:r w:rsidR="00D71D27" w:rsidRPr="00106A3E">
        <w:rPr>
          <w:sz w:val="20"/>
        </w:rPr>
        <w:t>p</w:t>
      </w:r>
      <w:r w:rsidRPr="00106A3E">
        <w:rPr>
          <w:sz w:val="20"/>
        </w:rPr>
        <w:t>rovide</w:t>
      </w:r>
      <w:r w:rsidR="00D71D27" w:rsidRPr="00106A3E">
        <w:rPr>
          <w:sz w:val="20"/>
        </w:rPr>
        <w:t xml:space="preserve"> for the first time </w:t>
      </w:r>
      <w:r w:rsidR="00150381">
        <w:rPr>
          <w:sz w:val="20"/>
        </w:rPr>
        <w:t xml:space="preserve">data on the uptake of </w:t>
      </w:r>
      <w:r w:rsidR="00106A3E">
        <w:rPr>
          <w:sz w:val="20"/>
        </w:rPr>
        <w:t xml:space="preserve">qualifications and units </w:t>
      </w:r>
      <w:r w:rsidRPr="00106A3E">
        <w:rPr>
          <w:sz w:val="20"/>
        </w:rPr>
        <w:t>across</w:t>
      </w:r>
      <w:r w:rsidR="00106A3E">
        <w:rPr>
          <w:sz w:val="20"/>
        </w:rPr>
        <w:t xml:space="preserve"> </w:t>
      </w:r>
      <w:r w:rsidR="00150381">
        <w:rPr>
          <w:sz w:val="20"/>
        </w:rPr>
        <w:t xml:space="preserve">both </w:t>
      </w:r>
      <w:r w:rsidRPr="00106A3E">
        <w:rPr>
          <w:sz w:val="20"/>
        </w:rPr>
        <w:t xml:space="preserve">public </w:t>
      </w:r>
      <w:r w:rsidRPr="007F3875">
        <w:rPr>
          <w:i/>
          <w:sz w:val="20"/>
        </w:rPr>
        <w:t>and</w:t>
      </w:r>
      <w:r w:rsidRPr="00106A3E">
        <w:rPr>
          <w:sz w:val="20"/>
        </w:rPr>
        <w:t xml:space="preserve"> private </w:t>
      </w:r>
      <w:r w:rsidR="00E6336D" w:rsidRPr="00106A3E">
        <w:rPr>
          <w:sz w:val="20"/>
        </w:rPr>
        <w:t>providers</w:t>
      </w:r>
      <w:r w:rsidRPr="00106A3E">
        <w:rPr>
          <w:sz w:val="20"/>
        </w:rPr>
        <w:t xml:space="preserve">. NCVER would be pleased to work </w:t>
      </w:r>
      <w:r w:rsidR="00150381">
        <w:rPr>
          <w:sz w:val="20"/>
        </w:rPr>
        <w:t xml:space="preserve">further </w:t>
      </w:r>
      <w:r w:rsidRPr="00106A3E">
        <w:rPr>
          <w:sz w:val="20"/>
        </w:rPr>
        <w:t>with the appropriate bodies</w:t>
      </w:r>
      <w:r w:rsidR="00D71D27" w:rsidRPr="00106A3E">
        <w:rPr>
          <w:sz w:val="20"/>
        </w:rPr>
        <w:t xml:space="preserve"> </w:t>
      </w:r>
      <w:r w:rsidR="00150381">
        <w:rPr>
          <w:sz w:val="20"/>
        </w:rPr>
        <w:t>to</w:t>
      </w:r>
      <w:r w:rsidR="00D71D27" w:rsidRPr="00106A3E">
        <w:rPr>
          <w:sz w:val="20"/>
        </w:rPr>
        <w:t xml:space="preserve"> </w:t>
      </w:r>
      <w:r w:rsidRPr="00106A3E">
        <w:rPr>
          <w:sz w:val="20"/>
        </w:rPr>
        <w:t>provid</w:t>
      </w:r>
      <w:r w:rsidR="00DF2236">
        <w:rPr>
          <w:sz w:val="20"/>
        </w:rPr>
        <w:t xml:space="preserve">e </w:t>
      </w:r>
      <w:r w:rsidRPr="00106A3E">
        <w:rPr>
          <w:sz w:val="20"/>
        </w:rPr>
        <w:t xml:space="preserve">information on </w:t>
      </w:r>
      <w:r w:rsidR="00106A3E">
        <w:rPr>
          <w:sz w:val="20"/>
        </w:rPr>
        <w:t xml:space="preserve">the </w:t>
      </w:r>
      <w:r w:rsidR="00150381">
        <w:rPr>
          <w:sz w:val="20"/>
        </w:rPr>
        <w:t>uptake</w:t>
      </w:r>
      <w:r w:rsidR="00106A3E">
        <w:rPr>
          <w:sz w:val="20"/>
        </w:rPr>
        <w:t xml:space="preserve"> of </w:t>
      </w:r>
      <w:r w:rsidRPr="00106A3E">
        <w:rPr>
          <w:sz w:val="20"/>
        </w:rPr>
        <w:t>qualifications and unit</w:t>
      </w:r>
      <w:r w:rsidR="00106A3E">
        <w:rPr>
          <w:sz w:val="20"/>
        </w:rPr>
        <w:t xml:space="preserve">s </w:t>
      </w:r>
      <w:r w:rsidRPr="00106A3E">
        <w:rPr>
          <w:sz w:val="20"/>
        </w:rPr>
        <w:t>over time</w:t>
      </w:r>
      <w:r w:rsidR="00106A3E">
        <w:rPr>
          <w:sz w:val="20"/>
        </w:rPr>
        <w:t xml:space="preserve">. </w:t>
      </w:r>
    </w:p>
    <w:p w:rsidR="007A4E03" w:rsidRPr="00EA3B52" w:rsidRDefault="007A4E03" w:rsidP="007A4E03">
      <w:pPr>
        <w:pStyle w:val="Text"/>
        <w:ind w:left="360"/>
        <w:rPr>
          <w:b/>
          <w:i/>
          <w:szCs w:val="19"/>
        </w:rPr>
      </w:pPr>
      <w:r>
        <w:rPr>
          <w:b/>
          <w:i/>
          <w:szCs w:val="19"/>
        </w:rPr>
        <w:t xml:space="preserve">Other </w:t>
      </w:r>
      <w:r w:rsidR="00364359">
        <w:rPr>
          <w:b/>
          <w:i/>
          <w:szCs w:val="19"/>
        </w:rPr>
        <w:t xml:space="preserve">issues for consideration </w:t>
      </w:r>
      <w:r w:rsidRPr="00EA3B52">
        <w:rPr>
          <w:b/>
          <w:i/>
          <w:szCs w:val="19"/>
        </w:rPr>
        <w:t>(Discussion point</w:t>
      </w:r>
      <w:r>
        <w:rPr>
          <w:b/>
          <w:i/>
          <w:szCs w:val="19"/>
        </w:rPr>
        <w:t>s 2 and 12</w:t>
      </w:r>
      <w:r w:rsidRPr="00EA3B52">
        <w:rPr>
          <w:b/>
          <w:i/>
          <w:szCs w:val="19"/>
        </w:rPr>
        <w:t>)</w:t>
      </w:r>
    </w:p>
    <w:p w:rsidR="00913388" w:rsidRDefault="00150381" w:rsidP="00C718E5">
      <w:pPr>
        <w:pStyle w:val="ListParagraph"/>
        <w:numPr>
          <w:ilvl w:val="0"/>
          <w:numId w:val="11"/>
        </w:numPr>
        <w:spacing w:after="200" w:line="276" w:lineRule="auto"/>
        <w:rPr>
          <w:sz w:val="20"/>
        </w:rPr>
      </w:pPr>
      <w:r>
        <w:rPr>
          <w:sz w:val="20"/>
        </w:rPr>
        <w:t>The n</w:t>
      </w:r>
      <w:r w:rsidR="00364359" w:rsidRPr="00C718E5">
        <w:rPr>
          <w:sz w:val="20"/>
        </w:rPr>
        <w:t>ational</w:t>
      </w:r>
      <w:r w:rsidR="00DE184C" w:rsidRPr="00C718E5">
        <w:rPr>
          <w:sz w:val="20"/>
        </w:rPr>
        <w:t xml:space="preserve"> data </w:t>
      </w:r>
      <w:r w:rsidR="00C718E5" w:rsidRPr="00C718E5">
        <w:rPr>
          <w:sz w:val="20"/>
        </w:rPr>
        <w:t xml:space="preserve">reporting </w:t>
      </w:r>
      <w:r w:rsidR="00DE184C" w:rsidRPr="00C718E5">
        <w:rPr>
          <w:sz w:val="20"/>
        </w:rPr>
        <w:t xml:space="preserve">standard </w:t>
      </w:r>
      <w:r w:rsidR="00052008" w:rsidRPr="00C718E5">
        <w:rPr>
          <w:sz w:val="20"/>
        </w:rPr>
        <w:t xml:space="preserve">(AVETMISS) </w:t>
      </w:r>
      <w:r w:rsidR="00C718E5" w:rsidRPr="00C718E5">
        <w:rPr>
          <w:sz w:val="20"/>
        </w:rPr>
        <w:t xml:space="preserve">requires </w:t>
      </w:r>
      <w:r w:rsidR="00DE184C" w:rsidRPr="00C718E5">
        <w:rPr>
          <w:sz w:val="20"/>
        </w:rPr>
        <w:t>qualifications and units of competency</w:t>
      </w:r>
      <w:r w:rsidR="004C02ED" w:rsidRPr="00C718E5">
        <w:rPr>
          <w:sz w:val="20"/>
        </w:rPr>
        <w:t xml:space="preserve"> </w:t>
      </w:r>
      <w:r w:rsidR="00C718E5" w:rsidRPr="00C718E5">
        <w:rPr>
          <w:sz w:val="20"/>
        </w:rPr>
        <w:t xml:space="preserve">to be </w:t>
      </w:r>
      <w:r w:rsidR="004C02ED" w:rsidRPr="00C718E5">
        <w:rPr>
          <w:sz w:val="20"/>
        </w:rPr>
        <w:t>c</w:t>
      </w:r>
      <w:r w:rsidR="00BC70D2" w:rsidRPr="00C718E5">
        <w:rPr>
          <w:sz w:val="20"/>
        </w:rPr>
        <w:t>lassifi</w:t>
      </w:r>
      <w:r w:rsidR="004C02ED" w:rsidRPr="00C718E5">
        <w:rPr>
          <w:sz w:val="20"/>
        </w:rPr>
        <w:t xml:space="preserve">ed by occupation and field of education </w:t>
      </w:r>
      <w:r w:rsidR="00C718E5" w:rsidRPr="00C718E5">
        <w:rPr>
          <w:sz w:val="20"/>
        </w:rPr>
        <w:t xml:space="preserve">(using </w:t>
      </w:r>
      <w:r w:rsidR="00DF2236">
        <w:rPr>
          <w:sz w:val="20"/>
        </w:rPr>
        <w:t xml:space="preserve">the </w:t>
      </w:r>
      <w:r w:rsidR="004C02ED" w:rsidRPr="00C718E5">
        <w:rPr>
          <w:sz w:val="20"/>
        </w:rPr>
        <w:t xml:space="preserve">ABS </w:t>
      </w:r>
      <w:r w:rsidR="00C718E5" w:rsidRPr="00C718E5">
        <w:rPr>
          <w:sz w:val="20"/>
        </w:rPr>
        <w:t>standards ANZSCO and ASCED).</w:t>
      </w:r>
      <w:r w:rsidR="004C02ED" w:rsidRPr="00C718E5">
        <w:rPr>
          <w:sz w:val="20"/>
        </w:rPr>
        <w:t xml:space="preserve"> </w:t>
      </w:r>
      <w:r w:rsidR="00BC70D2" w:rsidRPr="00C718E5">
        <w:rPr>
          <w:sz w:val="20"/>
        </w:rPr>
        <w:t xml:space="preserve"> </w:t>
      </w:r>
      <w:r w:rsidR="00113726" w:rsidRPr="00C718E5">
        <w:rPr>
          <w:sz w:val="20"/>
        </w:rPr>
        <w:t>In addition</w:t>
      </w:r>
      <w:r w:rsidR="00BC70D2" w:rsidRPr="00C718E5">
        <w:rPr>
          <w:sz w:val="20"/>
        </w:rPr>
        <w:t xml:space="preserve"> </w:t>
      </w:r>
      <w:r w:rsidR="00113726" w:rsidRPr="00C718E5">
        <w:rPr>
          <w:sz w:val="20"/>
        </w:rPr>
        <w:t>nominal hour</w:t>
      </w:r>
      <w:r>
        <w:rPr>
          <w:sz w:val="20"/>
        </w:rPr>
        <w:t>s</w:t>
      </w:r>
      <w:r w:rsidR="00DF2236">
        <w:rPr>
          <w:sz w:val="20"/>
        </w:rPr>
        <w:t xml:space="preserve"> are </w:t>
      </w:r>
      <w:r w:rsidR="00913388">
        <w:rPr>
          <w:sz w:val="20"/>
        </w:rPr>
        <w:t xml:space="preserve">statistically </w:t>
      </w:r>
      <w:r w:rsidR="00DF2236">
        <w:rPr>
          <w:sz w:val="20"/>
        </w:rPr>
        <w:t>allocated to units of competency</w:t>
      </w:r>
      <w:r w:rsidR="00913388">
        <w:rPr>
          <w:sz w:val="20"/>
        </w:rPr>
        <w:t xml:space="preserve"> for reporting as agreed national nominal hours</w:t>
      </w:r>
      <w:r w:rsidR="00C718E5" w:rsidRPr="00C718E5">
        <w:rPr>
          <w:sz w:val="20"/>
        </w:rPr>
        <w:t>.</w:t>
      </w:r>
      <w:r w:rsidR="00BC70D2" w:rsidRPr="00C718E5">
        <w:rPr>
          <w:sz w:val="20"/>
        </w:rPr>
        <w:t xml:space="preserve"> </w:t>
      </w:r>
      <w:r w:rsidR="00C718E5" w:rsidRPr="00C718E5">
        <w:rPr>
          <w:sz w:val="20"/>
        </w:rPr>
        <w:t>This information is used to identify relevant training and the quantum of training</w:t>
      </w:r>
      <w:r>
        <w:rPr>
          <w:sz w:val="20"/>
        </w:rPr>
        <w:t xml:space="preserve"> by industry</w:t>
      </w:r>
      <w:r w:rsidR="00C718E5" w:rsidRPr="00C718E5">
        <w:rPr>
          <w:sz w:val="20"/>
        </w:rPr>
        <w:t>, in national reporting of the VET system (see for example NCVER 2014), and by states and territories in determining funding allocations.</w:t>
      </w:r>
    </w:p>
    <w:p w:rsidR="00913388" w:rsidRDefault="00913388" w:rsidP="00913388">
      <w:pPr>
        <w:pStyle w:val="ListParagraph"/>
        <w:spacing w:after="200" w:line="276" w:lineRule="auto"/>
        <w:rPr>
          <w:sz w:val="20"/>
        </w:rPr>
      </w:pPr>
    </w:p>
    <w:p w:rsidR="00DE184C" w:rsidRPr="00C718E5" w:rsidRDefault="00C718E5" w:rsidP="00C718E5">
      <w:pPr>
        <w:pStyle w:val="ListParagraph"/>
        <w:numPr>
          <w:ilvl w:val="0"/>
          <w:numId w:val="11"/>
        </w:numPr>
        <w:spacing w:after="200" w:line="276" w:lineRule="auto"/>
        <w:rPr>
          <w:sz w:val="20"/>
        </w:rPr>
      </w:pPr>
      <w:r>
        <w:rPr>
          <w:sz w:val="20"/>
        </w:rPr>
        <w:t xml:space="preserve">For consistency </w:t>
      </w:r>
      <w:r w:rsidR="00DF2236">
        <w:rPr>
          <w:sz w:val="20"/>
        </w:rPr>
        <w:t xml:space="preserve">classifications </w:t>
      </w:r>
      <w:r w:rsidR="00150381">
        <w:rPr>
          <w:sz w:val="20"/>
        </w:rPr>
        <w:t xml:space="preserve">are </w:t>
      </w:r>
      <w:r>
        <w:rPr>
          <w:sz w:val="20"/>
        </w:rPr>
        <w:t xml:space="preserve">assigned by </w:t>
      </w:r>
      <w:r w:rsidR="004C02ED" w:rsidRPr="00C718E5">
        <w:rPr>
          <w:sz w:val="20"/>
        </w:rPr>
        <w:t>NCVER</w:t>
      </w:r>
      <w:r w:rsidR="00DF2236">
        <w:rPr>
          <w:sz w:val="20"/>
        </w:rPr>
        <w:t>,</w:t>
      </w:r>
      <w:r w:rsidR="004C02ED" w:rsidRPr="00C718E5">
        <w:rPr>
          <w:sz w:val="20"/>
        </w:rPr>
        <w:t xml:space="preserve"> and </w:t>
      </w:r>
      <w:r w:rsidR="00113726" w:rsidRPr="00C718E5">
        <w:rPr>
          <w:sz w:val="20"/>
        </w:rPr>
        <w:t>ratified by states and territories</w:t>
      </w:r>
      <w:r w:rsidR="004C02ED" w:rsidRPr="00C718E5">
        <w:rPr>
          <w:sz w:val="20"/>
        </w:rPr>
        <w:t xml:space="preserve">. </w:t>
      </w:r>
      <w:r w:rsidR="00150381">
        <w:rPr>
          <w:sz w:val="20"/>
        </w:rPr>
        <w:t>C</w:t>
      </w:r>
      <w:r w:rsidR="00113726" w:rsidRPr="00C718E5">
        <w:rPr>
          <w:sz w:val="20"/>
        </w:rPr>
        <w:t xml:space="preserve">lassifications </w:t>
      </w:r>
      <w:r w:rsidR="00150381">
        <w:rPr>
          <w:sz w:val="20"/>
        </w:rPr>
        <w:t xml:space="preserve">are </w:t>
      </w:r>
      <w:r w:rsidR="00113726" w:rsidRPr="00C718E5">
        <w:rPr>
          <w:sz w:val="20"/>
        </w:rPr>
        <w:t>reported on training.gov.au</w:t>
      </w:r>
      <w:r w:rsidR="00BC70D2" w:rsidRPr="00C718E5">
        <w:rPr>
          <w:sz w:val="20"/>
        </w:rPr>
        <w:t>, and hours o</w:t>
      </w:r>
      <w:r w:rsidR="004C02ED" w:rsidRPr="00C718E5">
        <w:rPr>
          <w:sz w:val="20"/>
        </w:rPr>
        <w:t>n</w:t>
      </w:r>
      <w:r w:rsidR="00BC70D2" w:rsidRPr="00C718E5">
        <w:rPr>
          <w:sz w:val="20"/>
        </w:rPr>
        <w:t xml:space="preserve"> NCVER’s website. </w:t>
      </w:r>
      <w:r w:rsidR="00DF2236">
        <w:rPr>
          <w:sz w:val="20"/>
        </w:rPr>
        <w:t xml:space="preserve">Currently the assignment of </w:t>
      </w:r>
      <w:proofErr w:type="gramStart"/>
      <w:r w:rsidR="00DF2236">
        <w:rPr>
          <w:sz w:val="20"/>
        </w:rPr>
        <w:t>classifications  occurs</w:t>
      </w:r>
      <w:proofErr w:type="gramEnd"/>
      <w:r w:rsidR="00DF2236">
        <w:rPr>
          <w:sz w:val="20"/>
        </w:rPr>
        <w:t xml:space="preserve"> a</w:t>
      </w:r>
      <w:r>
        <w:rPr>
          <w:sz w:val="20"/>
        </w:rPr>
        <w:t xml:space="preserve">fter </w:t>
      </w:r>
      <w:r w:rsidR="004C02ED" w:rsidRPr="00C718E5">
        <w:rPr>
          <w:sz w:val="20"/>
        </w:rPr>
        <w:t xml:space="preserve">qualifications and </w:t>
      </w:r>
      <w:r w:rsidRPr="00C718E5">
        <w:rPr>
          <w:sz w:val="20"/>
        </w:rPr>
        <w:t xml:space="preserve">units </w:t>
      </w:r>
      <w:r w:rsidR="00150381">
        <w:rPr>
          <w:sz w:val="20"/>
        </w:rPr>
        <w:t>are</w:t>
      </w:r>
      <w:r w:rsidRPr="00C718E5">
        <w:rPr>
          <w:sz w:val="20"/>
        </w:rPr>
        <w:t xml:space="preserve"> endorsed</w:t>
      </w:r>
      <w:r w:rsidR="00913388">
        <w:rPr>
          <w:sz w:val="20"/>
        </w:rPr>
        <w:t xml:space="preserve">, and in the case of hours when </w:t>
      </w:r>
      <w:r w:rsidR="0099232C">
        <w:rPr>
          <w:sz w:val="20"/>
        </w:rPr>
        <w:t xml:space="preserve">new units are submitted with enrolment activity </w:t>
      </w:r>
      <w:r w:rsidR="00913388">
        <w:rPr>
          <w:sz w:val="20"/>
        </w:rPr>
        <w:t>to NCVER</w:t>
      </w:r>
      <w:r w:rsidR="004C02ED" w:rsidRPr="00C718E5">
        <w:rPr>
          <w:sz w:val="20"/>
        </w:rPr>
        <w:t xml:space="preserve">. </w:t>
      </w:r>
      <w:r w:rsidR="00052008" w:rsidRPr="00C718E5">
        <w:rPr>
          <w:sz w:val="20"/>
        </w:rPr>
        <w:t>I</w:t>
      </w:r>
      <w:r w:rsidR="00DE184C" w:rsidRPr="00C718E5">
        <w:rPr>
          <w:sz w:val="20"/>
        </w:rPr>
        <w:t xml:space="preserve">deally </w:t>
      </w:r>
      <w:r w:rsidR="00150381">
        <w:rPr>
          <w:sz w:val="20"/>
        </w:rPr>
        <w:t>th</w:t>
      </w:r>
      <w:r w:rsidR="00913388">
        <w:rPr>
          <w:sz w:val="20"/>
        </w:rPr>
        <w:t>ese assignments</w:t>
      </w:r>
      <w:r w:rsidR="00DF2236">
        <w:rPr>
          <w:sz w:val="20"/>
        </w:rPr>
        <w:t xml:space="preserve"> should occur when the </w:t>
      </w:r>
      <w:r w:rsidR="00BC70D2" w:rsidRPr="00C718E5">
        <w:rPr>
          <w:sz w:val="20"/>
        </w:rPr>
        <w:t xml:space="preserve">qualification </w:t>
      </w:r>
      <w:r w:rsidR="00DF2236">
        <w:rPr>
          <w:sz w:val="20"/>
        </w:rPr>
        <w:t>or</w:t>
      </w:r>
      <w:r w:rsidR="00BC70D2" w:rsidRPr="00C718E5">
        <w:rPr>
          <w:sz w:val="20"/>
        </w:rPr>
        <w:t xml:space="preserve"> unit </w:t>
      </w:r>
      <w:r w:rsidR="00DF2236">
        <w:rPr>
          <w:sz w:val="20"/>
        </w:rPr>
        <w:t>is</w:t>
      </w:r>
      <w:r w:rsidR="00BC70D2" w:rsidRPr="00C718E5">
        <w:rPr>
          <w:sz w:val="20"/>
        </w:rPr>
        <w:t xml:space="preserve"> developed</w:t>
      </w:r>
      <w:r w:rsidR="004C02ED" w:rsidRPr="00C718E5">
        <w:rPr>
          <w:sz w:val="20"/>
        </w:rPr>
        <w:t xml:space="preserve"> or updated</w:t>
      </w:r>
      <w:r w:rsidR="00BC70D2" w:rsidRPr="00C718E5">
        <w:rPr>
          <w:sz w:val="20"/>
        </w:rPr>
        <w:t xml:space="preserve">. </w:t>
      </w:r>
      <w:r w:rsidRPr="00C718E5">
        <w:rPr>
          <w:sz w:val="20"/>
        </w:rPr>
        <w:t>Any approach adopted for the procurement of service</w:t>
      </w:r>
      <w:r w:rsidR="00913388">
        <w:rPr>
          <w:sz w:val="20"/>
        </w:rPr>
        <w:t xml:space="preserve">s for qualification development </w:t>
      </w:r>
      <w:r w:rsidR="00DF2236">
        <w:rPr>
          <w:sz w:val="20"/>
        </w:rPr>
        <w:t xml:space="preserve">should aim to accommodate these requirements, including a centralised verification process. </w:t>
      </w:r>
    </w:p>
    <w:p w:rsidR="00EF4131" w:rsidRDefault="00EF4131" w:rsidP="003C781D">
      <w:pPr>
        <w:pStyle w:val="Text"/>
        <w:spacing w:after="0"/>
        <w:rPr>
          <w:b/>
        </w:rPr>
      </w:pPr>
    </w:p>
    <w:p w:rsidR="00EF4131" w:rsidRDefault="00EF4131" w:rsidP="00EF4131">
      <w:pPr>
        <w:pStyle w:val="Text"/>
        <w:spacing w:after="0"/>
      </w:pPr>
      <w:r>
        <w:t>Sandra Pattison</w:t>
      </w:r>
    </w:p>
    <w:p w:rsidR="00EF4131" w:rsidRDefault="00EF4131" w:rsidP="00EF4131">
      <w:pPr>
        <w:pStyle w:val="Text"/>
        <w:spacing w:after="0"/>
      </w:pPr>
      <w:r>
        <w:t>General Manager Research and Development</w:t>
      </w:r>
    </w:p>
    <w:p w:rsidR="00EF4131" w:rsidRDefault="00EF4131" w:rsidP="00EF4131">
      <w:pPr>
        <w:pStyle w:val="Text"/>
        <w:spacing w:after="0"/>
      </w:pPr>
      <w:r>
        <w:t xml:space="preserve">NCVER, 08 8230 8635, </w:t>
      </w:r>
      <w:hyperlink r:id="rId11" w:history="1">
        <w:r w:rsidRPr="002E717D">
          <w:rPr>
            <w:rStyle w:val="Hyperlink"/>
          </w:rPr>
          <w:t>sandra.pattison@ncver.edu.au</w:t>
        </w:r>
      </w:hyperlink>
    </w:p>
    <w:p w:rsidR="00EF4131" w:rsidRDefault="00EF4131" w:rsidP="003C781D">
      <w:pPr>
        <w:pStyle w:val="Text"/>
        <w:spacing w:after="0"/>
        <w:rPr>
          <w:b/>
        </w:rPr>
      </w:pPr>
    </w:p>
    <w:p w:rsidR="00EF4131" w:rsidRDefault="00EF4131" w:rsidP="003C781D">
      <w:pPr>
        <w:pStyle w:val="Text"/>
        <w:spacing w:after="0"/>
        <w:rPr>
          <w:b/>
        </w:rPr>
      </w:pPr>
    </w:p>
    <w:p w:rsidR="00EF4131" w:rsidRDefault="00EF4131" w:rsidP="003C781D">
      <w:pPr>
        <w:pStyle w:val="Text"/>
        <w:spacing w:after="0"/>
        <w:rPr>
          <w:b/>
        </w:rPr>
      </w:pPr>
    </w:p>
    <w:p w:rsidR="00EF4131" w:rsidRDefault="00EF4131" w:rsidP="003C781D">
      <w:pPr>
        <w:pStyle w:val="Text"/>
        <w:spacing w:after="0"/>
        <w:rPr>
          <w:b/>
        </w:rPr>
      </w:pPr>
    </w:p>
    <w:p w:rsidR="00EF4131" w:rsidRDefault="00EF4131" w:rsidP="003C781D">
      <w:pPr>
        <w:pStyle w:val="Text"/>
        <w:spacing w:after="0"/>
        <w:rPr>
          <w:b/>
        </w:rPr>
      </w:pPr>
    </w:p>
    <w:p w:rsidR="00EF4131" w:rsidRDefault="00EF4131" w:rsidP="003C781D">
      <w:pPr>
        <w:pStyle w:val="Text"/>
        <w:spacing w:after="0"/>
        <w:rPr>
          <w:b/>
        </w:rPr>
      </w:pPr>
    </w:p>
    <w:p w:rsidR="00EF4131" w:rsidRDefault="00EF4131" w:rsidP="003C781D">
      <w:pPr>
        <w:pStyle w:val="Text"/>
        <w:spacing w:after="0"/>
        <w:rPr>
          <w:b/>
        </w:rPr>
      </w:pPr>
    </w:p>
    <w:p w:rsidR="00D94F24" w:rsidRDefault="00EB6F8D" w:rsidP="003C781D">
      <w:pPr>
        <w:pStyle w:val="Text"/>
        <w:spacing w:after="0"/>
        <w:rPr>
          <w:b/>
        </w:rPr>
      </w:pPr>
      <w:r w:rsidRPr="00EB6F8D">
        <w:rPr>
          <w:b/>
        </w:rPr>
        <w:t>References</w:t>
      </w:r>
    </w:p>
    <w:p w:rsidR="00406C3D" w:rsidRDefault="00406C3D" w:rsidP="003C781D">
      <w:pPr>
        <w:pStyle w:val="Text"/>
        <w:spacing w:after="0"/>
      </w:pPr>
    </w:p>
    <w:p w:rsidR="00EB6F8D" w:rsidRDefault="00EB6F8D" w:rsidP="003C781D">
      <w:pPr>
        <w:pStyle w:val="Text"/>
        <w:spacing w:after="0"/>
      </w:pPr>
      <w:r>
        <w:t xml:space="preserve">Misko J, forthcoming 2015, </w:t>
      </w:r>
      <w:proofErr w:type="gramStart"/>
      <w:r w:rsidR="00406C3D" w:rsidRPr="00406C3D">
        <w:rPr>
          <w:i/>
        </w:rPr>
        <w:t>D</w:t>
      </w:r>
      <w:r w:rsidR="00406C3D">
        <w:rPr>
          <w:i/>
        </w:rPr>
        <w:t>eveloping</w:t>
      </w:r>
      <w:proofErr w:type="gramEnd"/>
      <w:r>
        <w:rPr>
          <w:i/>
        </w:rPr>
        <w:t xml:space="preserve">, approving and maintaining qualifications: </w:t>
      </w:r>
      <w:r w:rsidR="00406C3D">
        <w:rPr>
          <w:i/>
        </w:rPr>
        <w:t>s</w:t>
      </w:r>
      <w:r>
        <w:rPr>
          <w:i/>
        </w:rPr>
        <w:t xml:space="preserve">elected international approaches, </w:t>
      </w:r>
      <w:r>
        <w:t xml:space="preserve">NCVER, Adelaide. </w:t>
      </w:r>
    </w:p>
    <w:p w:rsidR="007A4E03" w:rsidRDefault="007A4E03" w:rsidP="003C781D">
      <w:pPr>
        <w:pStyle w:val="Text"/>
        <w:spacing w:after="0"/>
      </w:pPr>
    </w:p>
    <w:p w:rsidR="000A1561" w:rsidRDefault="00406C3D" w:rsidP="000A1561">
      <w:pPr>
        <w:pStyle w:val="Text"/>
        <w:spacing w:after="0"/>
      </w:pPr>
      <w:r>
        <w:t xml:space="preserve">NCVER </w:t>
      </w:r>
      <w:r w:rsidR="000A1561">
        <w:t xml:space="preserve">2013, </w:t>
      </w:r>
      <w:r w:rsidR="000A1561" w:rsidRPr="000A1561">
        <w:rPr>
          <w:i/>
        </w:rPr>
        <w:t>Australian Vocational Education Training Management Information Statistical Standard (AVETMISS): VET Providers Release 7.0 April 2013</w:t>
      </w:r>
      <w:r w:rsidR="000A1561">
        <w:t xml:space="preserve">, NCVER, Adelaide. </w:t>
      </w:r>
    </w:p>
    <w:p w:rsidR="000A1561" w:rsidRDefault="000A1561" w:rsidP="003C781D">
      <w:pPr>
        <w:pStyle w:val="Text"/>
        <w:spacing w:after="0"/>
      </w:pPr>
    </w:p>
    <w:p w:rsidR="007A4E03" w:rsidRPr="00EB6F8D" w:rsidRDefault="00406C3D" w:rsidP="003C781D">
      <w:pPr>
        <w:pStyle w:val="Text"/>
        <w:spacing w:after="0"/>
      </w:pPr>
      <w:r>
        <w:t xml:space="preserve">NCVER </w:t>
      </w:r>
      <w:r w:rsidR="007A4E03">
        <w:t xml:space="preserve">2014, </w:t>
      </w:r>
      <w:r w:rsidR="007A4E03" w:rsidRPr="000A1561">
        <w:rPr>
          <w:i/>
        </w:rPr>
        <w:t xml:space="preserve">Australian </w:t>
      </w:r>
      <w:r w:rsidR="000A1561">
        <w:rPr>
          <w:i/>
        </w:rPr>
        <w:t>v</w:t>
      </w:r>
      <w:r w:rsidR="007A4E03" w:rsidRPr="000A1561">
        <w:rPr>
          <w:i/>
        </w:rPr>
        <w:t xml:space="preserve">ocational </w:t>
      </w:r>
      <w:r w:rsidR="000A1561">
        <w:rPr>
          <w:i/>
        </w:rPr>
        <w:t>e</w:t>
      </w:r>
      <w:r w:rsidR="007A4E03" w:rsidRPr="000A1561">
        <w:rPr>
          <w:i/>
        </w:rPr>
        <w:t xml:space="preserve">ducation </w:t>
      </w:r>
      <w:r w:rsidR="000A1561">
        <w:rPr>
          <w:i/>
        </w:rPr>
        <w:t>t</w:t>
      </w:r>
      <w:r w:rsidR="007A4E03" w:rsidRPr="000A1561">
        <w:rPr>
          <w:i/>
        </w:rPr>
        <w:t xml:space="preserve">raining </w:t>
      </w:r>
      <w:r w:rsidR="000A1561">
        <w:rPr>
          <w:i/>
        </w:rPr>
        <w:t>s</w:t>
      </w:r>
      <w:r w:rsidR="007A4E03" w:rsidRPr="000A1561">
        <w:rPr>
          <w:i/>
        </w:rPr>
        <w:t xml:space="preserve">tatistics: students and courses </w:t>
      </w:r>
      <w:proofErr w:type="gramStart"/>
      <w:r w:rsidR="007A4E03" w:rsidRPr="000A1561">
        <w:rPr>
          <w:i/>
        </w:rPr>
        <w:t>2013</w:t>
      </w:r>
      <w:r w:rsidR="007A4E03">
        <w:t xml:space="preserve"> ,</w:t>
      </w:r>
      <w:proofErr w:type="gramEnd"/>
      <w:r w:rsidR="007A4E03">
        <w:t xml:space="preserve"> NCVER, Adelaide. </w:t>
      </w:r>
    </w:p>
    <w:p w:rsidR="00324E6E" w:rsidRDefault="00324E6E" w:rsidP="003C781D">
      <w:pPr>
        <w:pStyle w:val="Text"/>
        <w:spacing w:after="0"/>
      </w:pPr>
    </w:p>
    <w:p w:rsidR="00324E6E" w:rsidRDefault="00324E6E" w:rsidP="003C781D">
      <w:pPr>
        <w:pStyle w:val="Text"/>
        <w:spacing w:after="0"/>
      </w:pPr>
    </w:p>
    <w:p w:rsidR="00EF4131" w:rsidRDefault="00EF4131" w:rsidP="003C781D">
      <w:pPr>
        <w:pStyle w:val="Text"/>
        <w:spacing w:after="0"/>
      </w:pPr>
    </w:p>
    <w:p w:rsidR="00324E6E" w:rsidRDefault="00324E6E" w:rsidP="00324E6E">
      <w:pPr>
        <w:rPr>
          <w:rFonts w:eastAsiaTheme="minorHAnsi"/>
          <w:sz w:val="22"/>
          <w:szCs w:val="22"/>
        </w:rPr>
      </w:pPr>
    </w:p>
    <w:p w:rsidR="00324E6E" w:rsidRDefault="00324E6E" w:rsidP="003C781D">
      <w:pPr>
        <w:pStyle w:val="Text"/>
        <w:spacing w:after="0"/>
      </w:pPr>
    </w:p>
    <w:p w:rsidR="005C0678" w:rsidRDefault="005C0678">
      <w:pPr>
        <w:rPr>
          <w:rStyle w:val="Strong"/>
          <w:rFonts w:ascii="Arial" w:eastAsia="Times New Roman" w:hAnsi="Arial" w:cs="Times New Roman"/>
          <w:sz w:val="22"/>
          <w:szCs w:val="22"/>
        </w:rPr>
      </w:pPr>
      <w:r>
        <w:rPr>
          <w:rStyle w:val="Strong"/>
        </w:rPr>
        <w:br w:type="page"/>
      </w:r>
    </w:p>
    <w:p w:rsidR="00D94F24" w:rsidRPr="009B5CD3" w:rsidRDefault="005C0678" w:rsidP="00D94F24">
      <w:pPr>
        <w:pStyle w:val="BodyText"/>
        <w:rPr>
          <w:rStyle w:val="Strong"/>
        </w:rPr>
      </w:pPr>
      <w:r>
        <w:rPr>
          <w:rStyle w:val="Strong"/>
        </w:rPr>
        <w:lastRenderedPageBreak/>
        <w:t>Attachment A: Q</w:t>
      </w:r>
      <w:r w:rsidR="00D94F24">
        <w:rPr>
          <w:rStyle w:val="Strong"/>
        </w:rPr>
        <w:t>uestions</w:t>
      </w:r>
      <w:r>
        <w:rPr>
          <w:rStyle w:val="Strong"/>
        </w:rPr>
        <w:t xml:space="preserve"> raised in the discussion paper</w:t>
      </w:r>
    </w:p>
    <w:p w:rsidR="00D94F24" w:rsidRPr="00F14701" w:rsidRDefault="00D94F24" w:rsidP="00D94F24">
      <w:pPr>
        <w:pStyle w:val="ListBullet"/>
        <w:numPr>
          <w:ilvl w:val="0"/>
          <w:numId w:val="14"/>
        </w:numPr>
        <w:rPr>
          <w:rStyle w:val="Emphasis"/>
          <w:i w:val="0"/>
        </w:rPr>
      </w:pPr>
      <w:r w:rsidRPr="00F14701">
        <w:rPr>
          <w:rStyle w:val="Emphasis"/>
          <w:i w:val="0"/>
        </w:rPr>
        <w:t xml:space="preserve">One of the primary aims of this review is to ensure more direct industry involvement in the development and review of training packages. What are important features of </w:t>
      </w:r>
      <w:r>
        <w:rPr>
          <w:rStyle w:val="Emphasis"/>
          <w:i w:val="0"/>
        </w:rPr>
        <w:t xml:space="preserve">the development and maintenance processes for </w:t>
      </w:r>
      <w:r w:rsidRPr="00F14701">
        <w:rPr>
          <w:rStyle w:val="Emphasis"/>
          <w:i w:val="0"/>
        </w:rPr>
        <w:t xml:space="preserve">industry defined qualifications that need to be retained in any new model?  </w:t>
      </w:r>
    </w:p>
    <w:p w:rsidR="00D94F24" w:rsidRDefault="00D94F24" w:rsidP="00D94F24">
      <w:pPr>
        <w:pStyle w:val="ListBullet"/>
        <w:numPr>
          <w:ilvl w:val="0"/>
          <w:numId w:val="14"/>
        </w:numPr>
      </w:pPr>
      <w:r w:rsidRPr="00F14701">
        <w:rPr>
          <w:rStyle w:val="Emphasis"/>
          <w:i w:val="0"/>
        </w:rPr>
        <w:t>Are there any other features necessary for an industry led training package development and maintenance process?</w:t>
      </w:r>
      <w:r>
        <w:rPr>
          <w:rStyle w:val="Emphasis"/>
        </w:rPr>
        <w:t xml:space="preserve"> </w:t>
      </w:r>
    </w:p>
    <w:p w:rsidR="00D94F24" w:rsidRPr="00D5169F" w:rsidRDefault="00D94F24" w:rsidP="00D94F24">
      <w:pPr>
        <w:pStyle w:val="ListBullet"/>
        <w:numPr>
          <w:ilvl w:val="0"/>
          <w:numId w:val="16"/>
        </w:numPr>
        <w:rPr>
          <w:rStyle w:val="Emphasis"/>
          <w:i w:val="0"/>
        </w:rPr>
      </w:pPr>
      <w:r w:rsidRPr="00D5169F">
        <w:rPr>
          <w:rStyle w:val="Emphasis"/>
          <w:i w:val="0"/>
        </w:rPr>
        <w:t>Are there other attributes or skills that are important to support efficient and effective training package development processes? Provide an explanation.</w:t>
      </w:r>
    </w:p>
    <w:p w:rsidR="00D94F24" w:rsidRPr="00F14701" w:rsidRDefault="00D94F24" w:rsidP="00D94F24">
      <w:pPr>
        <w:pStyle w:val="ListBullet"/>
        <w:rPr>
          <w:i/>
        </w:rPr>
      </w:pPr>
      <w:r w:rsidRPr="00F14701">
        <w:rPr>
          <w:rStyle w:val="Emphasis"/>
          <w:i w:val="0"/>
        </w:rPr>
        <w:t>In your view what are the key attributes required for individuals or organisations developing training packages</w:t>
      </w:r>
      <w:r w:rsidRPr="00F14701">
        <w:rPr>
          <w:i/>
        </w:rPr>
        <w:t>?</w:t>
      </w:r>
    </w:p>
    <w:p w:rsidR="00D94F24" w:rsidRPr="00F14701" w:rsidRDefault="00D94F24" w:rsidP="00D94F24">
      <w:pPr>
        <w:pStyle w:val="ListBullet"/>
        <w:rPr>
          <w:i/>
        </w:rPr>
      </w:pPr>
      <w:r w:rsidRPr="00F14701">
        <w:rPr>
          <w:rStyle w:val="Emphasis"/>
          <w:i w:val="0"/>
        </w:rPr>
        <w:t>How might your industry/sector contribute to the development and maintenance of training packages</w:t>
      </w:r>
      <w:r w:rsidRPr="00F14701">
        <w:rPr>
          <w:i/>
        </w:rPr>
        <w:t xml:space="preserve">? </w:t>
      </w:r>
    </w:p>
    <w:p w:rsidR="00D94F24" w:rsidRDefault="00D94F24" w:rsidP="00D94F24">
      <w:pPr>
        <w:pStyle w:val="ListBullet"/>
        <w:numPr>
          <w:ilvl w:val="1"/>
          <w:numId w:val="15"/>
        </w:numPr>
      </w:pPr>
      <w:r>
        <w:tab/>
        <w:t xml:space="preserve">Financial, </w:t>
      </w:r>
    </w:p>
    <w:p w:rsidR="00D94F24" w:rsidRDefault="00D94F24" w:rsidP="00D94F24">
      <w:pPr>
        <w:pStyle w:val="ListBullet"/>
        <w:numPr>
          <w:ilvl w:val="1"/>
          <w:numId w:val="15"/>
        </w:numPr>
      </w:pPr>
      <w:r>
        <w:tab/>
        <w:t>In-kind (</w:t>
      </w:r>
      <w:proofErr w:type="spellStart"/>
      <w:r>
        <w:t>eg</w:t>
      </w:r>
      <w:proofErr w:type="spellEnd"/>
      <w:r>
        <w:t xml:space="preserve"> allocation of resources to provide technical expertise) </w:t>
      </w:r>
    </w:p>
    <w:p w:rsidR="00D94F24" w:rsidRDefault="00D94F24" w:rsidP="00D94F24">
      <w:pPr>
        <w:pStyle w:val="ListBullet"/>
        <w:numPr>
          <w:ilvl w:val="1"/>
          <w:numId w:val="15"/>
        </w:numPr>
      </w:pPr>
      <w:r>
        <w:tab/>
        <w:t>Other</w:t>
      </w:r>
    </w:p>
    <w:p w:rsidR="00D94F24" w:rsidRPr="00F14701" w:rsidRDefault="00D94F24" w:rsidP="00D94F24">
      <w:pPr>
        <w:pStyle w:val="ListBullet"/>
        <w:rPr>
          <w:rStyle w:val="Emphasis"/>
          <w:i w:val="0"/>
        </w:rPr>
      </w:pPr>
      <w:r w:rsidRPr="00F14701">
        <w:rPr>
          <w:rStyle w:val="Emphasis"/>
          <w:i w:val="0"/>
        </w:rPr>
        <w:t>What are your views on the proposed streamlined approach to industry engagement in the qualification development?</w:t>
      </w:r>
    </w:p>
    <w:p w:rsidR="00D94F24" w:rsidRDefault="00D94F24" w:rsidP="00D94F24">
      <w:pPr>
        <w:pStyle w:val="ListBullet"/>
      </w:pPr>
      <w:r w:rsidRPr="00F14701">
        <w:rPr>
          <w:rStyle w:val="Emphasis"/>
          <w:i w:val="0"/>
        </w:rPr>
        <w:t>How might economic analysis or industry trends be accessed in the future?</w:t>
      </w:r>
    </w:p>
    <w:p w:rsidR="00D94F24" w:rsidRPr="001C24D9" w:rsidRDefault="00D94F24" w:rsidP="00D94F24">
      <w:pPr>
        <w:pStyle w:val="ListBullet"/>
        <w:rPr>
          <w:rStyle w:val="Emphasis"/>
          <w:i w:val="0"/>
        </w:rPr>
      </w:pPr>
      <w:r>
        <w:rPr>
          <w:rStyle w:val="Emphasis"/>
          <w:i w:val="0"/>
        </w:rPr>
        <w:t xml:space="preserve">Which is your preferred approach? </w:t>
      </w:r>
      <w:r w:rsidRPr="001C24D9">
        <w:rPr>
          <w:rStyle w:val="Emphasis"/>
          <w:i w:val="0"/>
        </w:rPr>
        <w:t xml:space="preserve">How </w:t>
      </w:r>
      <w:r>
        <w:rPr>
          <w:rStyle w:val="Emphasis"/>
          <w:i w:val="0"/>
        </w:rPr>
        <w:t xml:space="preserve">would your chosen approach </w:t>
      </w:r>
      <w:r w:rsidRPr="001C24D9">
        <w:rPr>
          <w:rStyle w:val="Emphasis"/>
          <w:i w:val="0"/>
        </w:rPr>
        <w:t xml:space="preserve">support your business’s engagement in the development and codification of skills in training packages? What are the advantages and disadvantages of this </w:t>
      </w:r>
      <w:r>
        <w:rPr>
          <w:rStyle w:val="Emphasis"/>
          <w:i w:val="0"/>
        </w:rPr>
        <w:t>approach</w:t>
      </w:r>
      <w:r w:rsidRPr="001C24D9">
        <w:rPr>
          <w:rStyle w:val="Emphasis"/>
          <w:i w:val="0"/>
        </w:rPr>
        <w:t xml:space="preserve"> from you</w:t>
      </w:r>
      <w:r>
        <w:rPr>
          <w:rStyle w:val="Emphasis"/>
          <w:i w:val="0"/>
        </w:rPr>
        <w:t>r</w:t>
      </w:r>
      <w:r w:rsidRPr="001C24D9">
        <w:rPr>
          <w:rStyle w:val="Emphasis"/>
          <w:i w:val="0"/>
        </w:rPr>
        <w:t xml:space="preserve"> point of view? </w:t>
      </w:r>
      <w:r>
        <w:rPr>
          <w:rStyle w:val="Emphasis"/>
          <w:i w:val="0"/>
        </w:rPr>
        <w:t>Do you have any comments about the other approaches?</w:t>
      </w:r>
    </w:p>
    <w:p w:rsidR="00D94F24" w:rsidRDefault="00D94F24" w:rsidP="00D94F24">
      <w:pPr>
        <w:pStyle w:val="ListBullet"/>
        <w:rPr>
          <w:rStyle w:val="Emphasis"/>
          <w:i w:val="0"/>
        </w:rPr>
      </w:pPr>
      <w:r w:rsidRPr="00B35424">
        <w:rPr>
          <w:rStyle w:val="Emphasis"/>
          <w:i w:val="0"/>
        </w:rPr>
        <w:t xml:space="preserve">What are </w:t>
      </w:r>
      <w:r>
        <w:rPr>
          <w:rStyle w:val="Emphasis"/>
          <w:i w:val="0"/>
        </w:rPr>
        <w:t xml:space="preserve">the </w:t>
      </w:r>
      <w:r w:rsidRPr="00B35424">
        <w:rPr>
          <w:rStyle w:val="Emphasis"/>
          <w:i w:val="0"/>
        </w:rPr>
        <w:t xml:space="preserve">sectoral coverage options that could best support your industry needs now and into the future </w:t>
      </w:r>
      <w:proofErr w:type="spellStart"/>
      <w:r w:rsidRPr="00B35424">
        <w:rPr>
          <w:rStyle w:val="Emphasis"/>
          <w:i w:val="0"/>
        </w:rPr>
        <w:t>eg</w:t>
      </w:r>
      <w:proofErr w:type="spellEnd"/>
      <w:r w:rsidRPr="00B35424">
        <w:rPr>
          <w:rStyle w:val="Emphasis"/>
          <w:i w:val="0"/>
        </w:rPr>
        <w:t xml:space="preserve"> cross sectoral, broad sectors or other?</w:t>
      </w:r>
    </w:p>
    <w:p w:rsidR="00D94F24" w:rsidRPr="00F95CE3" w:rsidRDefault="00D94F24" w:rsidP="00D94F24">
      <w:pPr>
        <w:pStyle w:val="ListBullet"/>
        <w:rPr>
          <w:rStyle w:val="Emphasis"/>
          <w:i w:val="0"/>
        </w:rPr>
      </w:pPr>
      <w:r>
        <w:rPr>
          <w:rStyle w:val="Emphasis"/>
          <w:i w:val="0"/>
        </w:rPr>
        <w:t xml:space="preserve">In </w:t>
      </w:r>
      <w:r w:rsidRPr="00F95CE3">
        <w:rPr>
          <w:rStyle w:val="Emphasis"/>
          <w:i w:val="0"/>
        </w:rPr>
        <w:t>your view, which of the approaches represents the best involvement of industry in this process? Are there other approaches or models that should be considered?</w:t>
      </w:r>
    </w:p>
    <w:p w:rsidR="00D94F24" w:rsidRPr="00F95CE3" w:rsidRDefault="00D94F24" w:rsidP="00D94F24">
      <w:pPr>
        <w:pStyle w:val="ListBullet"/>
        <w:rPr>
          <w:rStyle w:val="Emphasis"/>
          <w:i w:val="0"/>
        </w:rPr>
      </w:pPr>
      <w:r w:rsidRPr="00F95CE3">
        <w:rPr>
          <w:rStyle w:val="Emphasis"/>
          <w:i w:val="0"/>
        </w:rPr>
        <w:t>What are the opportunities and challenges of the approaches for: industry, employers and students?</w:t>
      </w:r>
    </w:p>
    <w:p w:rsidR="00D94F24" w:rsidRDefault="00D94F24" w:rsidP="00D94F24">
      <w:pPr>
        <w:pStyle w:val="ListBullet"/>
      </w:pPr>
      <w:r>
        <w:rPr>
          <w:rStyle w:val="Emphasis"/>
          <w:i w:val="0"/>
        </w:rPr>
        <w:t>D</w:t>
      </w:r>
      <w:r w:rsidRPr="00F95CE3">
        <w:rPr>
          <w:rStyle w:val="Emphasis"/>
          <w:i w:val="0"/>
        </w:rPr>
        <w:t>o you have any other comments</w:t>
      </w:r>
      <w:r w:rsidRPr="00F95CE3">
        <w:rPr>
          <w:i/>
        </w:rPr>
        <w:t>?</w:t>
      </w:r>
    </w:p>
    <w:sectPr w:rsidR="00D94F24" w:rsidSect="009F12A5">
      <w:footerReference w:type="default" r:id="rId12"/>
      <w:headerReference w:type="first" r:id="rId13"/>
      <w:footerReference w:type="first" r:id="rId14"/>
      <w:type w:val="continuous"/>
      <w:pgSz w:w="11900" w:h="16840" w:code="9"/>
      <w:pgMar w:top="1440" w:right="1080" w:bottom="1440" w:left="1080" w:header="567" w:footer="165"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16B" w:rsidRDefault="00F0016B" w:rsidP="00653A40">
      <w:r>
        <w:separator/>
      </w:r>
    </w:p>
  </w:endnote>
  <w:endnote w:type="continuationSeparator" w:id="0">
    <w:p w:rsidR="00F0016B" w:rsidRDefault="00F0016B" w:rsidP="0065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lveticaNeueLTStd-Lt">
    <w:altName w:val="HelveticaNeueLT Std Lt"/>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2A5" w:rsidRPr="00C179DC" w:rsidRDefault="009F12A5" w:rsidP="009F12A5">
    <w:pPr>
      <w:pStyle w:val="Footer"/>
      <w:pBdr>
        <w:top w:val="single" w:sz="4" w:space="1" w:color="auto"/>
      </w:pBdr>
      <w:tabs>
        <w:tab w:val="right" w:pos="9180"/>
      </w:tabs>
      <w:rPr>
        <w:rFonts w:cs="Arial"/>
        <w:szCs w:val="16"/>
      </w:rPr>
    </w:pPr>
    <w:r>
      <w:rPr>
        <w:spacing w:val="10"/>
        <w:lang w:val="en-US"/>
      </w:rPr>
      <w:t>Industry Engagement in Training Package Development</w:t>
    </w:r>
    <w:r>
      <w:rPr>
        <w:rFonts w:cs="Arial"/>
        <w:szCs w:val="16"/>
      </w:rPr>
      <w:t>: NCVER Submission (#155231)</w:t>
    </w:r>
    <w:r>
      <w:rPr>
        <w:rFonts w:cs="Arial"/>
        <w:szCs w:val="16"/>
      </w:rPr>
      <w:tab/>
    </w:r>
    <w:r>
      <w:rPr>
        <w:rFonts w:cs="Arial"/>
        <w:szCs w:val="16"/>
      </w:rPr>
      <w:tab/>
    </w:r>
    <w:r w:rsidRPr="00C179DC">
      <w:rPr>
        <w:rFonts w:cs="Arial"/>
        <w:szCs w:val="16"/>
      </w:rPr>
      <w:fldChar w:fldCharType="begin"/>
    </w:r>
    <w:r w:rsidRPr="00C179DC">
      <w:rPr>
        <w:rFonts w:cs="Arial"/>
        <w:szCs w:val="16"/>
      </w:rPr>
      <w:instrText xml:space="preserve"> PAGE </w:instrText>
    </w:r>
    <w:r w:rsidRPr="00C179DC">
      <w:rPr>
        <w:rFonts w:cs="Arial"/>
        <w:szCs w:val="16"/>
      </w:rPr>
      <w:fldChar w:fldCharType="separate"/>
    </w:r>
    <w:r w:rsidR="00A82587">
      <w:rPr>
        <w:rFonts w:cs="Arial"/>
        <w:noProof/>
        <w:szCs w:val="16"/>
      </w:rPr>
      <w:t>4</w:t>
    </w:r>
    <w:r w:rsidRPr="00C179DC">
      <w:rPr>
        <w:rFonts w:cs="Arial"/>
        <w:szCs w:val="16"/>
      </w:rPr>
      <w:fldChar w:fldCharType="end"/>
    </w:r>
  </w:p>
  <w:p w:rsidR="009F12A5" w:rsidRDefault="009F12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2A5" w:rsidRPr="00C179DC" w:rsidRDefault="009F12A5" w:rsidP="009F12A5">
    <w:pPr>
      <w:pStyle w:val="Footer"/>
      <w:pBdr>
        <w:top w:val="single" w:sz="4" w:space="1" w:color="auto"/>
      </w:pBdr>
      <w:tabs>
        <w:tab w:val="right" w:pos="9180"/>
      </w:tabs>
      <w:rPr>
        <w:rFonts w:cs="Arial"/>
        <w:szCs w:val="16"/>
      </w:rPr>
    </w:pPr>
    <w:r>
      <w:rPr>
        <w:spacing w:val="10"/>
        <w:lang w:val="en-US"/>
      </w:rPr>
      <w:t>Industry Engagement in Training Package Development</w:t>
    </w:r>
    <w:r>
      <w:rPr>
        <w:rFonts w:cs="Arial"/>
        <w:szCs w:val="16"/>
      </w:rPr>
      <w:t>: NCVER Submission (#155231)</w:t>
    </w:r>
    <w:r>
      <w:rPr>
        <w:rFonts w:cs="Arial"/>
        <w:szCs w:val="16"/>
      </w:rPr>
      <w:tab/>
    </w:r>
    <w:r>
      <w:rPr>
        <w:rFonts w:cs="Arial"/>
        <w:szCs w:val="16"/>
      </w:rPr>
      <w:tab/>
    </w:r>
    <w:r w:rsidRPr="00C179DC">
      <w:rPr>
        <w:rFonts w:cs="Arial"/>
        <w:szCs w:val="16"/>
      </w:rPr>
      <w:fldChar w:fldCharType="begin"/>
    </w:r>
    <w:r w:rsidRPr="00C179DC">
      <w:rPr>
        <w:rFonts w:cs="Arial"/>
        <w:szCs w:val="16"/>
      </w:rPr>
      <w:instrText xml:space="preserve"> PAGE </w:instrText>
    </w:r>
    <w:r w:rsidRPr="00C179DC">
      <w:rPr>
        <w:rFonts w:cs="Arial"/>
        <w:szCs w:val="16"/>
      </w:rPr>
      <w:fldChar w:fldCharType="separate"/>
    </w:r>
    <w:r w:rsidR="00A82587">
      <w:rPr>
        <w:rFonts w:cs="Arial"/>
        <w:noProof/>
        <w:szCs w:val="16"/>
      </w:rPr>
      <w:t>1</w:t>
    </w:r>
    <w:r w:rsidRPr="00C179DC">
      <w:rPr>
        <w:rFonts w:cs="Arial"/>
        <w:szCs w:val="16"/>
      </w:rPr>
      <w:fldChar w:fldCharType="end"/>
    </w:r>
  </w:p>
  <w:p w:rsidR="009F12A5" w:rsidRDefault="009F12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16B" w:rsidRDefault="00F0016B" w:rsidP="00653A40">
      <w:r>
        <w:separator/>
      </w:r>
    </w:p>
  </w:footnote>
  <w:footnote w:type="continuationSeparator" w:id="0">
    <w:p w:rsidR="00F0016B" w:rsidRDefault="00F0016B" w:rsidP="00653A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4A" w:rsidRDefault="00C8463C">
    <w:pPr>
      <w:pStyle w:val="Header"/>
    </w:pPr>
    <w:r>
      <w:rPr>
        <w:noProof/>
        <w:lang w:eastAsia="en-AU"/>
      </w:rPr>
      <w:drawing>
        <wp:anchor distT="0" distB="0" distL="114300" distR="114300" simplePos="0" relativeHeight="251659264" behindDoc="1" locked="0" layoutInCell="1" allowOverlap="1" wp14:anchorId="0782278C" wp14:editId="2733DAC3">
          <wp:simplePos x="0" y="0"/>
          <wp:positionH relativeFrom="page">
            <wp:posOffset>142875</wp:posOffset>
          </wp:positionH>
          <wp:positionV relativeFrom="page">
            <wp:posOffset>152400</wp:posOffset>
          </wp:positionV>
          <wp:extent cx="7552019" cy="1285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7968"/>
                  <a:stretch/>
                </pic:blipFill>
                <pic:spPr bwMode="auto">
                  <a:xfrm>
                    <a:off x="0" y="0"/>
                    <a:ext cx="7555517" cy="1286471"/>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804A41E"/>
    <w:lvl w:ilvl="0">
      <w:start w:val="8"/>
      <w:numFmt w:val="decimal"/>
      <w:pStyle w:val="ListBullet"/>
      <w:lvlText w:val="%1."/>
      <w:lvlJc w:val="left"/>
      <w:pPr>
        <w:ind w:left="644" w:hanging="360"/>
      </w:pPr>
      <w:rPr>
        <w:rFonts w:hint="default"/>
        <w:i w:val="0"/>
      </w:rPr>
    </w:lvl>
  </w:abstractNum>
  <w:abstractNum w:abstractNumId="1">
    <w:nsid w:val="05217003"/>
    <w:multiLevelType w:val="hybridMultilevel"/>
    <w:tmpl w:val="05AAACCC"/>
    <w:lvl w:ilvl="0" w:tplc="7C320B82">
      <w:start w:val="1"/>
      <w:numFmt w:val="decimal"/>
      <w:pStyle w:val="Numbere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0682625B"/>
    <w:multiLevelType w:val="hybridMultilevel"/>
    <w:tmpl w:val="F08CCA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0C2F2BBF"/>
    <w:multiLevelType w:val="hybridMultilevel"/>
    <w:tmpl w:val="F282F7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1AE44955"/>
    <w:multiLevelType w:val="hybridMultilevel"/>
    <w:tmpl w:val="F740F648"/>
    <w:lvl w:ilvl="0" w:tplc="D7D0D4C6">
      <w:start w:val="1"/>
      <w:numFmt w:val="bullet"/>
      <w:pStyle w:val="Dotpoin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2921087D"/>
    <w:multiLevelType w:val="hybridMultilevel"/>
    <w:tmpl w:val="281C2AD6"/>
    <w:lvl w:ilvl="0" w:tplc="9C144C22">
      <w:start w:val="1"/>
      <w:numFmt w:val="bullet"/>
      <w:pStyle w:val="Dotpoint2"/>
      <w:lvlText w:val=""/>
      <w:lvlJc w:val="left"/>
      <w:pPr>
        <w:tabs>
          <w:tab w:val="num" w:pos="851"/>
        </w:tabs>
        <w:ind w:left="851" w:hanging="341"/>
      </w:pPr>
      <w:rPr>
        <w:rFonts w:ascii="Symbol" w:hAnsi="Symbol" w:hint="default"/>
        <w:sz w:val="18"/>
      </w:rPr>
    </w:lvl>
    <w:lvl w:ilvl="1" w:tplc="D7FC6A34">
      <w:start w:val="1"/>
      <w:numFmt w:val="bullet"/>
      <w:lvlText w:val=""/>
      <w:lvlJc w:val="left"/>
      <w:pPr>
        <w:tabs>
          <w:tab w:val="num" w:pos="737"/>
        </w:tabs>
        <w:ind w:left="737" w:hanging="170"/>
      </w:pPr>
      <w:rPr>
        <w:rFonts w:ascii="Symbol" w:hAnsi="Symbol" w:hint="default"/>
        <w:sz w:val="18"/>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2F18645A"/>
    <w:multiLevelType w:val="multilevel"/>
    <w:tmpl w:val="4BCE6C88"/>
    <w:name w:val="RTNumbering3"/>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702"/>
        </w:tabs>
        <w:ind w:left="1702" w:hanging="1702"/>
      </w:pPr>
      <w:rPr>
        <w:rFonts w:hint="default"/>
      </w:rPr>
    </w:lvl>
    <w:lvl w:ilvl="6">
      <w:start w:val="1"/>
      <w:numFmt w:val="decimal"/>
      <w:lvlText w:val="%1.%2.%3.%4.%5.%6.%7"/>
      <w:lvlJc w:val="left"/>
      <w:pPr>
        <w:tabs>
          <w:tab w:val="num" w:pos="1702"/>
        </w:tabs>
        <w:ind w:left="1702" w:hanging="1702"/>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7">
    <w:nsid w:val="33383A75"/>
    <w:multiLevelType w:val="hybridMultilevel"/>
    <w:tmpl w:val="69C4E79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3BD51955"/>
    <w:multiLevelType w:val="multilevel"/>
    <w:tmpl w:val="D1D09784"/>
    <w:lvl w:ilvl="0">
      <w:start w:val="1"/>
      <w:numFmt w:val="bullet"/>
      <w:pStyle w:val="ListContinue"/>
      <w:lvlText w:val=""/>
      <w:lvlJc w:val="left"/>
      <w:pPr>
        <w:tabs>
          <w:tab w:val="num" w:pos="1080"/>
        </w:tabs>
        <w:ind w:left="108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9">
    <w:nsid w:val="414A0438"/>
    <w:multiLevelType w:val="hybridMultilevel"/>
    <w:tmpl w:val="1FF2E5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nsid w:val="438B68FA"/>
    <w:multiLevelType w:val="hybridMultilevel"/>
    <w:tmpl w:val="82C68A1A"/>
    <w:lvl w:ilvl="0" w:tplc="8F96D12E">
      <w:start w:val="1"/>
      <w:numFmt w:val="bullet"/>
      <w:lvlText w:val="/"/>
      <w:lvlJc w:val="left"/>
      <w:pPr>
        <w:tabs>
          <w:tab w:val="num" w:pos="284"/>
        </w:tabs>
        <w:ind w:left="284" w:hanging="284"/>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F70429"/>
    <w:multiLevelType w:val="hybridMultilevel"/>
    <w:tmpl w:val="7AAC785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nsid w:val="69D14422"/>
    <w:multiLevelType w:val="hybridMultilevel"/>
    <w:tmpl w:val="AEC67CF8"/>
    <w:lvl w:ilvl="0" w:tplc="0C09000F">
      <w:start w:val="1"/>
      <w:numFmt w:val="decimal"/>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nsid w:val="6AC01FAC"/>
    <w:multiLevelType w:val="hybridMultilevel"/>
    <w:tmpl w:val="ECDEAA96"/>
    <w:lvl w:ilvl="0" w:tplc="EF008466">
      <w:start w:val="1"/>
      <w:numFmt w:val="decimal"/>
      <w:lvlText w:val="%1."/>
      <w:lvlJc w:val="left"/>
      <w:pPr>
        <w:tabs>
          <w:tab w:val="num" w:pos="255"/>
        </w:tabs>
        <w:ind w:left="255" w:hanging="2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A353FB"/>
    <w:multiLevelType w:val="hybridMultilevel"/>
    <w:tmpl w:val="198423C4"/>
    <w:lvl w:ilvl="0" w:tplc="0C09000F">
      <w:start w:val="1"/>
      <w:numFmt w:val="decimal"/>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5">
    <w:nsid w:val="7585454C"/>
    <w:multiLevelType w:val="hybridMultilevel"/>
    <w:tmpl w:val="805264D2"/>
    <w:lvl w:ilvl="0" w:tplc="0C090003">
      <w:start w:val="1"/>
      <w:numFmt w:val="bullet"/>
      <w:lvlText w:val="o"/>
      <w:lvlJc w:val="left"/>
      <w:pPr>
        <w:ind w:left="644" w:hanging="360"/>
      </w:pPr>
      <w:rPr>
        <w:rFonts w:ascii="Courier New" w:hAnsi="Courier New" w:cs="Courier New"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num w:numId="1">
    <w:abstractNumId w:val="10"/>
  </w:num>
  <w:num w:numId="2">
    <w:abstractNumId w:val="13"/>
  </w:num>
  <w:num w:numId="3">
    <w:abstractNumId w:val="6"/>
  </w:num>
  <w:num w:numId="4">
    <w:abstractNumId w:val="5"/>
  </w:num>
  <w:num w:numId="5">
    <w:abstractNumId w:val="12"/>
  </w:num>
  <w:num w:numId="6">
    <w:abstractNumId w:val="11"/>
  </w:num>
  <w:num w:numId="7">
    <w:abstractNumId w:val="3"/>
  </w:num>
  <w:num w:numId="8">
    <w:abstractNumId w:val="4"/>
  </w:num>
  <w:num w:numId="9">
    <w:abstractNumId w:val="2"/>
  </w:num>
  <w:num w:numId="10">
    <w:abstractNumId w:val="1"/>
  </w:num>
  <w:num w:numId="11">
    <w:abstractNumId w:val="7"/>
  </w:num>
  <w:num w:numId="12">
    <w:abstractNumId w:val="9"/>
  </w:num>
  <w:num w:numId="13">
    <w:abstractNumId w:val="0"/>
  </w:num>
  <w:num w:numId="14">
    <w:abstractNumId w:val="14"/>
  </w:num>
  <w:num w:numId="15">
    <w:abstractNumId w:val="15"/>
  </w:num>
  <w:num w:numId="16">
    <w:abstractNumId w:val="0"/>
    <w:lvlOverride w:ilvl="0">
      <w:startOverride w:val="3"/>
    </w:lvlOverride>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16B"/>
    <w:rsid w:val="00010A83"/>
    <w:rsid w:val="000177FC"/>
    <w:rsid w:val="00031D54"/>
    <w:rsid w:val="000373AD"/>
    <w:rsid w:val="00042A5B"/>
    <w:rsid w:val="00052008"/>
    <w:rsid w:val="000654A2"/>
    <w:rsid w:val="00073747"/>
    <w:rsid w:val="00092B56"/>
    <w:rsid w:val="000A1561"/>
    <w:rsid w:val="000B370E"/>
    <w:rsid w:val="000B7C0C"/>
    <w:rsid w:val="000F2A23"/>
    <w:rsid w:val="00106A3E"/>
    <w:rsid w:val="00113726"/>
    <w:rsid w:val="00116AEF"/>
    <w:rsid w:val="00150381"/>
    <w:rsid w:val="001626AC"/>
    <w:rsid w:val="00177CB8"/>
    <w:rsid w:val="0018196A"/>
    <w:rsid w:val="0018777F"/>
    <w:rsid w:val="001A75E7"/>
    <w:rsid w:val="001B062C"/>
    <w:rsid w:val="001B360E"/>
    <w:rsid w:val="001C194A"/>
    <w:rsid w:val="001C28C5"/>
    <w:rsid w:val="001D13F2"/>
    <w:rsid w:val="001D302C"/>
    <w:rsid w:val="001D3679"/>
    <w:rsid w:val="001E584C"/>
    <w:rsid w:val="0022000F"/>
    <w:rsid w:val="002701AA"/>
    <w:rsid w:val="00282BF1"/>
    <w:rsid w:val="002B16FD"/>
    <w:rsid w:val="002B1A7A"/>
    <w:rsid w:val="0031487D"/>
    <w:rsid w:val="00324E6E"/>
    <w:rsid w:val="00326A8A"/>
    <w:rsid w:val="00327AC6"/>
    <w:rsid w:val="00364359"/>
    <w:rsid w:val="00391AA5"/>
    <w:rsid w:val="003928EF"/>
    <w:rsid w:val="00394AA0"/>
    <w:rsid w:val="003A65E1"/>
    <w:rsid w:val="003C5EBA"/>
    <w:rsid w:val="003C781D"/>
    <w:rsid w:val="003D26B2"/>
    <w:rsid w:val="003D7C21"/>
    <w:rsid w:val="00406C3D"/>
    <w:rsid w:val="00407C72"/>
    <w:rsid w:val="004330B5"/>
    <w:rsid w:val="004423D3"/>
    <w:rsid w:val="00450213"/>
    <w:rsid w:val="004C02ED"/>
    <w:rsid w:val="004C6B53"/>
    <w:rsid w:val="004D464C"/>
    <w:rsid w:val="004D47A0"/>
    <w:rsid w:val="005011F4"/>
    <w:rsid w:val="00506448"/>
    <w:rsid w:val="005341DE"/>
    <w:rsid w:val="00591E04"/>
    <w:rsid w:val="005C0678"/>
    <w:rsid w:val="005E1D2B"/>
    <w:rsid w:val="006073E1"/>
    <w:rsid w:val="006450DE"/>
    <w:rsid w:val="00653A40"/>
    <w:rsid w:val="00657FBC"/>
    <w:rsid w:val="00664574"/>
    <w:rsid w:val="00673DC7"/>
    <w:rsid w:val="006754E3"/>
    <w:rsid w:val="00687DF4"/>
    <w:rsid w:val="006B4BB0"/>
    <w:rsid w:val="006B52FB"/>
    <w:rsid w:val="006E1109"/>
    <w:rsid w:val="006E6862"/>
    <w:rsid w:val="006F72FC"/>
    <w:rsid w:val="007036A4"/>
    <w:rsid w:val="007176F1"/>
    <w:rsid w:val="007718B9"/>
    <w:rsid w:val="00790DFE"/>
    <w:rsid w:val="00795E9D"/>
    <w:rsid w:val="007A4E03"/>
    <w:rsid w:val="007D6648"/>
    <w:rsid w:val="007F029B"/>
    <w:rsid w:val="007F3875"/>
    <w:rsid w:val="00822F81"/>
    <w:rsid w:val="00823758"/>
    <w:rsid w:val="00835B2C"/>
    <w:rsid w:val="008538E5"/>
    <w:rsid w:val="0087186D"/>
    <w:rsid w:val="008755E6"/>
    <w:rsid w:val="00875EE7"/>
    <w:rsid w:val="008761C9"/>
    <w:rsid w:val="008B2A7F"/>
    <w:rsid w:val="008D7A77"/>
    <w:rsid w:val="008F0179"/>
    <w:rsid w:val="00900F65"/>
    <w:rsid w:val="0090584C"/>
    <w:rsid w:val="00913388"/>
    <w:rsid w:val="00935BC9"/>
    <w:rsid w:val="00950CDF"/>
    <w:rsid w:val="0099232C"/>
    <w:rsid w:val="00992DD7"/>
    <w:rsid w:val="009B3918"/>
    <w:rsid w:val="009E699C"/>
    <w:rsid w:val="009F12A5"/>
    <w:rsid w:val="009F4225"/>
    <w:rsid w:val="00A454FA"/>
    <w:rsid w:val="00A61638"/>
    <w:rsid w:val="00A679BC"/>
    <w:rsid w:val="00A70C8F"/>
    <w:rsid w:val="00A80DD7"/>
    <w:rsid w:val="00A82587"/>
    <w:rsid w:val="00A92F7A"/>
    <w:rsid w:val="00A95865"/>
    <w:rsid w:val="00AD0506"/>
    <w:rsid w:val="00AD5A78"/>
    <w:rsid w:val="00AE3B60"/>
    <w:rsid w:val="00AE4F01"/>
    <w:rsid w:val="00B0244B"/>
    <w:rsid w:val="00B05543"/>
    <w:rsid w:val="00B10897"/>
    <w:rsid w:val="00B30978"/>
    <w:rsid w:val="00B3322E"/>
    <w:rsid w:val="00B35943"/>
    <w:rsid w:val="00B52C5F"/>
    <w:rsid w:val="00B7586C"/>
    <w:rsid w:val="00B93114"/>
    <w:rsid w:val="00BC70D2"/>
    <w:rsid w:val="00BF7C26"/>
    <w:rsid w:val="00C0713A"/>
    <w:rsid w:val="00C33E02"/>
    <w:rsid w:val="00C43787"/>
    <w:rsid w:val="00C718E5"/>
    <w:rsid w:val="00C748DE"/>
    <w:rsid w:val="00C8463C"/>
    <w:rsid w:val="00CA5DEB"/>
    <w:rsid w:val="00CC09E8"/>
    <w:rsid w:val="00CD5173"/>
    <w:rsid w:val="00D25E20"/>
    <w:rsid w:val="00D46598"/>
    <w:rsid w:val="00D47568"/>
    <w:rsid w:val="00D55EB5"/>
    <w:rsid w:val="00D56267"/>
    <w:rsid w:val="00D71D27"/>
    <w:rsid w:val="00D86CAA"/>
    <w:rsid w:val="00D92378"/>
    <w:rsid w:val="00D94F24"/>
    <w:rsid w:val="00DE01EE"/>
    <w:rsid w:val="00DE184C"/>
    <w:rsid w:val="00DE242D"/>
    <w:rsid w:val="00DE2CEB"/>
    <w:rsid w:val="00DF2236"/>
    <w:rsid w:val="00E06A4C"/>
    <w:rsid w:val="00E40BF1"/>
    <w:rsid w:val="00E47B6E"/>
    <w:rsid w:val="00E6336D"/>
    <w:rsid w:val="00E63F92"/>
    <w:rsid w:val="00EA03C3"/>
    <w:rsid w:val="00EA3B52"/>
    <w:rsid w:val="00EB6F8D"/>
    <w:rsid w:val="00ED134F"/>
    <w:rsid w:val="00EE297E"/>
    <w:rsid w:val="00EF4131"/>
    <w:rsid w:val="00F0016B"/>
    <w:rsid w:val="00F56151"/>
    <w:rsid w:val="00F57BAC"/>
    <w:rsid w:val="00F95799"/>
    <w:rsid w:val="00FC6E44"/>
    <w:rsid w:val="00FD669D"/>
    <w:rsid w:val="00FD723A"/>
    <w:rsid w:val="00FE594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394AA0"/>
    <w:pPr>
      <w:spacing w:before="240" w:after="360"/>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character" w:customStyle="1" w:styleId="Heading1Char">
    <w:name w:val="Heading 1 Char"/>
    <w:basedOn w:val="DefaultParagraphFont"/>
    <w:link w:val="Heading1"/>
    <w:rsid w:val="00394AA0"/>
    <w:rPr>
      <w:rFonts w:ascii="Arial" w:eastAsia="Times New Roman" w:hAnsi="Arial" w:cs="Arial"/>
      <w:b/>
      <w:bCs/>
      <w:color w:val="000000" w:themeColor="text1"/>
      <w:sz w:val="20"/>
      <w:szCs w:val="26"/>
      <w:lang w:val="en-GB"/>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042A5B"/>
    <w:pPr>
      <w:spacing w:after="240"/>
    </w:pPr>
    <w:rPr>
      <w:rFonts w:ascii="Arial" w:hAnsi="Arial" w:cs="Arial"/>
      <w:sz w:val="20"/>
      <w:szCs w:val="20"/>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character" w:customStyle="1" w:styleId="TextChar">
    <w:name w:val="Text Char"/>
    <w:basedOn w:val="DefaultParagraphFont"/>
    <w:link w:val="Text"/>
    <w:rsid w:val="00042A5B"/>
    <w:rPr>
      <w:rFonts w:ascii="Arial" w:hAnsi="Arial" w:cs="Arial"/>
      <w:sz w:val="20"/>
      <w:szCs w:val="20"/>
    </w:rPr>
  </w:style>
  <w:style w:type="paragraph" w:customStyle="1" w:styleId="Dotpoint1">
    <w:name w:val="Dotpoint1"/>
    <w:basedOn w:val="Text"/>
    <w:qFormat/>
    <w:rsid w:val="00042A5B"/>
    <w:pPr>
      <w:numPr>
        <w:numId w:val="8"/>
      </w:numPr>
    </w:p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nhideWhenUsed/>
    <w:rsid w:val="002B1A7A"/>
    <w:rPr>
      <w:color w:val="0000FF" w:themeColor="hyperlink"/>
      <w:u w:val="single"/>
    </w:rPr>
  </w:style>
  <w:style w:type="paragraph" w:styleId="PlainText">
    <w:name w:val="Plain Text"/>
    <w:basedOn w:val="Normal"/>
    <w:link w:val="PlainTextChar"/>
    <w:uiPriority w:val="99"/>
    <w:semiHidden/>
    <w:unhideWhenUsed/>
    <w:rsid w:val="004C6B5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C6B53"/>
    <w:rPr>
      <w:rFonts w:ascii="Calibri" w:eastAsiaTheme="minorHAnsi" w:hAnsi="Calibri" w:cs="Consolas"/>
      <w:sz w:val="22"/>
      <w:szCs w:val="21"/>
      <w:lang w:val="en-AU"/>
    </w:rPr>
  </w:style>
  <w:style w:type="paragraph" w:styleId="Title">
    <w:name w:val="Title"/>
    <w:basedOn w:val="Normal"/>
    <w:next w:val="Normal"/>
    <w:link w:val="TitleChar"/>
    <w:uiPriority w:val="10"/>
    <w:qFormat/>
    <w:rsid w:val="00A95865"/>
    <w:pPr>
      <w:spacing w:after="30" w:line="264" w:lineRule="atLeast"/>
    </w:pPr>
    <w:rPr>
      <w:rFonts w:ascii="Verdana" w:eastAsiaTheme="majorEastAsia" w:hAnsi="Verdana" w:cs="Times New Roman"/>
      <w:color w:val="484848"/>
      <w:sz w:val="36"/>
      <w:szCs w:val="36"/>
      <w:lang w:eastAsia="en-AU"/>
    </w:rPr>
  </w:style>
  <w:style w:type="character" w:customStyle="1" w:styleId="TitleChar">
    <w:name w:val="Title Char"/>
    <w:basedOn w:val="DefaultParagraphFont"/>
    <w:link w:val="Title"/>
    <w:uiPriority w:val="10"/>
    <w:rsid w:val="00A95865"/>
    <w:rPr>
      <w:rFonts w:ascii="Verdana" w:eastAsiaTheme="majorEastAsia" w:hAnsi="Verdana" w:cs="Times New Roman"/>
      <w:color w:val="484848"/>
      <w:sz w:val="36"/>
      <w:szCs w:val="36"/>
      <w:lang w:val="en-AU" w:eastAsia="en-AU"/>
    </w:rPr>
  </w:style>
  <w:style w:type="paragraph" w:styleId="ListParagraph">
    <w:name w:val="List Paragraph"/>
    <w:basedOn w:val="Normal"/>
    <w:uiPriority w:val="34"/>
    <w:qFormat/>
    <w:rsid w:val="00A95865"/>
    <w:pPr>
      <w:ind w:left="720"/>
      <w:contextualSpacing/>
    </w:pPr>
    <w:rPr>
      <w:rFonts w:ascii="Verdana" w:eastAsia="Times New Roman" w:hAnsi="Verdana" w:cs="Times New Roman"/>
      <w:sz w:val="22"/>
      <w:lang w:eastAsia="en-AU"/>
    </w:rPr>
  </w:style>
  <w:style w:type="paragraph" w:customStyle="1" w:styleId="Titleofenquiry">
    <w:name w:val="Title of enquiry"/>
    <w:basedOn w:val="Normal"/>
    <w:rsid w:val="00A95865"/>
    <w:pPr>
      <w:spacing w:before="120" w:after="120"/>
      <w:jc w:val="center"/>
    </w:pPr>
    <w:rPr>
      <w:rFonts w:ascii="Verdana" w:eastAsia="Times New Roman" w:hAnsi="Verdana" w:cs="Times New Roman"/>
      <w:b/>
      <w:color w:val="FFFFFF"/>
      <w:sz w:val="28"/>
      <w:szCs w:val="28"/>
      <w:lang w:eastAsia="en-AU"/>
    </w:rPr>
  </w:style>
  <w:style w:type="paragraph" w:styleId="ListBullet">
    <w:name w:val="List Bullet"/>
    <w:basedOn w:val="Normal"/>
    <w:autoRedefine/>
    <w:rsid w:val="00D94F24"/>
    <w:pPr>
      <w:numPr>
        <w:numId w:val="13"/>
      </w:numPr>
      <w:spacing w:after="200"/>
    </w:pPr>
    <w:rPr>
      <w:rFonts w:ascii="Arial" w:eastAsia="Times New Roman" w:hAnsi="Arial" w:cs="Times New Roman"/>
      <w:sz w:val="22"/>
      <w:szCs w:val="22"/>
    </w:rPr>
  </w:style>
  <w:style w:type="character" w:styleId="Strong">
    <w:name w:val="Strong"/>
    <w:qFormat/>
    <w:rsid w:val="00D94F24"/>
    <w:rPr>
      <w:b/>
    </w:rPr>
  </w:style>
  <w:style w:type="character" w:styleId="Emphasis">
    <w:name w:val="Emphasis"/>
    <w:qFormat/>
    <w:rsid w:val="00D94F24"/>
    <w:rPr>
      <w:i/>
    </w:rPr>
  </w:style>
  <w:style w:type="paragraph" w:styleId="BodyText">
    <w:name w:val="Body Text"/>
    <w:basedOn w:val="Normal"/>
    <w:link w:val="BodyTextChar"/>
    <w:rsid w:val="00D94F24"/>
    <w:pPr>
      <w:spacing w:after="200"/>
    </w:pPr>
    <w:rPr>
      <w:rFonts w:ascii="Arial" w:eastAsia="Times New Roman" w:hAnsi="Arial" w:cs="Times New Roman"/>
      <w:sz w:val="22"/>
      <w:szCs w:val="22"/>
    </w:rPr>
  </w:style>
  <w:style w:type="character" w:customStyle="1" w:styleId="BodyTextChar">
    <w:name w:val="Body Text Char"/>
    <w:basedOn w:val="DefaultParagraphFont"/>
    <w:link w:val="BodyText"/>
    <w:rsid w:val="00D94F24"/>
    <w:rPr>
      <w:rFonts w:ascii="Arial" w:eastAsia="Times New Roman" w:hAnsi="Arial" w:cs="Times New Roman"/>
      <w:sz w:val="22"/>
      <w:szCs w:val="22"/>
      <w:lang w:val="en-AU"/>
    </w:rPr>
  </w:style>
  <w:style w:type="table" w:styleId="TableGrid">
    <w:name w:val="Table Grid"/>
    <w:basedOn w:val="TableNormal"/>
    <w:uiPriority w:val="59"/>
    <w:rsid w:val="00D94F24"/>
    <w:pPr>
      <w:spacing w:after="80"/>
    </w:pPr>
    <w:rPr>
      <w:rFonts w:ascii="Calibri" w:eastAsia="Times New Roman" w:hAnsi="Calibri" w:cs="Times New Roman"/>
      <w:sz w:val="22"/>
      <w:szCs w:val="22"/>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Continue">
    <w:name w:val="List Continue"/>
    <w:basedOn w:val="Normal"/>
    <w:rsid w:val="00D94F24"/>
    <w:pPr>
      <w:numPr>
        <w:numId w:val="17"/>
      </w:numPr>
      <w:spacing w:after="200"/>
    </w:pPr>
    <w:rPr>
      <w:rFonts w:ascii="Arial" w:eastAsia="Times New Roman" w:hAnsi="Arial"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394AA0"/>
    <w:pPr>
      <w:spacing w:before="240" w:after="360"/>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character" w:customStyle="1" w:styleId="Heading1Char">
    <w:name w:val="Heading 1 Char"/>
    <w:basedOn w:val="DefaultParagraphFont"/>
    <w:link w:val="Heading1"/>
    <w:rsid w:val="00394AA0"/>
    <w:rPr>
      <w:rFonts w:ascii="Arial" w:eastAsia="Times New Roman" w:hAnsi="Arial" w:cs="Arial"/>
      <w:b/>
      <w:bCs/>
      <w:color w:val="000000" w:themeColor="text1"/>
      <w:sz w:val="20"/>
      <w:szCs w:val="26"/>
      <w:lang w:val="en-GB"/>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042A5B"/>
    <w:pPr>
      <w:spacing w:after="240"/>
    </w:pPr>
    <w:rPr>
      <w:rFonts w:ascii="Arial" w:hAnsi="Arial" w:cs="Arial"/>
      <w:sz w:val="20"/>
      <w:szCs w:val="20"/>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character" w:customStyle="1" w:styleId="TextChar">
    <w:name w:val="Text Char"/>
    <w:basedOn w:val="DefaultParagraphFont"/>
    <w:link w:val="Text"/>
    <w:rsid w:val="00042A5B"/>
    <w:rPr>
      <w:rFonts w:ascii="Arial" w:hAnsi="Arial" w:cs="Arial"/>
      <w:sz w:val="20"/>
      <w:szCs w:val="20"/>
    </w:rPr>
  </w:style>
  <w:style w:type="paragraph" w:customStyle="1" w:styleId="Dotpoint1">
    <w:name w:val="Dotpoint1"/>
    <w:basedOn w:val="Text"/>
    <w:qFormat/>
    <w:rsid w:val="00042A5B"/>
    <w:pPr>
      <w:numPr>
        <w:numId w:val="8"/>
      </w:numPr>
    </w:p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nhideWhenUsed/>
    <w:rsid w:val="002B1A7A"/>
    <w:rPr>
      <w:color w:val="0000FF" w:themeColor="hyperlink"/>
      <w:u w:val="single"/>
    </w:rPr>
  </w:style>
  <w:style w:type="paragraph" w:styleId="PlainText">
    <w:name w:val="Plain Text"/>
    <w:basedOn w:val="Normal"/>
    <w:link w:val="PlainTextChar"/>
    <w:uiPriority w:val="99"/>
    <w:semiHidden/>
    <w:unhideWhenUsed/>
    <w:rsid w:val="004C6B5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C6B53"/>
    <w:rPr>
      <w:rFonts w:ascii="Calibri" w:eastAsiaTheme="minorHAnsi" w:hAnsi="Calibri" w:cs="Consolas"/>
      <w:sz w:val="22"/>
      <w:szCs w:val="21"/>
      <w:lang w:val="en-AU"/>
    </w:rPr>
  </w:style>
  <w:style w:type="paragraph" w:styleId="Title">
    <w:name w:val="Title"/>
    <w:basedOn w:val="Normal"/>
    <w:next w:val="Normal"/>
    <w:link w:val="TitleChar"/>
    <w:uiPriority w:val="10"/>
    <w:qFormat/>
    <w:rsid w:val="00A95865"/>
    <w:pPr>
      <w:spacing w:after="30" w:line="264" w:lineRule="atLeast"/>
    </w:pPr>
    <w:rPr>
      <w:rFonts w:ascii="Verdana" w:eastAsiaTheme="majorEastAsia" w:hAnsi="Verdana" w:cs="Times New Roman"/>
      <w:color w:val="484848"/>
      <w:sz w:val="36"/>
      <w:szCs w:val="36"/>
      <w:lang w:eastAsia="en-AU"/>
    </w:rPr>
  </w:style>
  <w:style w:type="character" w:customStyle="1" w:styleId="TitleChar">
    <w:name w:val="Title Char"/>
    <w:basedOn w:val="DefaultParagraphFont"/>
    <w:link w:val="Title"/>
    <w:uiPriority w:val="10"/>
    <w:rsid w:val="00A95865"/>
    <w:rPr>
      <w:rFonts w:ascii="Verdana" w:eastAsiaTheme="majorEastAsia" w:hAnsi="Verdana" w:cs="Times New Roman"/>
      <w:color w:val="484848"/>
      <w:sz w:val="36"/>
      <w:szCs w:val="36"/>
      <w:lang w:val="en-AU" w:eastAsia="en-AU"/>
    </w:rPr>
  </w:style>
  <w:style w:type="paragraph" w:styleId="ListParagraph">
    <w:name w:val="List Paragraph"/>
    <w:basedOn w:val="Normal"/>
    <w:uiPriority w:val="34"/>
    <w:qFormat/>
    <w:rsid w:val="00A95865"/>
    <w:pPr>
      <w:ind w:left="720"/>
      <w:contextualSpacing/>
    </w:pPr>
    <w:rPr>
      <w:rFonts w:ascii="Verdana" w:eastAsia="Times New Roman" w:hAnsi="Verdana" w:cs="Times New Roman"/>
      <w:sz w:val="22"/>
      <w:lang w:eastAsia="en-AU"/>
    </w:rPr>
  </w:style>
  <w:style w:type="paragraph" w:customStyle="1" w:styleId="Titleofenquiry">
    <w:name w:val="Title of enquiry"/>
    <w:basedOn w:val="Normal"/>
    <w:rsid w:val="00A95865"/>
    <w:pPr>
      <w:spacing w:before="120" w:after="120"/>
      <w:jc w:val="center"/>
    </w:pPr>
    <w:rPr>
      <w:rFonts w:ascii="Verdana" w:eastAsia="Times New Roman" w:hAnsi="Verdana" w:cs="Times New Roman"/>
      <w:b/>
      <w:color w:val="FFFFFF"/>
      <w:sz w:val="28"/>
      <w:szCs w:val="28"/>
      <w:lang w:eastAsia="en-AU"/>
    </w:rPr>
  </w:style>
  <w:style w:type="paragraph" w:styleId="ListBullet">
    <w:name w:val="List Bullet"/>
    <w:basedOn w:val="Normal"/>
    <w:autoRedefine/>
    <w:rsid w:val="00D94F24"/>
    <w:pPr>
      <w:numPr>
        <w:numId w:val="13"/>
      </w:numPr>
      <w:spacing w:after="200"/>
    </w:pPr>
    <w:rPr>
      <w:rFonts w:ascii="Arial" w:eastAsia="Times New Roman" w:hAnsi="Arial" w:cs="Times New Roman"/>
      <w:sz w:val="22"/>
      <w:szCs w:val="22"/>
    </w:rPr>
  </w:style>
  <w:style w:type="character" w:styleId="Strong">
    <w:name w:val="Strong"/>
    <w:qFormat/>
    <w:rsid w:val="00D94F24"/>
    <w:rPr>
      <w:b/>
    </w:rPr>
  </w:style>
  <w:style w:type="character" w:styleId="Emphasis">
    <w:name w:val="Emphasis"/>
    <w:qFormat/>
    <w:rsid w:val="00D94F24"/>
    <w:rPr>
      <w:i/>
    </w:rPr>
  </w:style>
  <w:style w:type="paragraph" w:styleId="BodyText">
    <w:name w:val="Body Text"/>
    <w:basedOn w:val="Normal"/>
    <w:link w:val="BodyTextChar"/>
    <w:rsid w:val="00D94F24"/>
    <w:pPr>
      <w:spacing w:after="200"/>
    </w:pPr>
    <w:rPr>
      <w:rFonts w:ascii="Arial" w:eastAsia="Times New Roman" w:hAnsi="Arial" w:cs="Times New Roman"/>
      <w:sz w:val="22"/>
      <w:szCs w:val="22"/>
    </w:rPr>
  </w:style>
  <w:style w:type="character" w:customStyle="1" w:styleId="BodyTextChar">
    <w:name w:val="Body Text Char"/>
    <w:basedOn w:val="DefaultParagraphFont"/>
    <w:link w:val="BodyText"/>
    <w:rsid w:val="00D94F24"/>
    <w:rPr>
      <w:rFonts w:ascii="Arial" w:eastAsia="Times New Roman" w:hAnsi="Arial" w:cs="Times New Roman"/>
      <w:sz w:val="22"/>
      <w:szCs w:val="22"/>
      <w:lang w:val="en-AU"/>
    </w:rPr>
  </w:style>
  <w:style w:type="table" w:styleId="TableGrid">
    <w:name w:val="Table Grid"/>
    <w:basedOn w:val="TableNormal"/>
    <w:uiPriority w:val="59"/>
    <w:rsid w:val="00D94F24"/>
    <w:pPr>
      <w:spacing w:after="80"/>
    </w:pPr>
    <w:rPr>
      <w:rFonts w:ascii="Calibri" w:eastAsia="Times New Roman" w:hAnsi="Calibri" w:cs="Times New Roman"/>
      <w:sz w:val="22"/>
      <w:szCs w:val="22"/>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Continue">
    <w:name w:val="List Continue"/>
    <w:basedOn w:val="Normal"/>
    <w:rsid w:val="00D94F24"/>
    <w:pPr>
      <w:numPr>
        <w:numId w:val="17"/>
      </w:numPr>
      <w:spacing w:after="200"/>
    </w:pPr>
    <w:rPr>
      <w:rFonts w:ascii="Arial" w:eastAsia="Times New Roman" w:hAnsi="Arial"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213630">
      <w:bodyDiv w:val="1"/>
      <w:marLeft w:val="0"/>
      <w:marRight w:val="0"/>
      <w:marTop w:val="0"/>
      <w:marBottom w:val="0"/>
      <w:divBdr>
        <w:top w:val="none" w:sz="0" w:space="0" w:color="auto"/>
        <w:left w:val="none" w:sz="0" w:space="0" w:color="auto"/>
        <w:bottom w:val="none" w:sz="0" w:space="0" w:color="auto"/>
        <w:right w:val="none" w:sz="0" w:space="0" w:color="auto"/>
      </w:divBdr>
    </w:div>
    <w:div w:id="304089823">
      <w:bodyDiv w:val="1"/>
      <w:marLeft w:val="0"/>
      <w:marRight w:val="0"/>
      <w:marTop w:val="0"/>
      <w:marBottom w:val="0"/>
      <w:divBdr>
        <w:top w:val="none" w:sz="0" w:space="0" w:color="auto"/>
        <w:left w:val="none" w:sz="0" w:space="0" w:color="auto"/>
        <w:bottom w:val="none" w:sz="0" w:space="0" w:color="auto"/>
        <w:right w:val="none" w:sz="0" w:space="0" w:color="auto"/>
      </w:divBdr>
      <w:divsChild>
        <w:div w:id="49545974">
          <w:marLeft w:val="45"/>
          <w:marRight w:val="45"/>
          <w:marTop w:val="0"/>
          <w:marBottom w:val="300"/>
          <w:divBdr>
            <w:top w:val="single" w:sz="2" w:space="0" w:color="B2BBBF"/>
            <w:left w:val="single" w:sz="6" w:space="15" w:color="B2BBBF"/>
            <w:bottom w:val="single" w:sz="6" w:space="15" w:color="B2BBBF"/>
            <w:right w:val="single" w:sz="6" w:space="15" w:color="B2BBBF"/>
          </w:divBdr>
          <w:divsChild>
            <w:div w:id="130620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95498">
      <w:bodyDiv w:val="1"/>
      <w:marLeft w:val="0"/>
      <w:marRight w:val="0"/>
      <w:marTop w:val="0"/>
      <w:marBottom w:val="0"/>
      <w:divBdr>
        <w:top w:val="none" w:sz="0" w:space="0" w:color="auto"/>
        <w:left w:val="none" w:sz="0" w:space="0" w:color="auto"/>
        <w:bottom w:val="none" w:sz="0" w:space="0" w:color="auto"/>
        <w:right w:val="none" w:sz="0" w:space="0" w:color="auto"/>
      </w:divBdr>
    </w:div>
    <w:div w:id="1505631314">
      <w:bodyDiv w:val="1"/>
      <w:marLeft w:val="0"/>
      <w:marRight w:val="0"/>
      <w:marTop w:val="0"/>
      <w:marBottom w:val="0"/>
      <w:divBdr>
        <w:top w:val="none" w:sz="0" w:space="0" w:color="auto"/>
        <w:left w:val="none" w:sz="0" w:space="0" w:color="auto"/>
        <w:bottom w:val="none" w:sz="0" w:space="0" w:color="auto"/>
        <w:right w:val="none" w:sz="0" w:space="0" w:color="auto"/>
      </w:divBdr>
    </w:div>
    <w:div w:id="18766962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ndra.pattison@ncver.edu.a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craig.fowler@ncver.edu.au" TargetMode="External"/><Relationship Id="rId4" Type="http://schemas.microsoft.com/office/2007/relationships/stylesWithEffects" Target="stylesWithEffects.xml"/><Relationship Id="rId9" Type="http://schemas.openxmlformats.org/officeDocument/2006/relationships/hyperlink" Target="mailto:vettaskforce@industry.gov.a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979AE-3846-4357-8BE4-5713D7503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NCVER_Letterhead.dotx</Template>
  <TotalTime>0</TotalTime>
  <Pages>4</Pages>
  <Words>1474</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Algo Mas Marketing</Company>
  <LinksUpToDate>false</LinksUpToDate>
  <CharactersWithSpaces>9861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eleenabuchiw</dc:creator>
  <cp:lastModifiedBy>Kelly Frazer</cp:lastModifiedBy>
  <cp:revision>2</cp:revision>
  <cp:lastPrinted>2014-12-24T01:06:00Z</cp:lastPrinted>
  <dcterms:created xsi:type="dcterms:W3CDTF">2014-12-24T04:25:00Z</dcterms:created>
  <dcterms:modified xsi:type="dcterms:W3CDTF">2014-12-24T04:25:00Z</dcterms:modified>
</cp:coreProperties>
</file>